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right"/>
        <w:rPr>
          <w:rFonts w:hint="eastAsia" w:ascii="华文仿宋" w:hAnsi="华文仿宋" w:eastAsia="华文仿宋" w:cs="华文仿宋"/>
          <w:sz w:val="36"/>
          <w:szCs w:val="36"/>
        </w:rPr>
      </w:pPr>
    </w:p>
    <w:p>
      <w:pPr>
        <w:rPr>
          <w:rFonts w:hint="eastAsia" w:ascii="华文仿宋" w:hAnsi="华文仿宋" w:eastAsia="华文仿宋" w:cs="华文仿宋"/>
          <w:sz w:val="36"/>
          <w:szCs w:val="36"/>
        </w:rPr>
      </w:pPr>
    </w:p>
    <w:p>
      <w:pPr>
        <w:rPr>
          <w:rFonts w:hint="eastAsia" w:ascii="华文仿宋" w:hAnsi="华文仿宋" w:eastAsia="华文仿宋" w:cs="华文仿宋"/>
          <w:sz w:val="36"/>
          <w:szCs w:val="36"/>
        </w:rPr>
      </w:pPr>
    </w:p>
    <w:p>
      <w:pPr>
        <w:rPr>
          <w:rFonts w:hint="eastAsia" w:ascii="华文仿宋" w:hAnsi="华文仿宋" w:eastAsia="华文仿宋" w:cs="华文仿宋"/>
          <w:sz w:val="36"/>
          <w:szCs w:val="36"/>
        </w:rPr>
      </w:pPr>
    </w:p>
    <w:p>
      <w:pPr>
        <w:jc w:val="center"/>
        <w:rPr>
          <w:rFonts w:hint="eastAsia" w:ascii="黑体" w:hAnsi="黑体" w:eastAsia="黑体" w:cs="黑体"/>
          <w:sz w:val="72"/>
          <w:szCs w:val="72"/>
        </w:rPr>
      </w:pPr>
      <w:bookmarkStart w:id="0" w:name="_Toc6043"/>
      <w:r>
        <w:rPr>
          <w:rFonts w:hint="eastAsia" w:ascii="黑体" w:hAnsi="黑体" w:eastAsia="黑体" w:cs="黑体"/>
          <w:sz w:val="72"/>
          <w:szCs w:val="72"/>
        </w:rPr>
        <w:t>建设项目环境影响报告表</w:t>
      </w:r>
      <w:bookmarkEnd w:id="0"/>
    </w:p>
    <w:p>
      <w:pPr>
        <w:adjustRightInd w:val="0"/>
        <w:snapToGrid w:val="0"/>
        <w:spacing w:before="192" w:beforeLines="80" w:line="360" w:lineRule="auto"/>
        <w:jc w:val="center"/>
        <w:rPr>
          <w:rFonts w:hint="eastAsia" w:ascii="楷体_GB2312" w:hAnsi="Times New Roman" w:eastAsia="楷体_GB2312" w:cs="Times New Roman"/>
          <w:bCs/>
          <w:sz w:val="48"/>
          <w:szCs w:val="48"/>
        </w:rPr>
      </w:pPr>
      <w:r>
        <w:rPr>
          <w:rFonts w:hint="eastAsia" w:ascii="楷体_GB2312" w:hAnsi="Times New Roman" w:eastAsia="楷体_GB2312" w:cs="Times New Roman"/>
          <w:bCs/>
          <w:sz w:val="48"/>
          <w:szCs w:val="48"/>
        </w:rPr>
        <w:t>（污染影响类）</w:t>
      </w:r>
    </w:p>
    <w:p>
      <w:pPr>
        <w:adjustRightInd w:val="0"/>
        <w:snapToGrid w:val="0"/>
        <w:spacing w:before="192" w:beforeLines="80" w:line="360" w:lineRule="auto"/>
        <w:jc w:val="center"/>
        <w:rPr>
          <w:rFonts w:hint="eastAsia" w:ascii="楷体_GB2312" w:hAnsi="Times New Roman" w:eastAsia="楷体_GB2312" w:cs="Times New Roman"/>
          <w:bCs/>
          <w:sz w:val="48"/>
          <w:szCs w:val="48"/>
          <w:lang w:eastAsia="zh-CN"/>
        </w:rPr>
      </w:pPr>
    </w:p>
    <w:p>
      <w:pPr>
        <w:adjustRightInd w:val="0"/>
        <w:snapToGrid w:val="0"/>
        <w:spacing w:before="192" w:beforeLines="80" w:line="360" w:lineRule="auto"/>
        <w:jc w:val="center"/>
        <w:rPr>
          <w:rFonts w:hint="eastAsia" w:ascii="楷体_GB2312" w:hAnsi="Times New Roman" w:eastAsia="楷体_GB2312" w:cs="Times New Roman"/>
          <w:bCs/>
          <w:sz w:val="36"/>
          <w:szCs w:val="36"/>
        </w:rPr>
      </w:pPr>
    </w:p>
    <w:p>
      <w:pPr>
        <w:jc w:val="center"/>
        <w:rPr>
          <w:rFonts w:hint="eastAsia" w:ascii="华文仿宋" w:hAnsi="华文仿宋" w:eastAsia="华文仿宋" w:cs="华文仿宋"/>
          <w:sz w:val="44"/>
          <w:szCs w:val="44"/>
        </w:rPr>
      </w:pPr>
    </w:p>
    <w:p>
      <w:pPr>
        <w:jc w:val="center"/>
        <w:rPr>
          <w:rFonts w:hint="eastAsia" w:ascii="华文仿宋" w:hAnsi="华文仿宋" w:eastAsia="华文仿宋" w:cs="华文仿宋"/>
          <w:sz w:val="44"/>
          <w:szCs w:val="44"/>
        </w:rPr>
      </w:pPr>
    </w:p>
    <w:p>
      <w:pPr>
        <w:rPr>
          <w:rFonts w:hint="eastAsia" w:ascii="华文仿宋" w:hAnsi="华文仿宋" w:eastAsia="华文仿宋" w:cs="华文仿宋"/>
          <w:sz w:val="44"/>
          <w:szCs w:val="44"/>
        </w:rPr>
      </w:pPr>
    </w:p>
    <w:p>
      <w:pPr>
        <w:keepNext w:val="0"/>
        <w:keepLines w:val="0"/>
        <w:pageBreakBefore w:val="0"/>
        <w:widowControl w:val="0"/>
        <w:kinsoku/>
        <w:wordWrap/>
        <w:overflowPunct/>
        <w:topLinePunct w:val="0"/>
        <w:autoSpaceDE/>
        <w:autoSpaceDN/>
        <w:bidi w:val="0"/>
        <w:adjustRightInd w:val="0"/>
        <w:snapToGrid w:val="0"/>
        <w:spacing w:line="288" w:lineRule="auto"/>
        <w:ind w:left="1800" w:hanging="1800" w:hangingChars="500"/>
        <w:textAlignment w:val="auto"/>
        <w:rPr>
          <w:rFonts w:hint="default" w:ascii="仿宋_GB2312" w:hAnsi="Times New Roman" w:eastAsia="仿宋_GB2312" w:cs="Times New Roman"/>
          <w:sz w:val="36"/>
          <w:szCs w:val="36"/>
          <w:u w:val="single"/>
          <w:lang w:val="en-US" w:eastAsia="zh-CN"/>
        </w:rPr>
      </w:pPr>
      <w:r>
        <w:rPr>
          <w:rFonts w:hint="eastAsia" w:ascii="仿宋_GB2312" w:hAnsi="Times New Roman" w:eastAsia="仿宋_GB2312" w:cs="Times New Roman"/>
          <w:sz w:val="36"/>
          <w:szCs w:val="36"/>
          <w:u w:val="single"/>
        </w:rPr>
        <w:t>项目名称：</w:t>
      </w:r>
      <w:r>
        <w:rPr>
          <w:rFonts w:hint="eastAsia" w:ascii="仿宋_GB2312" w:hAnsi="Times New Roman" w:eastAsia="仿宋_GB2312" w:cs="Times New Roman"/>
          <w:sz w:val="36"/>
          <w:szCs w:val="36"/>
          <w:u w:val="single"/>
          <w:lang w:eastAsia="zh-CN"/>
        </w:rPr>
        <w:t>祁东盛合生物质科技有限公司年产</w:t>
      </w:r>
      <w:r>
        <w:rPr>
          <w:rFonts w:hint="eastAsia" w:ascii="仿宋_GB2312" w:hAnsi="Times New Roman" w:eastAsia="仿宋_GB2312" w:cs="Times New Roman"/>
          <w:sz w:val="36"/>
          <w:szCs w:val="36"/>
          <w:u w:val="single"/>
          <w:lang w:val="en-US" w:eastAsia="zh-CN"/>
        </w:rPr>
        <w:t>1.5</w:t>
      </w:r>
      <w:r>
        <w:rPr>
          <w:rFonts w:hint="eastAsia" w:ascii="仿宋_GB2312" w:hAnsi="Times New Roman" w:eastAsia="仿宋_GB2312" w:cs="Times New Roman"/>
          <w:sz w:val="36"/>
          <w:szCs w:val="36"/>
          <w:u w:val="single"/>
          <w:lang w:eastAsia="zh-CN"/>
        </w:rPr>
        <w:t>万吨生物质颗粒项目</w:t>
      </w:r>
      <w:r>
        <w:rPr>
          <w:rFonts w:hint="eastAsia" w:ascii="仿宋_GB2312" w:hAnsi="Times New Roman" w:eastAsia="仿宋_GB2312" w:cs="Times New Roman"/>
          <w:sz w:val="36"/>
          <w:szCs w:val="36"/>
          <w:u w:val="single"/>
          <w:lang w:val="en-US" w:eastAsia="zh-CN"/>
        </w:rPr>
        <w:t xml:space="preserve">               </w:t>
      </w:r>
    </w:p>
    <w:p>
      <w:pPr>
        <w:keepNext w:val="0"/>
        <w:keepLines w:val="0"/>
        <w:pageBreakBefore w:val="0"/>
        <w:widowControl w:val="0"/>
        <w:kinsoku/>
        <w:wordWrap/>
        <w:overflowPunct/>
        <w:topLinePunct w:val="0"/>
        <w:autoSpaceDE/>
        <w:autoSpaceDN/>
        <w:bidi w:val="0"/>
        <w:adjustRightInd w:val="0"/>
        <w:snapToGrid w:val="0"/>
        <w:spacing w:line="288" w:lineRule="auto"/>
        <w:ind w:left="3870" w:leftChars="300" w:hanging="3240" w:hangingChars="900"/>
        <w:jc w:val="center"/>
        <w:textAlignment w:val="auto"/>
        <w:rPr>
          <w:rFonts w:hint="default" w:ascii="仿宋_GB2312" w:hAnsi="Times New Roman" w:eastAsia="仿宋_GB2312" w:cs="Times New Roman"/>
          <w:sz w:val="36"/>
          <w:szCs w:val="36"/>
          <w:u w:val="single"/>
          <w:lang w:val="en-US" w:eastAsia="zh-CN"/>
        </w:rPr>
      </w:pPr>
      <w:r>
        <w:rPr>
          <w:rFonts w:hint="eastAsia" w:ascii="仿宋_GB2312" w:hAnsi="Times New Roman" w:eastAsia="仿宋_GB2312" w:cs="Times New Roman"/>
          <w:sz w:val="36"/>
          <w:szCs w:val="36"/>
          <w:u w:val="single"/>
        </w:rPr>
        <w:t>建设单位：</w:t>
      </w:r>
      <w:r>
        <w:rPr>
          <w:rFonts w:hint="eastAsia" w:ascii="仿宋_GB2312" w:hAnsi="Times New Roman" w:eastAsia="仿宋_GB2312" w:cs="Times New Roman"/>
          <w:sz w:val="36"/>
          <w:szCs w:val="36"/>
          <w:u w:val="single"/>
          <w:lang w:eastAsia="zh-CN"/>
        </w:rPr>
        <w:t>祁东盛合生物质科技有限公司</w:t>
      </w:r>
    </w:p>
    <w:p>
      <w:pPr>
        <w:keepNext w:val="0"/>
        <w:keepLines w:val="0"/>
        <w:pageBreakBefore w:val="0"/>
        <w:widowControl w:val="0"/>
        <w:kinsoku/>
        <w:wordWrap/>
        <w:overflowPunct/>
        <w:topLinePunct w:val="0"/>
        <w:autoSpaceDE/>
        <w:autoSpaceDN/>
        <w:bidi w:val="0"/>
        <w:adjustRightInd w:val="0"/>
        <w:snapToGrid w:val="0"/>
        <w:spacing w:line="288" w:lineRule="auto"/>
        <w:ind w:left="630" w:leftChars="300"/>
        <w:jc w:val="center"/>
        <w:textAlignment w:val="auto"/>
        <w:rPr>
          <w:rFonts w:hint="default" w:ascii="仿宋_GB2312" w:hAnsi="Times New Roman" w:eastAsia="仿宋_GB2312" w:cs="Times New Roman"/>
          <w:sz w:val="36"/>
          <w:szCs w:val="36"/>
          <w:u w:val="single"/>
          <w:lang w:val="en-US" w:eastAsia="zh-CN"/>
        </w:rPr>
      </w:pPr>
      <w:r>
        <w:rPr>
          <w:rFonts w:hint="eastAsia" w:ascii="仿宋_GB2312" w:hAnsi="Times New Roman" w:eastAsia="仿宋_GB2312" w:cs="Times New Roman"/>
          <w:sz w:val="36"/>
          <w:szCs w:val="36"/>
          <w:u w:val="single"/>
        </w:rPr>
        <w:t>编制日期：202</w:t>
      </w:r>
      <w:r>
        <w:rPr>
          <w:rFonts w:hint="eastAsia" w:ascii="仿宋_GB2312" w:hAnsi="Times New Roman" w:eastAsia="仿宋_GB2312" w:cs="Times New Roman"/>
          <w:sz w:val="36"/>
          <w:szCs w:val="36"/>
          <w:u w:val="single"/>
          <w:lang w:val="en-US" w:eastAsia="zh-CN"/>
        </w:rPr>
        <w:t>5</w:t>
      </w:r>
      <w:r>
        <w:rPr>
          <w:rFonts w:hint="eastAsia" w:ascii="仿宋_GB2312" w:hAnsi="Times New Roman" w:eastAsia="仿宋_GB2312" w:cs="Times New Roman"/>
          <w:sz w:val="36"/>
          <w:szCs w:val="36"/>
          <w:u w:val="single"/>
        </w:rPr>
        <w:t>年</w:t>
      </w:r>
      <w:r>
        <w:rPr>
          <w:rFonts w:hint="eastAsia" w:ascii="仿宋_GB2312" w:eastAsia="仿宋_GB2312" w:cs="Times New Roman"/>
          <w:sz w:val="36"/>
          <w:szCs w:val="36"/>
          <w:u w:val="single"/>
          <w:lang w:val="en-US" w:eastAsia="zh-CN"/>
        </w:rPr>
        <w:t>9</w:t>
      </w:r>
      <w:r>
        <w:rPr>
          <w:rFonts w:hint="eastAsia" w:ascii="仿宋_GB2312" w:hAnsi="Times New Roman" w:eastAsia="仿宋_GB2312" w:cs="Times New Roman"/>
          <w:sz w:val="36"/>
          <w:szCs w:val="36"/>
          <w:u w:val="single"/>
        </w:rPr>
        <w:t>月</w:t>
      </w:r>
    </w:p>
    <w:p>
      <w:pPr>
        <w:keepNext w:val="0"/>
        <w:keepLines w:val="0"/>
        <w:pageBreakBefore w:val="0"/>
        <w:widowControl w:val="0"/>
        <w:kinsoku/>
        <w:wordWrap/>
        <w:overflowPunct/>
        <w:topLinePunct w:val="0"/>
        <w:autoSpaceDE/>
        <w:autoSpaceDN/>
        <w:bidi w:val="0"/>
        <w:adjustRightInd w:val="0"/>
        <w:snapToGrid w:val="0"/>
        <w:spacing w:line="360" w:lineRule="auto"/>
        <w:ind w:left="210" w:leftChars="100" w:firstLine="1040"/>
        <w:textAlignment w:val="auto"/>
        <w:rPr>
          <w:rFonts w:ascii="仿宋_GB2312" w:hAnsi="Times New Roman" w:eastAsia="仿宋_GB2312" w:cs="Times New Roman"/>
          <w:sz w:val="36"/>
          <w:szCs w:val="36"/>
          <w:u w:val="single"/>
        </w:rPr>
      </w:pPr>
      <w:bookmarkStart w:id="1" w:name="_Hlk57884087"/>
    </w:p>
    <w:p>
      <w:pPr>
        <w:widowControl w:val="0"/>
        <w:spacing w:after="120" w:afterLines="0" w:afterAutospacing="0"/>
        <w:ind w:left="420" w:leftChars="200" w:firstLine="420" w:firstLineChars="200"/>
        <w:jc w:val="both"/>
        <w:rPr>
          <w:rFonts w:ascii="Times New Roman" w:hAnsi="Times New Roman" w:eastAsia="宋体" w:cs="Times New Roman"/>
          <w:kern w:val="2"/>
          <w:sz w:val="21"/>
          <w:szCs w:val="24"/>
          <w:lang w:val="en-US" w:eastAsia="zh-CN" w:bidi="ar-SA"/>
        </w:rPr>
      </w:pPr>
    </w:p>
    <w:bookmarkEnd w:id="1"/>
    <w:p>
      <w:pPr>
        <w:spacing w:after="120"/>
        <w:ind w:left="420" w:leftChars="200" w:firstLine="720" w:firstLineChars="200"/>
        <w:rPr>
          <w:rFonts w:hint="eastAsia" w:ascii="楷体_GB2312" w:hAnsi="Times New Roman" w:eastAsia="楷体_GB2312" w:cs="Times New Roman"/>
          <w:sz w:val="36"/>
          <w:szCs w:val="36"/>
        </w:rPr>
      </w:pPr>
    </w:p>
    <w:p>
      <w:pPr>
        <w:widowControl w:val="0"/>
        <w:spacing w:after="120"/>
        <w:ind w:left="420" w:leftChars="200" w:firstLine="420"/>
        <w:jc w:val="both"/>
        <w:rPr>
          <w:rFonts w:hint="eastAsia" w:ascii="Times New Roman" w:hAnsi="Times New Roman" w:eastAsia="宋体" w:cs="Times New Roman"/>
          <w:kern w:val="0"/>
          <w:sz w:val="24"/>
          <w:szCs w:val="20"/>
          <w:lang w:val="en-US" w:eastAsia="zh-CN" w:bidi="ar-SA"/>
        </w:rPr>
      </w:pPr>
    </w:p>
    <w:p>
      <w:pPr>
        <w:adjustRightInd w:val="0"/>
        <w:snapToGrid w:val="0"/>
        <w:spacing w:line="360" w:lineRule="auto"/>
        <w:jc w:val="center"/>
        <w:rPr>
          <w:rFonts w:hint="eastAsia" w:ascii="楷体_GB2312" w:hAnsi="Times New Roman" w:eastAsia="楷体_GB2312" w:cs="Times New Roman"/>
          <w:sz w:val="36"/>
          <w:szCs w:val="36"/>
        </w:rPr>
      </w:pPr>
      <w:r>
        <w:rPr>
          <w:rFonts w:hint="eastAsia" w:ascii="楷体_GB2312" w:hAnsi="Times New Roman" w:eastAsia="楷体_GB2312" w:cs="Times New Roman"/>
          <w:sz w:val="36"/>
          <w:szCs w:val="36"/>
        </w:rPr>
        <w:t>中华人民共和国生态环境部制</w:t>
      </w:r>
    </w:p>
    <w:p>
      <w:pPr>
        <w:pStyle w:val="34"/>
        <w:ind w:left="0" w:leftChars="0" w:firstLine="0" w:firstLineChars="0"/>
        <w:jc w:val="center"/>
        <w:rPr>
          <w:sz w:val="24"/>
        </w:rPr>
        <w:sectPr>
          <w:headerReference r:id="rId3" w:type="default"/>
          <w:pgSz w:w="11849" w:h="16781"/>
          <w:pgMar w:top="1440" w:right="1800" w:bottom="1440" w:left="1800" w:header="567" w:footer="850" w:gutter="0"/>
          <w:pgBorders>
            <w:top w:val="none" w:sz="0" w:space="0"/>
            <w:left w:val="none" w:sz="0" w:space="0"/>
            <w:bottom w:val="none" w:sz="0" w:space="0"/>
            <w:right w:val="none" w:sz="0" w:space="0"/>
          </w:pgBorders>
          <w:pgNumType w:fmt="decimal" w:start="1"/>
          <w:cols w:space="720" w:num="1"/>
          <w:rtlGutter w:val="0"/>
          <w:docGrid w:linePitch="1" w:charSpace="0"/>
        </w:sectPr>
      </w:pPr>
    </w:p>
    <w:p>
      <w:pPr>
        <w:pStyle w:val="34"/>
        <w:ind w:left="0" w:leftChars="0" w:firstLine="0" w:firstLineChars="0"/>
        <w:jc w:val="center"/>
        <w:rPr>
          <w:sz w:val="24"/>
        </w:rPr>
        <w:sectPr>
          <w:pgSz w:w="11849" w:h="16781"/>
          <w:pgMar w:top="720" w:right="720" w:bottom="720" w:left="720" w:header="567" w:footer="850" w:gutter="0"/>
          <w:pgBorders>
            <w:top w:val="none" w:sz="0" w:space="0"/>
            <w:left w:val="none" w:sz="0" w:space="0"/>
            <w:bottom w:val="none" w:sz="0" w:space="0"/>
            <w:right w:val="none" w:sz="0" w:space="0"/>
          </w:pgBorders>
          <w:pgNumType w:fmt="decimal" w:start="1"/>
          <w:cols w:space="720" w:num="1"/>
          <w:rtlGutter w:val="0"/>
          <w:docGrid w:linePitch="1" w:charSpace="0"/>
        </w:sectPr>
      </w:pPr>
    </w:p>
    <w:p>
      <w:pPr>
        <w:pStyle w:val="31"/>
        <w:keepNext w:val="0"/>
        <w:keepLines w:val="0"/>
        <w:pageBreakBefore w:val="0"/>
        <w:widowControl/>
        <w:kinsoku/>
        <w:wordWrap/>
        <w:overflowPunct/>
        <w:topLinePunct w:val="0"/>
        <w:autoSpaceDE/>
        <w:autoSpaceDN/>
        <w:bidi w:val="0"/>
        <w:adjustRightInd w:val="0"/>
        <w:snapToGrid w:val="0"/>
        <w:spacing w:before="0" w:beforeAutospacing="0" w:after="0" w:afterAutospacing="0"/>
        <w:jc w:val="center"/>
        <w:textAlignment w:val="auto"/>
        <w:outlineLvl w:val="9"/>
        <w:rPr>
          <w:rFonts w:hint="eastAsia" w:ascii="方正小标宋_GBK" w:hAnsi="黑体" w:eastAsia="方正小标宋_GBK" w:cs="Times New Roman"/>
          <w:bCs/>
          <w:snapToGrid w:val="0"/>
          <w:color w:val="000000"/>
          <w:kern w:val="2"/>
          <w:sz w:val="38"/>
          <w:szCs w:val="38"/>
        </w:rPr>
      </w:pPr>
      <w:bookmarkStart w:id="2" w:name="_Toc30658"/>
      <w:r>
        <w:rPr>
          <w:rFonts w:hint="eastAsia" w:ascii="方正小标宋_GBK" w:hAnsi="黑体" w:eastAsia="方正小标宋_GBK" w:cs="Times New Roman"/>
          <w:bCs/>
          <w:snapToGrid w:val="0"/>
          <w:color w:val="000000"/>
          <w:kern w:val="2"/>
          <w:sz w:val="38"/>
          <w:szCs w:val="38"/>
        </w:rPr>
        <w:t>编制单位和编制人员情况表</w:t>
      </w:r>
      <w:bookmarkEnd w:id="2"/>
    </w:p>
    <w:tbl>
      <w:tblPr>
        <w:tblStyle w:val="3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01"/>
        <w:gridCol w:w="2268"/>
        <w:gridCol w:w="1928"/>
        <w:gridCol w:w="2012"/>
        <w:gridCol w:w="132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569" w:type="dxa"/>
            <w:gridSpan w:val="2"/>
            <w:noWrap w:val="0"/>
            <w:vAlign w:val="center"/>
          </w:tcPr>
          <w:p>
            <w:pPr>
              <w:pStyle w:val="31"/>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项目编号</w:t>
            </w:r>
          </w:p>
        </w:tc>
        <w:tc>
          <w:tcPr>
            <w:tcW w:w="5266" w:type="dxa"/>
            <w:gridSpan w:val="3"/>
            <w:noWrap w:val="0"/>
            <w:vAlign w:val="center"/>
          </w:tcPr>
          <w:p>
            <w:pPr>
              <w:pStyle w:val="31"/>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cs="Times New Roman"/>
                <w:color w:val="auto"/>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569" w:type="dxa"/>
            <w:gridSpan w:val="2"/>
            <w:noWrap w:val="0"/>
            <w:vAlign w:val="center"/>
          </w:tcPr>
          <w:p>
            <w:pPr>
              <w:pStyle w:val="31"/>
              <w:keepNext w:val="0"/>
              <w:keepLines w:val="0"/>
              <w:widowControl w:val="0"/>
              <w:suppressLineNumbers w:val="0"/>
              <w:adjustRightInd w:val="0"/>
              <w:snapToGrid w:val="0"/>
              <w:spacing w:before="0" w:beforeAutospacing="0" w:after="0" w:afterAutospacing="0"/>
              <w:ind w:left="0" w:right="0" w:firstLine="1050" w:firstLineChars="500"/>
              <w:jc w:val="both"/>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建设项目名称</w:t>
            </w:r>
          </w:p>
        </w:tc>
        <w:tc>
          <w:tcPr>
            <w:tcW w:w="5266" w:type="dxa"/>
            <w:gridSpan w:val="3"/>
            <w:noWrap w:val="0"/>
            <w:vAlign w:val="center"/>
          </w:tcPr>
          <w:p>
            <w:pPr>
              <w:pStyle w:val="31"/>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u w:val="none" w:color="auto"/>
                <w:lang w:eastAsia="zh-CN"/>
              </w:rPr>
              <w:t>祁东盛合生物质科技有限公司年产</w:t>
            </w:r>
            <w:r>
              <w:rPr>
                <w:rFonts w:hint="eastAsia" w:ascii="Times New Roman" w:hAnsi="Times New Roman" w:eastAsia="宋体" w:cs="Times New Roman"/>
                <w:color w:val="auto"/>
                <w:sz w:val="21"/>
                <w:szCs w:val="21"/>
                <w:u w:val="none" w:color="auto"/>
                <w:lang w:val="en-US" w:eastAsia="zh-CN"/>
              </w:rPr>
              <w:t>1.5</w:t>
            </w:r>
            <w:r>
              <w:rPr>
                <w:rFonts w:hint="eastAsia" w:ascii="Times New Roman" w:hAnsi="Times New Roman" w:eastAsia="宋体" w:cs="Times New Roman"/>
                <w:color w:val="auto"/>
                <w:sz w:val="21"/>
                <w:szCs w:val="21"/>
                <w:u w:val="none" w:color="auto"/>
                <w:lang w:eastAsia="zh-CN"/>
              </w:rPr>
              <w:t>万吨生物质颗粒项目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569" w:type="dxa"/>
            <w:gridSpan w:val="2"/>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eastAsia" w:ascii="宋体" w:hAnsi="宋体" w:cs="宋体"/>
                <w:szCs w:val="21"/>
                <w:highlight w:val="none"/>
              </w:rPr>
              <w:t>建设项目类别</w:t>
            </w:r>
          </w:p>
        </w:tc>
        <w:tc>
          <w:tcPr>
            <w:tcW w:w="5266" w:type="dxa"/>
            <w:gridSpan w:val="3"/>
            <w:noWrap w:val="0"/>
            <w:vAlign w:val="center"/>
          </w:tcPr>
          <w:p>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二十二、石油、煤炭及其他燃料加工业-43生物质燃料加工-254中生物质致密成型燃料加工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569" w:type="dxa"/>
            <w:gridSpan w:val="2"/>
            <w:noWrap w:val="0"/>
            <w:vAlign w:val="center"/>
          </w:tcPr>
          <w:p>
            <w:pPr>
              <w:pStyle w:val="31"/>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环境影响评价文件类型</w:t>
            </w:r>
          </w:p>
        </w:tc>
        <w:tc>
          <w:tcPr>
            <w:tcW w:w="5266" w:type="dxa"/>
            <w:gridSpan w:val="3"/>
            <w:noWrap w:val="0"/>
            <w:vAlign w:val="center"/>
          </w:tcPr>
          <w:p>
            <w:pPr>
              <w:pStyle w:val="31"/>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报告表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569" w:type="dxa"/>
            <w:gridSpan w:val="2"/>
            <w:noWrap w:val="0"/>
            <w:vAlign w:val="center"/>
          </w:tcPr>
          <w:p>
            <w:pPr>
              <w:pStyle w:val="31"/>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项目建设地点</w:t>
            </w:r>
          </w:p>
        </w:tc>
        <w:tc>
          <w:tcPr>
            <w:tcW w:w="5266" w:type="dxa"/>
            <w:gridSpan w:val="3"/>
            <w:noWrap w:val="0"/>
            <w:vAlign w:val="center"/>
          </w:tcPr>
          <w:p>
            <w:pPr>
              <w:pStyle w:val="31"/>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湖南</w:t>
            </w:r>
            <w:r>
              <w:rPr>
                <w:rFonts w:hint="eastAsia" w:ascii="Times New Roman" w:hAnsi="Times New Roman" w:cs="Times New Roman"/>
                <w:color w:val="auto"/>
                <w:sz w:val="21"/>
                <w:szCs w:val="21"/>
                <w:lang w:val="en-US" w:eastAsia="zh-CN"/>
              </w:rPr>
              <w:t>省衡阳市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835" w:type="dxa"/>
            <w:gridSpan w:val="5"/>
            <w:noWrap w:val="0"/>
            <w:vAlign w:val="center"/>
          </w:tcPr>
          <w:p>
            <w:pPr>
              <w:pStyle w:val="31"/>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黑体" w:cs="Times New Roman"/>
                <w:color w:val="auto"/>
                <w:sz w:val="21"/>
                <w:szCs w:val="21"/>
                <w:lang w:val="en-US" w:eastAsia="zh-CN"/>
              </w:rPr>
              <w:t>一、建设单位情况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569" w:type="dxa"/>
            <w:gridSpan w:val="2"/>
            <w:noWrap w:val="0"/>
            <w:vAlign w:val="center"/>
          </w:tcPr>
          <w:p>
            <w:pPr>
              <w:pStyle w:val="31"/>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单位名称（盖章）</w:t>
            </w:r>
          </w:p>
        </w:tc>
        <w:tc>
          <w:tcPr>
            <w:tcW w:w="5266" w:type="dxa"/>
            <w:gridSpan w:val="3"/>
            <w:noWrap w:val="0"/>
            <w:vAlign w:val="center"/>
          </w:tcPr>
          <w:p>
            <w:pPr>
              <w:pStyle w:val="31"/>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u w:val="none" w:color="auto"/>
                <w:lang w:eastAsia="zh-CN"/>
              </w:rPr>
              <w:t>祁东盛合生物质科技有限公司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569" w:type="dxa"/>
            <w:gridSpan w:val="2"/>
            <w:noWrap w:val="0"/>
            <w:vAlign w:val="center"/>
          </w:tcPr>
          <w:p>
            <w:pPr>
              <w:pStyle w:val="31"/>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统一社会信用代码</w:t>
            </w:r>
          </w:p>
        </w:tc>
        <w:tc>
          <w:tcPr>
            <w:tcW w:w="5266" w:type="dxa"/>
            <w:gridSpan w:val="3"/>
            <w:noWrap w:val="0"/>
            <w:vAlign w:val="center"/>
          </w:tcPr>
          <w:p>
            <w:pPr>
              <w:pStyle w:val="31"/>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91430426MAD8EM696F</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3569" w:type="dxa"/>
            <w:gridSpan w:val="2"/>
            <w:noWrap w:val="0"/>
            <w:vAlign w:val="center"/>
          </w:tcPr>
          <w:p>
            <w:pPr>
              <w:pStyle w:val="31"/>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法定代表人（签章）</w:t>
            </w:r>
          </w:p>
        </w:tc>
        <w:tc>
          <w:tcPr>
            <w:tcW w:w="5266" w:type="dxa"/>
            <w:gridSpan w:val="3"/>
            <w:noWrap w:val="0"/>
            <w:vAlign w:val="center"/>
          </w:tcPr>
          <w:p>
            <w:pPr>
              <w:keepNext w:val="0"/>
              <w:keepLines w:val="0"/>
              <w:widowControl w:val="0"/>
              <w:suppressLineNumbers w:val="0"/>
              <w:adjustRightInd w:val="0"/>
              <w:snapToGrid w:val="0"/>
              <w:spacing w:before="0" w:beforeAutospacing="0" w:after="0" w:afterAutospacing="0"/>
              <w:ind w:left="0" w:right="0"/>
              <w:jc w:val="both"/>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张卯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3569" w:type="dxa"/>
            <w:gridSpan w:val="2"/>
            <w:noWrap w:val="0"/>
            <w:vAlign w:val="center"/>
          </w:tcPr>
          <w:p>
            <w:pPr>
              <w:pStyle w:val="31"/>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主要负责人（签字）</w:t>
            </w:r>
          </w:p>
        </w:tc>
        <w:tc>
          <w:tcPr>
            <w:tcW w:w="5266" w:type="dxa"/>
            <w:gridSpan w:val="3"/>
            <w:noWrap w:val="0"/>
            <w:vAlign w:val="center"/>
          </w:tcPr>
          <w:p>
            <w:pPr>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彭伟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569" w:type="dxa"/>
            <w:gridSpan w:val="2"/>
            <w:noWrap w:val="0"/>
            <w:vAlign w:val="center"/>
          </w:tcPr>
          <w:p>
            <w:pPr>
              <w:pStyle w:val="31"/>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直接负责的主管人员（签字）</w:t>
            </w:r>
          </w:p>
        </w:tc>
        <w:tc>
          <w:tcPr>
            <w:tcW w:w="5266" w:type="dxa"/>
            <w:gridSpan w:val="3"/>
            <w:noWrap w:val="0"/>
            <w:vAlign w:val="center"/>
          </w:tcPr>
          <w:p>
            <w:pPr>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彭伟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835" w:type="dxa"/>
            <w:gridSpan w:val="5"/>
            <w:noWrap w:val="0"/>
            <w:vAlign w:val="center"/>
          </w:tcPr>
          <w:p>
            <w:pPr>
              <w:pStyle w:val="31"/>
              <w:keepNext w:val="0"/>
              <w:keepLines w:val="0"/>
              <w:widowControl w:val="0"/>
              <w:suppressLineNumbers w:val="0"/>
              <w:adjustRightInd w:val="0"/>
              <w:snapToGrid w:val="0"/>
              <w:spacing w:before="0" w:beforeAutospacing="0" w:after="0" w:afterAutospacing="0"/>
              <w:ind w:left="0" w:right="0"/>
              <w:jc w:val="both"/>
              <w:rPr>
                <w:rFonts w:hint="default" w:ascii="Times New Roman" w:hAnsi="Times New Roman" w:eastAsia="黑体" w:cs="Times New Roman"/>
                <w:b/>
                <w:color w:val="auto"/>
                <w:sz w:val="21"/>
                <w:szCs w:val="21"/>
              </w:rPr>
            </w:pPr>
            <w:r>
              <w:rPr>
                <w:rFonts w:hint="default" w:ascii="Times New Roman" w:hAnsi="Times New Roman" w:eastAsia="黑体" w:cs="Times New Roman"/>
                <w:color w:val="auto"/>
                <w:sz w:val="21"/>
                <w:szCs w:val="21"/>
              </w:rPr>
              <w:t>二、编制单位情况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569" w:type="dxa"/>
            <w:gridSpan w:val="2"/>
            <w:noWrap w:val="0"/>
            <w:vAlign w:val="center"/>
          </w:tcPr>
          <w:p>
            <w:pPr>
              <w:pStyle w:val="31"/>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单位名称（盖章）</w:t>
            </w:r>
          </w:p>
        </w:tc>
        <w:tc>
          <w:tcPr>
            <w:tcW w:w="5266" w:type="dxa"/>
            <w:gridSpan w:val="3"/>
            <w:noWrap w:val="0"/>
            <w:vAlign w:val="center"/>
          </w:tcPr>
          <w:p>
            <w:pPr>
              <w:pStyle w:val="31"/>
              <w:keepNext w:val="0"/>
              <w:keepLines w:val="0"/>
              <w:widowControl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湖南汇美环保发展有限公司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569" w:type="dxa"/>
            <w:gridSpan w:val="2"/>
            <w:noWrap w:val="0"/>
            <w:vAlign w:val="center"/>
          </w:tcPr>
          <w:p>
            <w:pPr>
              <w:pStyle w:val="31"/>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统一社会信用代码</w:t>
            </w:r>
          </w:p>
        </w:tc>
        <w:tc>
          <w:tcPr>
            <w:tcW w:w="5266" w:type="dxa"/>
            <w:gridSpan w:val="3"/>
            <w:noWrap w:val="0"/>
            <w:vAlign w:val="center"/>
          </w:tcPr>
          <w:p>
            <w:pPr>
              <w:pStyle w:val="31"/>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91430111MA4L39GQ95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835" w:type="dxa"/>
            <w:gridSpan w:val="5"/>
            <w:noWrap w:val="0"/>
            <w:vAlign w:val="center"/>
          </w:tcPr>
          <w:p>
            <w:pPr>
              <w:pStyle w:val="31"/>
              <w:keepNext w:val="0"/>
              <w:keepLines w:val="0"/>
              <w:widowControl w:val="0"/>
              <w:suppressLineNumbers w:val="0"/>
              <w:adjustRightInd w:val="0"/>
              <w:snapToGrid w:val="0"/>
              <w:spacing w:before="0" w:beforeAutospacing="0" w:after="0" w:afterAutospacing="0"/>
              <w:ind w:left="0" w:right="0"/>
              <w:rPr>
                <w:rFonts w:hint="default" w:ascii="Times New Roman" w:hAnsi="Times New Roman" w:eastAsia="黑体" w:cs="Times New Roman"/>
                <w:color w:val="auto"/>
                <w:sz w:val="21"/>
                <w:szCs w:val="21"/>
              </w:rPr>
            </w:pPr>
            <w:r>
              <w:rPr>
                <w:rFonts w:hint="default" w:ascii="Times New Roman" w:hAnsi="Times New Roman" w:eastAsia="黑体" w:cs="Times New Roman"/>
                <w:color w:val="auto"/>
                <w:sz w:val="21"/>
                <w:szCs w:val="21"/>
              </w:rPr>
              <w:t>三、编制人员情况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835" w:type="dxa"/>
            <w:gridSpan w:val="5"/>
            <w:noWrap w:val="0"/>
            <w:vAlign w:val="center"/>
          </w:tcPr>
          <w:p>
            <w:pPr>
              <w:pStyle w:val="31"/>
              <w:keepNext w:val="0"/>
              <w:keepLines w:val="0"/>
              <w:widowControl w:val="0"/>
              <w:suppressLineNumbers w:val="0"/>
              <w:adjustRightInd w:val="0"/>
              <w:snapToGrid w:val="0"/>
              <w:spacing w:before="0" w:beforeAutospacing="0" w:after="0" w:afterAutospacing="0"/>
              <w:ind w:left="0" w:right="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1.编制主持人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01" w:type="dxa"/>
            <w:noWrap w:val="0"/>
            <w:vAlign w:val="center"/>
          </w:tcPr>
          <w:p>
            <w:pPr>
              <w:pStyle w:val="31"/>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lang w:val="zh-CN" w:eastAsia="zh-CN"/>
              </w:rPr>
            </w:pPr>
            <w:r>
              <w:rPr>
                <w:rFonts w:hint="default" w:ascii="Times New Roman" w:hAnsi="Times New Roman" w:cs="Times New Roman"/>
                <w:color w:val="auto"/>
                <w:sz w:val="21"/>
                <w:szCs w:val="21"/>
                <w:lang w:val="zh-CN" w:eastAsia="zh-CN"/>
              </w:rPr>
              <w:t>姓名</w:t>
            </w:r>
          </w:p>
        </w:tc>
        <w:tc>
          <w:tcPr>
            <w:tcW w:w="4196" w:type="dxa"/>
            <w:gridSpan w:val="2"/>
            <w:noWrap w:val="0"/>
            <w:vAlign w:val="center"/>
          </w:tcPr>
          <w:p>
            <w:pPr>
              <w:pStyle w:val="31"/>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lang w:val="zh-CN" w:eastAsia="zh-CN"/>
              </w:rPr>
            </w:pPr>
            <w:r>
              <w:rPr>
                <w:rFonts w:hint="default" w:ascii="Times New Roman" w:hAnsi="Times New Roman" w:cs="Times New Roman"/>
                <w:color w:val="auto"/>
                <w:sz w:val="21"/>
                <w:szCs w:val="21"/>
                <w:lang w:val="zh-CN" w:eastAsia="zh-CN"/>
              </w:rPr>
              <w:t>职业资格证书管理号</w:t>
            </w:r>
          </w:p>
        </w:tc>
        <w:tc>
          <w:tcPr>
            <w:tcW w:w="2012" w:type="dxa"/>
            <w:noWrap w:val="0"/>
            <w:vAlign w:val="center"/>
          </w:tcPr>
          <w:p>
            <w:pPr>
              <w:pStyle w:val="31"/>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lang w:val="zh-CN" w:eastAsia="zh-CN"/>
              </w:rPr>
            </w:pPr>
            <w:r>
              <w:rPr>
                <w:rFonts w:hint="default" w:ascii="Times New Roman" w:hAnsi="Times New Roman" w:cs="Times New Roman"/>
                <w:color w:val="auto"/>
                <w:sz w:val="21"/>
                <w:szCs w:val="21"/>
                <w:lang w:val="zh-CN" w:eastAsia="zh-CN"/>
              </w:rPr>
              <w:t>信用编号</w:t>
            </w:r>
          </w:p>
        </w:tc>
        <w:tc>
          <w:tcPr>
            <w:tcW w:w="1326" w:type="dxa"/>
            <w:noWrap w:val="0"/>
            <w:vAlign w:val="center"/>
          </w:tcPr>
          <w:p>
            <w:pPr>
              <w:pStyle w:val="31"/>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lang w:val="zh-CN" w:eastAsia="zh-CN"/>
              </w:rPr>
            </w:pPr>
            <w:r>
              <w:rPr>
                <w:rFonts w:hint="default" w:ascii="Times New Roman" w:hAnsi="Times New Roman" w:cs="Times New Roman"/>
                <w:color w:val="auto"/>
                <w:sz w:val="21"/>
                <w:szCs w:val="21"/>
                <w:lang w:val="zh-CN" w:eastAsia="zh-CN"/>
              </w:rPr>
              <w:t>签字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01" w:type="dxa"/>
            <w:noWrap w:val="0"/>
            <w:vAlign w:val="center"/>
          </w:tcPr>
          <w:p>
            <w:pPr>
              <w:pStyle w:val="31"/>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吴喜玲</w:t>
            </w:r>
          </w:p>
        </w:tc>
        <w:tc>
          <w:tcPr>
            <w:tcW w:w="4196" w:type="dxa"/>
            <w:gridSpan w:val="2"/>
            <w:noWrap w:val="0"/>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000000"/>
                <w:kern w:val="0"/>
                <w:sz w:val="21"/>
                <w:szCs w:val="21"/>
                <w:lang w:val="en-US" w:eastAsia="zh-CN" w:bidi="ar-SA"/>
              </w:rPr>
              <w:t>201805035430000009</w:t>
            </w:r>
          </w:p>
        </w:tc>
        <w:tc>
          <w:tcPr>
            <w:tcW w:w="2012" w:type="dxa"/>
            <w:noWrap w:val="0"/>
            <w:vAlign w:val="center"/>
          </w:tcPr>
          <w:p>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000000"/>
                <w:kern w:val="0"/>
                <w:sz w:val="21"/>
                <w:szCs w:val="21"/>
                <w:lang w:val="en-US" w:eastAsia="zh-CN" w:bidi="ar-SA"/>
              </w:rPr>
              <w:t>BH019715</w:t>
            </w:r>
          </w:p>
        </w:tc>
        <w:tc>
          <w:tcPr>
            <w:tcW w:w="1326" w:type="dxa"/>
            <w:noWrap w:val="0"/>
            <w:vAlign w:val="center"/>
          </w:tcPr>
          <w:p>
            <w:pPr>
              <w:pStyle w:val="31"/>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lang w:val="zh-CN"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835" w:type="dxa"/>
            <w:gridSpan w:val="5"/>
            <w:noWrap w:val="0"/>
            <w:vAlign w:val="center"/>
          </w:tcPr>
          <w:p>
            <w:pPr>
              <w:pStyle w:val="31"/>
              <w:keepNext w:val="0"/>
              <w:keepLines w:val="0"/>
              <w:widowControl w:val="0"/>
              <w:suppressLineNumbers w:val="0"/>
              <w:adjustRightInd w:val="0"/>
              <w:snapToGrid w:val="0"/>
              <w:spacing w:before="0" w:beforeAutospacing="0" w:after="0" w:afterAutospacing="0"/>
              <w:ind w:left="0" w:right="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2.主要编制人员</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01" w:type="dxa"/>
            <w:noWrap w:val="0"/>
            <w:vAlign w:val="center"/>
          </w:tcPr>
          <w:p>
            <w:pPr>
              <w:pStyle w:val="31"/>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lang w:val="zh-CN" w:eastAsia="zh-CN"/>
              </w:rPr>
            </w:pPr>
            <w:r>
              <w:rPr>
                <w:rFonts w:hint="default" w:ascii="Times New Roman" w:hAnsi="Times New Roman" w:cs="Times New Roman"/>
                <w:color w:val="auto"/>
                <w:sz w:val="21"/>
                <w:szCs w:val="21"/>
                <w:lang w:val="zh-CN" w:eastAsia="zh-CN"/>
              </w:rPr>
              <w:t>姓名</w:t>
            </w:r>
          </w:p>
        </w:tc>
        <w:tc>
          <w:tcPr>
            <w:tcW w:w="4196" w:type="dxa"/>
            <w:gridSpan w:val="2"/>
            <w:noWrap w:val="0"/>
            <w:vAlign w:val="center"/>
          </w:tcPr>
          <w:p>
            <w:pPr>
              <w:pStyle w:val="31"/>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lang w:val="zh-CN" w:eastAsia="zh-CN"/>
              </w:rPr>
            </w:pPr>
            <w:r>
              <w:rPr>
                <w:rFonts w:hint="default" w:ascii="Times New Roman" w:hAnsi="Times New Roman" w:cs="Times New Roman"/>
                <w:color w:val="auto"/>
                <w:sz w:val="21"/>
                <w:szCs w:val="21"/>
                <w:lang w:val="zh-CN" w:eastAsia="zh-CN"/>
              </w:rPr>
              <w:t>主要编写内容</w:t>
            </w:r>
          </w:p>
        </w:tc>
        <w:tc>
          <w:tcPr>
            <w:tcW w:w="2012" w:type="dxa"/>
            <w:noWrap w:val="0"/>
            <w:vAlign w:val="center"/>
          </w:tcPr>
          <w:p>
            <w:pPr>
              <w:pStyle w:val="31"/>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lang w:val="zh-CN" w:eastAsia="zh-CN"/>
              </w:rPr>
            </w:pPr>
            <w:r>
              <w:rPr>
                <w:rFonts w:hint="default" w:ascii="Times New Roman" w:hAnsi="Times New Roman" w:cs="Times New Roman"/>
                <w:color w:val="auto"/>
                <w:sz w:val="21"/>
                <w:szCs w:val="21"/>
                <w:lang w:val="zh-CN" w:eastAsia="zh-CN"/>
              </w:rPr>
              <w:t>信用编号</w:t>
            </w:r>
          </w:p>
        </w:tc>
        <w:tc>
          <w:tcPr>
            <w:tcW w:w="1326" w:type="dxa"/>
            <w:noWrap w:val="0"/>
            <w:vAlign w:val="center"/>
          </w:tcPr>
          <w:p>
            <w:pPr>
              <w:pStyle w:val="31"/>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lang w:val="zh-CN" w:eastAsia="zh-CN"/>
              </w:rPr>
            </w:pPr>
            <w:r>
              <w:rPr>
                <w:rFonts w:hint="default" w:ascii="Times New Roman" w:hAnsi="Times New Roman" w:cs="Times New Roman"/>
                <w:color w:val="auto"/>
                <w:sz w:val="21"/>
                <w:szCs w:val="21"/>
                <w:lang w:val="zh-CN" w:eastAsia="zh-CN"/>
              </w:rPr>
              <w:t>签字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01" w:type="dxa"/>
            <w:noWrap w:val="0"/>
            <w:vAlign w:val="center"/>
          </w:tcPr>
          <w:p>
            <w:pPr>
              <w:pStyle w:val="31"/>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lang w:val="zh-CN" w:eastAsia="zh-CN"/>
              </w:rPr>
            </w:pPr>
            <w:r>
              <w:rPr>
                <w:rFonts w:hint="eastAsia" w:ascii="Times New Roman" w:hAnsi="Times New Roman" w:cs="Times New Roman"/>
                <w:color w:val="auto"/>
                <w:sz w:val="21"/>
                <w:szCs w:val="21"/>
                <w:lang w:val="en-US" w:eastAsia="zh-CN"/>
              </w:rPr>
              <w:t>肖路平</w:t>
            </w:r>
          </w:p>
        </w:tc>
        <w:tc>
          <w:tcPr>
            <w:tcW w:w="4196" w:type="dxa"/>
            <w:gridSpan w:val="2"/>
            <w:noWrap w:val="0"/>
            <w:vAlign w:val="center"/>
          </w:tcPr>
          <w:p>
            <w:pPr>
              <w:pStyle w:val="31"/>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lang w:val="zh-CN" w:eastAsia="zh-CN"/>
              </w:rPr>
            </w:pPr>
            <w:r>
              <w:rPr>
                <w:rFonts w:hint="default" w:ascii="Times New Roman" w:hAnsi="Times New Roman" w:cs="Times New Roman"/>
                <w:color w:val="auto"/>
                <w:sz w:val="21"/>
                <w:szCs w:val="21"/>
                <w:lang w:val="zh-CN" w:eastAsia="zh-CN"/>
              </w:rPr>
              <w:t>建设项目基本情况、建设项目工程分析、区域环境质量现状、环境保护目标及评价标准、主要环境影响和保护措施、环境保护措施监督检查清单、结论</w:t>
            </w:r>
          </w:p>
        </w:tc>
        <w:tc>
          <w:tcPr>
            <w:tcW w:w="2012" w:type="dxa"/>
            <w:noWrap w:val="0"/>
            <w:vAlign w:val="center"/>
          </w:tcPr>
          <w:p>
            <w:pPr>
              <w:pStyle w:val="31"/>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000000"/>
                <w:kern w:val="0"/>
                <w:sz w:val="21"/>
                <w:szCs w:val="21"/>
                <w:lang w:val="zh-CN" w:eastAsia="zh-CN" w:bidi="ar-SA"/>
              </w:rPr>
              <w:t>BH</w:t>
            </w:r>
            <w:r>
              <w:rPr>
                <w:rFonts w:hint="eastAsia" w:ascii="Times New Roman" w:hAnsi="Times New Roman" w:eastAsia="宋体" w:cs="Times New Roman"/>
                <w:color w:val="000000"/>
                <w:kern w:val="0"/>
                <w:sz w:val="21"/>
                <w:szCs w:val="21"/>
                <w:lang w:val="en-US" w:eastAsia="zh-CN" w:bidi="ar-SA"/>
              </w:rPr>
              <w:t>041853</w:t>
            </w:r>
          </w:p>
        </w:tc>
        <w:tc>
          <w:tcPr>
            <w:tcW w:w="1326" w:type="dxa"/>
            <w:noWrap w:val="0"/>
            <w:vAlign w:val="center"/>
          </w:tcPr>
          <w:p>
            <w:pPr>
              <w:pStyle w:val="31"/>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lang w:val="zh-CN" w:eastAsia="zh-CN"/>
              </w:rPr>
            </w:pPr>
          </w:p>
        </w:tc>
      </w:tr>
    </w:tbl>
    <w:p>
      <w:pPr>
        <w:pStyle w:val="34"/>
        <w:ind w:left="0" w:leftChars="0" w:firstLine="0" w:firstLineChars="0"/>
        <w:jc w:val="center"/>
        <w:rPr>
          <w:sz w:val="24"/>
        </w:rPr>
        <w:sectPr>
          <w:pgSz w:w="11849" w:h="16781"/>
          <w:pgMar w:top="720" w:right="720" w:bottom="720" w:left="720" w:header="567" w:footer="850" w:gutter="0"/>
          <w:pgBorders>
            <w:top w:val="none" w:sz="0" w:space="0"/>
            <w:left w:val="none" w:sz="0" w:space="0"/>
            <w:bottom w:val="none" w:sz="0" w:space="0"/>
            <w:right w:val="none" w:sz="0" w:space="0"/>
          </w:pgBorders>
          <w:pgNumType w:fmt="decimal" w:start="1"/>
          <w:cols w:space="720" w:num="1"/>
          <w:rtlGutter w:val="0"/>
          <w:docGrid w:linePitch="1" w:charSpace="0"/>
        </w:sectPr>
      </w:pPr>
    </w:p>
    <w:p>
      <w:pPr>
        <w:pStyle w:val="34"/>
        <w:ind w:left="0" w:leftChars="0" w:firstLine="0" w:firstLineChars="0"/>
        <w:jc w:val="center"/>
        <w:rPr>
          <w:rFonts w:hint="default" w:eastAsia="宋体"/>
          <w:lang w:val="en-US" w:eastAsia="zh-CN"/>
        </w:rPr>
        <w:sectPr>
          <w:pgSz w:w="16781" w:h="11849" w:orient="landscape"/>
          <w:pgMar w:top="720" w:right="720" w:bottom="720" w:left="720" w:header="567" w:footer="850" w:gutter="0"/>
          <w:pgBorders>
            <w:top w:val="none" w:sz="0" w:space="0"/>
            <w:left w:val="none" w:sz="0" w:space="0"/>
            <w:bottom w:val="none" w:sz="0" w:space="0"/>
            <w:right w:val="none" w:sz="0" w:space="0"/>
          </w:pgBorders>
          <w:pgNumType w:fmt="decimal" w:start="1"/>
          <w:cols w:space="720" w:num="1"/>
          <w:rtlGutter w:val="0"/>
          <w:docGrid w:linePitch="1" w:charSpace="0"/>
        </w:sectPr>
      </w:pPr>
      <w:r>
        <w:rPr>
          <w:sz w:val="24"/>
        </w:rPr>
        <mc:AlternateContent>
          <mc:Choice Requires="wps">
            <w:drawing>
              <wp:anchor distT="0" distB="0" distL="114300" distR="114300" simplePos="0" relativeHeight="251693056" behindDoc="0" locked="0" layoutInCell="1" allowOverlap="1">
                <wp:simplePos x="0" y="0"/>
                <wp:positionH relativeFrom="column">
                  <wp:posOffset>1211580</wp:posOffset>
                </wp:positionH>
                <wp:positionV relativeFrom="paragraph">
                  <wp:posOffset>2797810</wp:posOffset>
                </wp:positionV>
                <wp:extent cx="7341235" cy="527685"/>
                <wp:effectExtent l="0" t="0" r="0" b="0"/>
                <wp:wrapNone/>
                <wp:docPr id="34" name="文本框 4"/>
                <wp:cNvGraphicFramePr/>
                <a:graphic xmlns:a="http://schemas.openxmlformats.org/drawingml/2006/main">
                  <a:graphicData uri="http://schemas.microsoft.com/office/word/2010/wordprocessingShape">
                    <wps:wsp>
                      <wps:cNvSpPr txBox="1"/>
                      <wps:spPr>
                        <a:xfrm rot="-1560000">
                          <a:off x="0" y="0"/>
                          <a:ext cx="7341235" cy="527685"/>
                        </a:xfrm>
                        <a:prstGeom prst="rect">
                          <a:avLst/>
                        </a:prstGeom>
                        <a:noFill/>
                        <a:ln w="6350">
                          <a:noFill/>
                        </a:ln>
                      </wps:spPr>
                      <wps:txbx>
                        <w:txbxContent>
                          <w:p>
                            <w:pPr>
                              <w:spacing w:line="360" w:lineRule="auto"/>
                              <w:rPr>
                                <w:rFonts w:hint="eastAsia" w:ascii="微软雅黑" w:hAnsi="微软雅黑" w:eastAsia="微软雅黑" w:cs="微软雅黑"/>
                                <w:b/>
                                <w:bCs/>
                                <w:color w:val="FF0000"/>
                                <w:lang w:eastAsia="zh-CN"/>
                              </w:rPr>
                            </w:pPr>
                            <w:r>
                              <w:rPr>
                                <w:rFonts w:hint="eastAsia" w:ascii="微软雅黑" w:hAnsi="微软雅黑" w:eastAsia="微软雅黑" w:cs="微软雅黑"/>
                                <w:b/>
                                <w:bCs/>
                                <w:color w:val="FF0000"/>
                                <w:lang w:eastAsia="zh-CN"/>
                              </w:rPr>
                              <w:t>仅限于祁东盛合生物质科技有限公司年产1.5万吨生物质颗粒项目</w:t>
                            </w:r>
                            <w:r>
                              <w:rPr>
                                <w:rFonts w:hint="eastAsia" w:ascii="微软雅黑" w:hAnsi="微软雅黑" w:eastAsia="微软雅黑" w:cs="微软雅黑"/>
                                <w:b/>
                                <w:bCs/>
                                <w:color w:val="FF0000"/>
                                <w:lang w:val="zh-CN" w:eastAsia="zh-CN"/>
                              </w:rPr>
                              <w:t>使用</w:t>
                            </w:r>
                            <w:r>
                              <w:rPr>
                                <w:rFonts w:hint="eastAsia" w:ascii="微软雅黑" w:hAnsi="微软雅黑" w:eastAsia="微软雅黑" w:cs="微软雅黑"/>
                                <w:b/>
                                <w:bCs/>
                                <w:color w:val="FF0000"/>
                                <w:lang w:eastAsia="zh-CN"/>
                              </w:rPr>
                              <w:t>，复印无效</w:t>
                            </w:r>
                          </w:p>
                        </w:txbxContent>
                      </wps:txbx>
                      <wps:bodyPr vert="horz" wrap="square" anchor="t" anchorCtr="0" upright="0"/>
                    </wps:wsp>
                  </a:graphicData>
                </a:graphic>
              </wp:anchor>
            </w:drawing>
          </mc:Choice>
          <mc:Fallback>
            <w:pict>
              <v:shape id="文本框 4" o:spid="_x0000_s1026" o:spt="202" type="#_x0000_t202" style="position:absolute;left:0pt;margin-left:95.4pt;margin-top:220.3pt;height:41.55pt;width:578.05pt;rotation:-1703936f;z-index:251693056;mso-width-relative:page;mso-height-relative:page;" filled="f" stroked="f" coordsize="21600,21600" o:gfxdata="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G7K9h3aAAAADAEA&#10;AA8AAAAAAAAAAQAgAAAAIgAAAGRycy9kb3ducmV2LnhtbFBLAQIUABQAAAAIAIdO4kAaxUb23wEA&#10;AJoDAAAOAAAAAAAAAAEAIAAAACkBAABkcnMvZTJvRG9jLnhtbFBLBQYAAAAABgAGAFkBAAB6BQAA&#10;AAA=&#10;">
                <v:fill on="f" focussize="0,0"/>
                <v:stroke on="f" weight="0.5pt"/>
                <v:imagedata o:title=""/>
                <o:lock v:ext="edit" aspectratio="f"/>
                <v:textbox>
                  <w:txbxContent>
                    <w:p>
                      <w:pPr>
                        <w:spacing w:line="360" w:lineRule="auto"/>
                        <w:rPr>
                          <w:rFonts w:hint="eastAsia" w:ascii="微软雅黑" w:hAnsi="微软雅黑" w:eastAsia="微软雅黑" w:cs="微软雅黑"/>
                          <w:b/>
                          <w:bCs/>
                          <w:color w:val="FF0000"/>
                          <w:lang w:eastAsia="zh-CN"/>
                        </w:rPr>
                      </w:pPr>
                      <w:r>
                        <w:rPr>
                          <w:rFonts w:hint="eastAsia" w:ascii="微软雅黑" w:hAnsi="微软雅黑" w:eastAsia="微软雅黑" w:cs="微软雅黑"/>
                          <w:b/>
                          <w:bCs/>
                          <w:color w:val="FF0000"/>
                          <w:lang w:eastAsia="zh-CN"/>
                        </w:rPr>
                        <w:t>仅限于祁东盛合生物质科技有限公司年产1.5万吨生物质颗粒项目</w:t>
                      </w:r>
                      <w:r>
                        <w:rPr>
                          <w:rFonts w:hint="eastAsia" w:ascii="微软雅黑" w:hAnsi="微软雅黑" w:eastAsia="微软雅黑" w:cs="微软雅黑"/>
                          <w:b/>
                          <w:bCs/>
                          <w:color w:val="FF0000"/>
                          <w:lang w:val="zh-CN" w:eastAsia="zh-CN"/>
                        </w:rPr>
                        <w:t>使用</w:t>
                      </w:r>
                      <w:r>
                        <w:rPr>
                          <w:rFonts w:hint="eastAsia" w:ascii="微软雅黑" w:hAnsi="微软雅黑" w:eastAsia="微软雅黑" w:cs="微软雅黑"/>
                          <w:b/>
                          <w:bCs/>
                          <w:color w:val="FF0000"/>
                          <w:lang w:eastAsia="zh-CN"/>
                        </w:rPr>
                        <w:t>，复印无效</w:t>
                      </w:r>
                    </w:p>
                  </w:txbxContent>
                </v:textbox>
              </v:shape>
            </w:pict>
          </mc:Fallback>
        </mc:AlternateContent>
      </w:r>
      <w:r>
        <w:rPr>
          <w:sz w:val="24"/>
        </w:rPr>
        <w:drawing>
          <wp:inline distT="0" distB="0" distL="114300" distR="114300">
            <wp:extent cx="9281160" cy="6562090"/>
            <wp:effectExtent l="0" t="0" r="0" b="6350"/>
            <wp:docPr id="57" name="图片 57" descr="汇美营业执照25.2.10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汇美营业执照25.2.10_00"/>
                    <pic:cNvPicPr>
                      <a:picLocks noChangeAspect="1"/>
                    </pic:cNvPicPr>
                  </pic:nvPicPr>
                  <pic:blipFill>
                    <a:blip r:embed="rId10"/>
                    <a:stretch>
                      <a:fillRect/>
                    </a:stretch>
                  </pic:blipFill>
                  <pic:spPr>
                    <a:xfrm>
                      <a:off x="0" y="0"/>
                      <a:ext cx="9281160" cy="6562090"/>
                    </a:xfrm>
                    <a:prstGeom prst="rect">
                      <a:avLst/>
                    </a:prstGeom>
                  </pic:spPr>
                </pic:pic>
              </a:graphicData>
            </a:graphic>
          </wp:inline>
        </w:drawing>
      </w:r>
    </w:p>
    <w:p>
      <w:pPr>
        <w:jc w:val="center"/>
        <w:rPr>
          <w:rFonts w:hint="eastAsia" w:eastAsia="宋体"/>
          <w:lang w:eastAsia="zh-CN"/>
        </w:rPr>
      </w:pPr>
      <w:r>
        <w:rPr>
          <w:sz w:val="24"/>
        </w:rPr>
        <mc:AlternateContent>
          <mc:Choice Requires="wps">
            <w:drawing>
              <wp:anchor distT="0" distB="0" distL="114300" distR="114300" simplePos="0" relativeHeight="251708416" behindDoc="0" locked="0" layoutInCell="1" allowOverlap="1">
                <wp:simplePos x="0" y="0"/>
                <wp:positionH relativeFrom="column">
                  <wp:posOffset>7250430</wp:posOffset>
                </wp:positionH>
                <wp:positionV relativeFrom="paragraph">
                  <wp:posOffset>4608830</wp:posOffset>
                </wp:positionV>
                <wp:extent cx="927100" cy="272415"/>
                <wp:effectExtent l="12700" t="12700" r="20320" b="19685"/>
                <wp:wrapNone/>
                <wp:docPr id="50" name="矩形 50"/>
                <wp:cNvGraphicFramePr/>
                <a:graphic xmlns:a="http://schemas.openxmlformats.org/drawingml/2006/main">
                  <a:graphicData uri="http://schemas.microsoft.com/office/word/2010/wordprocessingShape">
                    <wps:wsp>
                      <wps:cNvSpPr/>
                      <wps:spPr>
                        <a:xfrm>
                          <a:off x="0" y="0"/>
                          <a:ext cx="927100" cy="272415"/>
                        </a:xfrm>
                        <a:prstGeom prst="rect">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70.9pt;margin-top:362.9pt;height:21.45pt;width:73pt;z-index:251708416;v-text-anchor:middle;mso-width-relative:page;mso-height-relative:page;" fillcolor="#FFFFFF [3212]" filled="t" stroked="t" coordsize="21600,21600" o:gfxdata="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Nd3EvdsAAAANAQAADwAAAAAAAAABACAAAAAiAAAAZHJzL2Rvd25yZXYueG1sUEsBAhQAFAAAAAgA&#10;h07iQAaMwrhbAgAA3gQAAA4AAAAAAAAAAQAgAAAAKgEAAGRycy9lMm9Eb2MueG1sUEsFBgAAAAAG&#10;AAYAWQEAAPcFAAAAAA==&#10;">
                <v:fill on="t" focussize="0,0"/>
                <v:stroke weight="2pt" color="#FFFFFF [3212]" joinstyle="round"/>
                <v:imagedata o:title=""/>
                <o:lock v:ext="edit" aspectratio="f"/>
              </v:rect>
            </w:pict>
          </mc:Fallback>
        </mc:AlternateContent>
      </w:r>
      <w:r>
        <w:rPr>
          <w:sz w:val="24"/>
        </w:rPr>
        <mc:AlternateContent>
          <mc:Choice Requires="wps">
            <w:drawing>
              <wp:anchor distT="0" distB="0" distL="114300" distR="114300" simplePos="0" relativeHeight="251707392" behindDoc="0" locked="0" layoutInCell="1" allowOverlap="1">
                <wp:simplePos x="0" y="0"/>
                <wp:positionH relativeFrom="column">
                  <wp:posOffset>7269480</wp:posOffset>
                </wp:positionH>
                <wp:positionV relativeFrom="paragraph">
                  <wp:posOffset>3286125</wp:posOffset>
                </wp:positionV>
                <wp:extent cx="1069340" cy="251460"/>
                <wp:effectExtent l="12700" t="12700" r="15240" b="25400"/>
                <wp:wrapNone/>
                <wp:docPr id="48" name="矩形 48"/>
                <wp:cNvGraphicFramePr/>
                <a:graphic xmlns:a="http://schemas.openxmlformats.org/drawingml/2006/main">
                  <a:graphicData uri="http://schemas.microsoft.com/office/word/2010/wordprocessingShape">
                    <wps:wsp>
                      <wps:cNvSpPr/>
                      <wps:spPr>
                        <a:xfrm>
                          <a:off x="7085330" y="3790315"/>
                          <a:ext cx="1069340" cy="251460"/>
                        </a:xfrm>
                        <a:prstGeom prst="rect">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72.4pt;margin-top:258.75pt;height:19.8pt;width:84.2pt;z-index:251707392;v-text-anchor:middle;mso-width-relative:page;mso-height-relative:page;" fillcolor="#FFFFFF [3212]" filled="t" stroked="t" coordsize="21600,21600" o:gfxdata="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9a1NTNwAAAANAQAADwAAAAAAAAABACAAAAAiAAAAZHJzL2Rvd25y&#10;ZXYueG1sUEsBAhQAFAAAAAgAh07iQJ82ahlsAgAA6wQAAA4AAAAAAAAAAQAgAAAAKwEAAGRycy9l&#10;Mm9Eb2MueG1sUEsFBgAAAAAGAAYAWQEAAAkGAAAAAA==&#10;">
                <v:fill on="t" focussize="0,0"/>
                <v:stroke weight="2pt" color="#FFFFFF [3212]" joinstyle="round"/>
                <v:imagedata o:title=""/>
                <o:lock v:ext="edit" aspectratio="f"/>
              </v:rect>
            </w:pict>
          </mc:Fallback>
        </mc:AlternateContent>
      </w:r>
      <w:r>
        <w:rPr>
          <w:sz w:val="24"/>
        </w:rPr>
        <mc:AlternateContent>
          <mc:Choice Requires="wps">
            <w:drawing>
              <wp:anchor distT="0" distB="0" distL="114300" distR="114300" simplePos="0" relativeHeight="251694080" behindDoc="0" locked="0" layoutInCell="1" allowOverlap="1">
                <wp:simplePos x="0" y="0"/>
                <wp:positionH relativeFrom="column">
                  <wp:posOffset>1196975</wp:posOffset>
                </wp:positionH>
                <wp:positionV relativeFrom="paragraph">
                  <wp:posOffset>2839085</wp:posOffset>
                </wp:positionV>
                <wp:extent cx="7176135" cy="423545"/>
                <wp:effectExtent l="0" t="0" r="0" b="0"/>
                <wp:wrapNone/>
                <wp:docPr id="35" name="文本框 4"/>
                <wp:cNvGraphicFramePr/>
                <a:graphic xmlns:a="http://schemas.openxmlformats.org/drawingml/2006/main">
                  <a:graphicData uri="http://schemas.microsoft.com/office/word/2010/wordprocessingShape">
                    <wps:wsp>
                      <wps:cNvSpPr txBox="1"/>
                      <wps:spPr>
                        <a:xfrm rot="-1560000">
                          <a:off x="0" y="0"/>
                          <a:ext cx="7176135" cy="423545"/>
                        </a:xfrm>
                        <a:prstGeom prst="rect">
                          <a:avLst/>
                        </a:prstGeom>
                        <a:noFill/>
                        <a:ln w="6350">
                          <a:noFill/>
                        </a:ln>
                      </wps:spPr>
                      <wps:txbx>
                        <w:txbxContent>
                          <w:p>
                            <w:pPr>
                              <w:spacing w:line="360" w:lineRule="auto"/>
                              <w:rPr>
                                <w:rFonts w:hint="eastAsia" w:ascii="微软雅黑" w:hAnsi="微软雅黑" w:eastAsia="微软雅黑" w:cs="微软雅黑"/>
                                <w:b/>
                                <w:bCs/>
                                <w:color w:val="FF0000"/>
                                <w:lang w:eastAsia="zh-CN"/>
                              </w:rPr>
                            </w:pPr>
                            <w:r>
                              <w:rPr>
                                <w:rFonts w:hint="eastAsia" w:ascii="微软雅黑" w:hAnsi="微软雅黑" w:eastAsia="微软雅黑" w:cs="微软雅黑"/>
                                <w:b/>
                                <w:bCs/>
                                <w:color w:val="FF0000"/>
                                <w:lang w:eastAsia="zh-CN"/>
                              </w:rPr>
                              <w:t>仅限于祁东盛合生物质科技有限公司年产1.5万吨生物质颗粒项目</w:t>
                            </w:r>
                            <w:r>
                              <w:rPr>
                                <w:rFonts w:hint="eastAsia" w:ascii="微软雅黑" w:hAnsi="微软雅黑" w:eastAsia="微软雅黑" w:cs="微软雅黑"/>
                                <w:b/>
                                <w:bCs/>
                                <w:color w:val="FF0000"/>
                                <w:lang w:val="zh-CN" w:eastAsia="zh-CN"/>
                              </w:rPr>
                              <w:t>使用</w:t>
                            </w:r>
                            <w:r>
                              <w:rPr>
                                <w:rFonts w:hint="eastAsia" w:ascii="微软雅黑" w:hAnsi="微软雅黑" w:eastAsia="微软雅黑" w:cs="微软雅黑"/>
                                <w:b/>
                                <w:bCs/>
                                <w:color w:val="FF0000"/>
                                <w:lang w:eastAsia="zh-CN"/>
                              </w:rPr>
                              <w:t>，复印无效</w:t>
                            </w:r>
                          </w:p>
                        </w:txbxContent>
                      </wps:txbx>
                      <wps:bodyPr wrap="square" upright="0"/>
                    </wps:wsp>
                  </a:graphicData>
                </a:graphic>
              </wp:anchor>
            </w:drawing>
          </mc:Choice>
          <mc:Fallback>
            <w:pict>
              <v:shape id="文本框 4" o:spid="_x0000_s1026" o:spt="202" type="#_x0000_t202" style="position:absolute;left:0pt;margin-left:94.25pt;margin-top:223.55pt;height:33.35pt;width:565.05pt;rotation:-1703936f;z-index:251694080;mso-width-relative:page;mso-height-relative:page;" filled="f" stroked="f" coordsize="21600,21600" o:gfxdata="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&#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xTnmp2gAAAAwBAAAPAAAAAAAAAAEAIAAAACIAAABk&#10;cnMvZG93bnJldi54bWxQSwECFAAUAAAACACHTuJA2AlbussBAAB1AwAADgAAAAAAAAABACAAAAAp&#10;AQAAZHJzL2Uyb0RvYy54bWxQSwUGAAAAAAYABgBZAQAAZgUAAAAA&#10;">
                <v:fill on="f" focussize="0,0"/>
                <v:stroke on="f" weight="0.5pt"/>
                <v:imagedata o:title=""/>
                <o:lock v:ext="edit" aspectratio="f"/>
                <v:textbox>
                  <w:txbxContent>
                    <w:p>
                      <w:pPr>
                        <w:spacing w:line="360" w:lineRule="auto"/>
                        <w:rPr>
                          <w:rFonts w:hint="eastAsia" w:ascii="微软雅黑" w:hAnsi="微软雅黑" w:eastAsia="微软雅黑" w:cs="微软雅黑"/>
                          <w:b/>
                          <w:bCs/>
                          <w:color w:val="FF0000"/>
                          <w:lang w:eastAsia="zh-CN"/>
                        </w:rPr>
                      </w:pPr>
                      <w:r>
                        <w:rPr>
                          <w:rFonts w:hint="eastAsia" w:ascii="微软雅黑" w:hAnsi="微软雅黑" w:eastAsia="微软雅黑" w:cs="微软雅黑"/>
                          <w:b/>
                          <w:bCs/>
                          <w:color w:val="FF0000"/>
                          <w:lang w:eastAsia="zh-CN"/>
                        </w:rPr>
                        <w:t>仅限于祁东盛合生物质科技有限公司年产1.5万吨生物质颗粒项目</w:t>
                      </w:r>
                      <w:r>
                        <w:rPr>
                          <w:rFonts w:hint="eastAsia" w:ascii="微软雅黑" w:hAnsi="微软雅黑" w:eastAsia="微软雅黑" w:cs="微软雅黑"/>
                          <w:b/>
                          <w:bCs/>
                          <w:color w:val="FF0000"/>
                          <w:lang w:val="zh-CN" w:eastAsia="zh-CN"/>
                        </w:rPr>
                        <w:t>使用</w:t>
                      </w:r>
                      <w:r>
                        <w:rPr>
                          <w:rFonts w:hint="eastAsia" w:ascii="微软雅黑" w:hAnsi="微软雅黑" w:eastAsia="微软雅黑" w:cs="微软雅黑"/>
                          <w:b/>
                          <w:bCs/>
                          <w:color w:val="FF0000"/>
                          <w:lang w:eastAsia="zh-CN"/>
                        </w:rPr>
                        <w:t>，复印无效</w:t>
                      </w:r>
                    </w:p>
                  </w:txbxContent>
                </v:textbox>
              </v:shape>
            </w:pict>
          </mc:Fallback>
        </mc:AlternateContent>
      </w:r>
      <w:r>
        <w:rPr>
          <w:rFonts w:hint="eastAsia" w:eastAsia="宋体"/>
          <w:lang w:eastAsia="zh-CN"/>
        </w:rPr>
        <w:drawing>
          <wp:inline distT="0" distB="0" distL="114300" distR="114300">
            <wp:extent cx="9552940" cy="6440805"/>
            <wp:effectExtent l="0" t="0" r="2540" b="5715"/>
            <wp:docPr id="54" name="图片 1" descr="工程师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descr="工程师证书"/>
                    <pic:cNvPicPr>
                      <a:picLocks noChangeAspect="1"/>
                    </pic:cNvPicPr>
                  </pic:nvPicPr>
                  <pic:blipFill>
                    <a:blip r:embed="rId11"/>
                    <a:stretch>
                      <a:fillRect/>
                    </a:stretch>
                  </pic:blipFill>
                  <pic:spPr>
                    <a:xfrm>
                      <a:off x="0" y="0"/>
                      <a:ext cx="9552940" cy="6440805"/>
                    </a:xfrm>
                    <a:prstGeom prst="rect">
                      <a:avLst/>
                    </a:prstGeom>
                    <a:noFill/>
                    <a:ln>
                      <a:noFill/>
                    </a:ln>
                  </pic:spPr>
                </pic:pic>
              </a:graphicData>
            </a:graphic>
          </wp:inline>
        </w:drawing>
      </w:r>
      <w:r>
        <w:rPr>
          <w:sz w:val="24"/>
        </w:rPr>
        <mc:AlternateContent>
          <mc:Choice Requires="wps">
            <w:drawing>
              <wp:anchor distT="0" distB="0" distL="114300" distR="114300" simplePos="0" relativeHeight="251695104" behindDoc="0" locked="0" layoutInCell="1" allowOverlap="1">
                <wp:simplePos x="0" y="0"/>
                <wp:positionH relativeFrom="column">
                  <wp:posOffset>1323975</wp:posOffset>
                </wp:positionH>
                <wp:positionV relativeFrom="paragraph">
                  <wp:posOffset>2153285</wp:posOffset>
                </wp:positionV>
                <wp:extent cx="7176135" cy="423545"/>
                <wp:effectExtent l="0" t="0" r="0" b="0"/>
                <wp:wrapNone/>
                <wp:docPr id="36" name="文本框 4"/>
                <wp:cNvGraphicFramePr/>
                <a:graphic xmlns:a="http://schemas.openxmlformats.org/drawingml/2006/main">
                  <a:graphicData uri="http://schemas.microsoft.com/office/word/2010/wordprocessingShape">
                    <wps:wsp>
                      <wps:cNvSpPr txBox="1"/>
                      <wps:spPr>
                        <a:xfrm rot="-1560000">
                          <a:off x="0" y="0"/>
                          <a:ext cx="7176135" cy="423545"/>
                        </a:xfrm>
                        <a:prstGeom prst="rect">
                          <a:avLst/>
                        </a:prstGeom>
                        <a:noFill/>
                        <a:ln w="6350">
                          <a:noFill/>
                        </a:ln>
                      </wps:spPr>
                      <wps:txbx>
                        <w:txbxContent>
                          <w:p>
                            <w:pPr>
                              <w:spacing w:line="360" w:lineRule="auto"/>
                              <w:rPr>
                                <w:rFonts w:hint="eastAsia" w:ascii="微软雅黑" w:hAnsi="微软雅黑" w:eastAsia="微软雅黑" w:cs="微软雅黑"/>
                                <w:b/>
                                <w:bCs/>
                                <w:color w:val="FF0000"/>
                                <w:lang w:eastAsia="zh-CN"/>
                              </w:rPr>
                            </w:pPr>
                            <w:r>
                              <w:rPr>
                                <w:rFonts w:hint="eastAsia" w:ascii="微软雅黑" w:hAnsi="微软雅黑" w:eastAsia="微软雅黑" w:cs="微软雅黑"/>
                                <w:b/>
                                <w:bCs/>
                                <w:color w:val="FF0000"/>
                                <w:lang w:eastAsia="zh-CN"/>
                              </w:rPr>
                              <w:t>仅限于祁东盛合生物质科技有限公司年产1.5万吨生物质颗粒项目</w:t>
                            </w:r>
                            <w:r>
                              <w:rPr>
                                <w:rFonts w:hint="eastAsia" w:ascii="微软雅黑" w:hAnsi="微软雅黑" w:eastAsia="微软雅黑" w:cs="微软雅黑"/>
                                <w:b/>
                                <w:bCs/>
                                <w:color w:val="FF0000"/>
                                <w:lang w:val="zh-CN" w:eastAsia="zh-CN"/>
                              </w:rPr>
                              <w:t>使用</w:t>
                            </w:r>
                            <w:r>
                              <w:rPr>
                                <w:rFonts w:hint="eastAsia" w:ascii="微软雅黑" w:hAnsi="微软雅黑" w:eastAsia="微软雅黑" w:cs="微软雅黑"/>
                                <w:b/>
                                <w:bCs/>
                                <w:color w:val="FF0000"/>
                                <w:lang w:eastAsia="zh-CN"/>
                              </w:rPr>
                              <w:t>，复印无效</w:t>
                            </w:r>
                          </w:p>
                        </w:txbxContent>
                      </wps:txbx>
                      <wps:bodyPr wrap="square" upright="0"/>
                    </wps:wsp>
                  </a:graphicData>
                </a:graphic>
              </wp:anchor>
            </w:drawing>
          </mc:Choice>
          <mc:Fallback>
            <w:pict>
              <v:shape id="文本框 4" o:spid="_x0000_s1026" o:spt="202" type="#_x0000_t202" style="position:absolute;left:0pt;margin-left:104.25pt;margin-top:169.55pt;height:33.35pt;width:565.05pt;rotation:-1703936f;z-index:251695104;mso-width-relative:page;mso-height-relative:page;" filled="f" stroked="f" coordsize="21600,21600" o:gfxdata="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GnR+EHbAAAADAEAAA8AAAAAAAAAAQAgAAAAIgAA&#10;AGRycy9kb3ducmV2LnhtbFBLAQIUABQAAAAIAIdO4kAMbqBBzAEAAHUDAAAOAAAAAAAAAAEAIAAA&#10;ACoBAABkcnMvZTJvRG9jLnhtbFBLBQYAAAAABgAGAFkBAABoBQAAAAA=&#10;">
                <v:fill on="f" focussize="0,0"/>
                <v:stroke on="f" weight="0.5pt"/>
                <v:imagedata o:title=""/>
                <o:lock v:ext="edit" aspectratio="f"/>
                <v:textbox>
                  <w:txbxContent>
                    <w:p>
                      <w:pPr>
                        <w:spacing w:line="360" w:lineRule="auto"/>
                        <w:rPr>
                          <w:rFonts w:hint="eastAsia" w:ascii="微软雅黑" w:hAnsi="微软雅黑" w:eastAsia="微软雅黑" w:cs="微软雅黑"/>
                          <w:b/>
                          <w:bCs/>
                          <w:color w:val="FF0000"/>
                          <w:lang w:eastAsia="zh-CN"/>
                        </w:rPr>
                      </w:pPr>
                      <w:r>
                        <w:rPr>
                          <w:rFonts w:hint="eastAsia" w:ascii="微软雅黑" w:hAnsi="微软雅黑" w:eastAsia="微软雅黑" w:cs="微软雅黑"/>
                          <w:b/>
                          <w:bCs/>
                          <w:color w:val="FF0000"/>
                          <w:lang w:eastAsia="zh-CN"/>
                        </w:rPr>
                        <w:t>仅限于祁东盛合生物质科技有限公司年产1.5万吨生物质颗粒项目</w:t>
                      </w:r>
                      <w:r>
                        <w:rPr>
                          <w:rFonts w:hint="eastAsia" w:ascii="微软雅黑" w:hAnsi="微软雅黑" w:eastAsia="微软雅黑" w:cs="微软雅黑"/>
                          <w:b/>
                          <w:bCs/>
                          <w:color w:val="FF0000"/>
                          <w:lang w:val="zh-CN" w:eastAsia="zh-CN"/>
                        </w:rPr>
                        <w:t>使用</w:t>
                      </w:r>
                      <w:r>
                        <w:rPr>
                          <w:rFonts w:hint="eastAsia" w:ascii="微软雅黑" w:hAnsi="微软雅黑" w:eastAsia="微软雅黑" w:cs="微软雅黑"/>
                          <w:b/>
                          <w:bCs/>
                          <w:color w:val="FF0000"/>
                          <w:lang w:eastAsia="zh-CN"/>
                        </w:rPr>
                        <w:t>，复印无效</w:t>
                      </w:r>
                    </w:p>
                  </w:txbxContent>
                </v:textbox>
              </v:shape>
            </w:pict>
          </mc:Fallback>
        </mc:AlternateContent>
      </w:r>
      <w:r>
        <w:drawing>
          <wp:inline distT="0" distB="0" distL="114300" distR="114300">
            <wp:extent cx="9739630" cy="4548505"/>
            <wp:effectExtent l="0" t="0" r="13970" b="8255"/>
            <wp:docPr id="87"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94"/>
                    <pic:cNvPicPr>
                      <a:picLocks noChangeAspect="1"/>
                    </pic:cNvPicPr>
                  </pic:nvPicPr>
                  <pic:blipFill>
                    <a:blip r:embed="rId12"/>
                    <a:stretch>
                      <a:fillRect/>
                    </a:stretch>
                  </pic:blipFill>
                  <pic:spPr>
                    <a:xfrm>
                      <a:off x="0" y="0"/>
                      <a:ext cx="9739630" cy="4548505"/>
                    </a:xfrm>
                    <a:prstGeom prst="rect">
                      <a:avLst/>
                    </a:prstGeom>
                    <a:noFill/>
                    <a:ln>
                      <a:noFill/>
                    </a:ln>
                  </pic:spPr>
                </pic:pic>
              </a:graphicData>
            </a:graphic>
          </wp:inline>
        </w:drawing>
      </w:r>
    </w:p>
    <w:p>
      <w:pPr>
        <w:rPr>
          <w:rFonts w:hint="eastAsia"/>
          <w:lang w:eastAsia="zh-CN"/>
        </w:rPr>
      </w:pPr>
    </w:p>
    <w:p>
      <w:pPr>
        <w:pStyle w:val="34"/>
        <w:ind w:left="0" w:leftChars="0" w:firstLine="0" w:firstLineChars="0"/>
        <w:jc w:val="center"/>
      </w:pPr>
    </w:p>
    <w:p>
      <w:pPr>
        <w:pStyle w:val="34"/>
        <w:ind w:left="0" w:leftChars="0" w:firstLine="0" w:firstLineChars="0"/>
        <w:jc w:val="center"/>
      </w:pPr>
    </w:p>
    <w:p>
      <w:pPr>
        <w:pStyle w:val="34"/>
        <w:ind w:left="0" w:leftChars="0" w:firstLine="0" w:firstLineChars="0"/>
        <w:jc w:val="center"/>
        <w:sectPr>
          <w:pgSz w:w="16781" w:h="11849" w:orient="landscape"/>
          <w:pgMar w:top="720" w:right="720" w:bottom="720" w:left="720" w:header="567" w:footer="850" w:gutter="0"/>
          <w:pgBorders>
            <w:top w:val="none" w:sz="0" w:space="0"/>
            <w:left w:val="none" w:sz="0" w:space="0"/>
            <w:bottom w:val="none" w:sz="0" w:space="0"/>
            <w:right w:val="none" w:sz="0" w:space="0"/>
          </w:pgBorders>
          <w:pgNumType w:fmt="decimal" w:start="1"/>
          <w:cols w:space="720" w:num="1"/>
          <w:rtlGutter w:val="0"/>
          <w:docGrid w:linePitch="1" w:charSpace="0"/>
        </w:sectPr>
      </w:pPr>
      <w:r>
        <w:rPr>
          <w:sz w:val="24"/>
        </w:rPr>
        <mc:AlternateContent>
          <mc:Choice Requires="wps">
            <w:drawing>
              <wp:anchor distT="0" distB="0" distL="114300" distR="114300" simplePos="0" relativeHeight="251696128" behindDoc="0" locked="0" layoutInCell="1" allowOverlap="1">
                <wp:simplePos x="0" y="0"/>
                <wp:positionH relativeFrom="column">
                  <wp:posOffset>1323975</wp:posOffset>
                </wp:positionH>
                <wp:positionV relativeFrom="paragraph">
                  <wp:posOffset>2394585</wp:posOffset>
                </wp:positionV>
                <wp:extent cx="7176135" cy="423545"/>
                <wp:effectExtent l="0" t="0" r="0" b="0"/>
                <wp:wrapNone/>
                <wp:docPr id="37" name="文本框 4"/>
                <wp:cNvGraphicFramePr/>
                <a:graphic xmlns:a="http://schemas.openxmlformats.org/drawingml/2006/main">
                  <a:graphicData uri="http://schemas.microsoft.com/office/word/2010/wordprocessingShape">
                    <wps:wsp>
                      <wps:cNvSpPr txBox="1"/>
                      <wps:spPr>
                        <a:xfrm rot="-1560000">
                          <a:off x="0" y="0"/>
                          <a:ext cx="7176135" cy="423545"/>
                        </a:xfrm>
                        <a:prstGeom prst="rect">
                          <a:avLst/>
                        </a:prstGeom>
                        <a:noFill/>
                        <a:ln w="6350">
                          <a:noFill/>
                        </a:ln>
                      </wps:spPr>
                      <wps:txbx>
                        <w:txbxContent>
                          <w:p>
                            <w:pPr>
                              <w:spacing w:line="360" w:lineRule="auto"/>
                              <w:rPr>
                                <w:rFonts w:hint="eastAsia" w:ascii="微软雅黑" w:hAnsi="微软雅黑" w:eastAsia="微软雅黑" w:cs="微软雅黑"/>
                                <w:b/>
                                <w:bCs/>
                                <w:color w:val="FF0000"/>
                                <w:lang w:eastAsia="zh-CN"/>
                              </w:rPr>
                            </w:pPr>
                            <w:r>
                              <w:rPr>
                                <w:rFonts w:hint="eastAsia" w:ascii="微软雅黑" w:hAnsi="微软雅黑" w:eastAsia="微软雅黑" w:cs="微软雅黑"/>
                                <w:b/>
                                <w:bCs/>
                                <w:color w:val="FF0000"/>
                                <w:lang w:eastAsia="zh-CN"/>
                              </w:rPr>
                              <w:t>仅限于祁东盛合生物质科技有限公司年产1.5万吨生物质颗粒项目</w:t>
                            </w:r>
                            <w:r>
                              <w:rPr>
                                <w:rFonts w:hint="eastAsia" w:ascii="微软雅黑" w:hAnsi="微软雅黑" w:eastAsia="微软雅黑" w:cs="微软雅黑"/>
                                <w:b/>
                                <w:bCs/>
                                <w:color w:val="FF0000"/>
                                <w:lang w:val="zh-CN" w:eastAsia="zh-CN"/>
                              </w:rPr>
                              <w:t>使用</w:t>
                            </w:r>
                            <w:r>
                              <w:rPr>
                                <w:rFonts w:hint="eastAsia" w:ascii="微软雅黑" w:hAnsi="微软雅黑" w:eastAsia="微软雅黑" w:cs="微软雅黑"/>
                                <w:b/>
                                <w:bCs/>
                                <w:color w:val="FF0000"/>
                                <w:lang w:eastAsia="zh-CN"/>
                              </w:rPr>
                              <w:t>，复印无效</w:t>
                            </w:r>
                          </w:p>
                        </w:txbxContent>
                      </wps:txbx>
                      <wps:bodyPr wrap="square" upright="0"/>
                    </wps:wsp>
                  </a:graphicData>
                </a:graphic>
              </wp:anchor>
            </w:drawing>
          </mc:Choice>
          <mc:Fallback>
            <w:pict>
              <v:shape id="文本框 4" o:spid="_x0000_s1026" o:spt="202" type="#_x0000_t202" style="position:absolute;left:0pt;margin-left:104.25pt;margin-top:188.55pt;height:33.35pt;width:565.05pt;rotation:-1703936f;z-index:251696128;mso-width-relative:page;mso-height-relative:page;" filled="f" stroked="f" coordsize="21600,21600" o:gfxdata="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ORjP2LbAAAADAEAAA8AAAAAAAAAAQAgAAAAIgAA&#10;AGRycy9kb3ducmV2LnhtbFBLAQIUABQAAAAIAIdO4kB/sdmhzAEAAHUDAAAOAAAAAAAAAAEAIAAA&#10;ACoBAABkcnMvZTJvRG9jLnhtbFBLBQYAAAAABgAGAFkBAABoBQAAAAA=&#10;">
                <v:fill on="f" focussize="0,0"/>
                <v:stroke on="f" weight="0.5pt"/>
                <v:imagedata o:title=""/>
                <o:lock v:ext="edit" aspectratio="f"/>
                <v:textbox>
                  <w:txbxContent>
                    <w:p>
                      <w:pPr>
                        <w:spacing w:line="360" w:lineRule="auto"/>
                        <w:rPr>
                          <w:rFonts w:hint="eastAsia" w:ascii="微软雅黑" w:hAnsi="微软雅黑" w:eastAsia="微软雅黑" w:cs="微软雅黑"/>
                          <w:b/>
                          <w:bCs/>
                          <w:color w:val="FF0000"/>
                          <w:lang w:eastAsia="zh-CN"/>
                        </w:rPr>
                      </w:pPr>
                      <w:r>
                        <w:rPr>
                          <w:rFonts w:hint="eastAsia" w:ascii="微软雅黑" w:hAnsi="微软雅黑" w:eastAsia="微软雅黑" w:cs="微软雅黑"/>
                          <w:b/>
                          <w:bCs/>
                          <w:color w:val="FF0000"/>
                          <w:lang w:eastAsia="zh-CN"/>
                        </w:rPr>
                        <w:t>仅限于祁东盛合生物质科技有限公司年产1.5万吨生物质颗粒项目</w:t>
                      </w:r>
                      <w:r>
                        <w:rPr>
                          <w:rFonts w:hint="eastAsia" w:ascii="微软雅黑" w:hAnsi="微软雅黑" w:eastAsia="微软雅黑" w:cs="微软雅黑"/>
                          <w:b/>
                          <w:bCs/>
                          <w:color w:val="FF0000"/>
                          <w:lang w:val="zh-CN" w:eastAsia="zh-CN"/>
                        </w:rPr>
                        <w:t>使用</w:t>
                      </w:r>
                      <w:r>
                        <w:rPr>
                          <w:rFonts w:hint="eastAsia" w:ascii="微软雅黑" w:hAnsi="微软雅黑" w:eastAsia="微软雅黑" w:cs="微软雅黑"/>
                          <w:b/>
                          <w:bCs/>
                          <w:color w:val="FF0000"/>
                          <w:lang w:eastAsia="zh-CN"/>
                        </w:rPr>
                        <w:t>，复印无效</w:t>
                      </w:r>
                    </w:p>
                  </w:txbxContent>
                </v:textbox>
              </v:shape>
            </w:pict>
          </mc:Fallback>
        </mc:AlternateContent>
      </w:r>
      <w:r>
        <w:drawing>
          <wp:inline distT="0" distB="0" distL="114300" distR="114300">
            <wp:extent cx="9730740" cy="4570095"/>
            <wp:effectExtent l="0" t="0" r="7620" b="1905"/>
            <wp:docPr id="91"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6"/>
                    <pic:cNvPicPr>
                      <a:picLocks noChangeAspect="1"/>
                    </pic:cNvPicPr>
                  </pic:nvPicPr>
                  <pic:blipFill>
                    <a:blip r:embed="rId13"/>
                    <a:stretch>
                      <a:fillRect/>
                    </a:stretch>
                  </pic:blipFill>
                  <pic:spPr>
                    <a:xfrm>
                      <a:off x="0" y="0"/>
                      <a:ext cx="9730740" cy="4570095"/>
                    </a:xfrm>
                    <a:prstGeom prst="rect">
                      <a:avLst/>
                    </a:prstGeom>
                    <a:noFill/>
                    <a:ln>
                      <a:noFill/>
                    </a:ln>
                  </pic:spPr>
                </pic:pic>
              </a:graphicData>
            </a:graphic>
          </wp:inline>
        </w:drawing>
      </w:r>
    </w:p>
    <w:p>
      <w:pPr>
        <w:pStyle w:val="34"/>
        <w:ind w:left="0" w:leftChars="0" w:firstLine="0" w:firstLineChars="0"/>
        <w:jc w:val="center"/>
        <w:sectPr>
          <w:pgSz w:w="16781" w:h="11849" w:orient="landscape"/>
          <w:pgMar w:top="720" w:right="720" w:bottom="720" w:left="720" w:header="567" w:footer="850" w:gutter="0"/>
          <w:pgBorders>
            <w:top w:val="none" w:sz="0" w:space="0"/>
            <w:left w:val="none" w:sz="0" w:space="0"/>
            <w:bottom w:val="none" w:sz="0" w:space="0"/>
            <w:right w:val="none" w:sz="0" w:space="0"/>
          </w:pgBorders>
          <w:pgNumType w:fmt="decimal" w:start="1"/>
          <w:cols w:space="720" w:num="1"/>
          <w:rtlGutter w:val="0"/>
          <w:docGrid w:linePitch="1" w:charSpace="0"/>
        </w:sectPr>
      </w:pPr>
    </w:p>
    <w:p>
      <w:pPr>
        <w:keepNext w:val="0"/>
        <w:keepLines w:val="0"/>
        <w:pageBreakBefore w:val="0"/>
        <w:widowControl w:val="0"/>
        <w:kinsoku/>
        <w:wordWrap/>
        <w:overflowPunct/>
        <w:topLinePunct w:val="0"/>
        <w:autoSpaceDE/>
        <w:autoSpaceDN/>
        <w:bidi w:val="0"/>
        <w:adjustRightInd w:val="0"/>
        <w:snapToGrid/>
        <w:spacing w:line="240" w:lineRule="auto"/>
        <w:ind w:firstLine="0"/>
        <w:jc w:val="center"/>
        <w:textAlignment w:val="auto"/>
        <w:outlineLvl w:val="9"/>
        <w:rPr>
          <w:rFonts w:hint="default" w:ascii="Times New Roman" w:hAnsi="Times New Roman" w:eastAsia="宋体" w:cs="Times New Roman"/>
          <w:b/>
          <w:sz w:val="38"/>
          <w:szCs w:val="38"/>
          <w:lang w:eastAsia="zh-CN"/>
        </w:rPr>
      </w:pPr>
      <w:bookmarkStart w:id="3" w:name="_Toc17137"/>
      <w:r>
        <w:rPr>
          <w:rFonts w:hint="default" w:ascii="Times New Roman" w:hAnsi="Times New Roman" w:eastAsia="宋体" w:cs="Times New Roman"/>
          <w:b/>
          <w:sz w:val="38"/>
          <w:szCs w:val="38"/>
        </w:rPr>
        <w:t>建设项目环境影响报告</w:t>
      </w:r>
      <w:r>
        <w:rPr>
          <w:rFonts w:hint="default" w:ascii="Times New Roman" w:hAnsi="Times New Roman" w:eastAsia="宋体" w:cs="Times New Roman"/>
          <w:b/>
          <w:sz w:val="38"/>
          <w:szCs w:val="38"/>
          <w:lang w:eastAsia="zh-CN"/>
        </w:rPr>
        <w:t>表</w:t>
      </w:r>
      <w:bookmarkEnd w:id="3"/>
    </w:p>
    <w:p>
      <w:pPr>
        <w:keepNext w:val="0"/>
        <w:keepLines w:val="0"/>
        <w:pageBreakBefore w:val="0"/>
        <w:widowControl w:val="0"/>
        <w:kinsoku/>
        <w:wordWrap/>
        <w:overflowPunct/>
        <w:topLinePunct w:val="0"/>
        <w:autoSpaceDE/>
        <w:autoSpaceDN/>
        <w:bidi w:val="0"/>
        <w:adjustRightInd w:val="0"/>
        <w:snapToGrid/>
        <w:spacing w:line="240" w:lineRule="auto"/>
        <w:ind w:firstLine="0"/>
        <w:jc w:val="center"/>
        <w:textAlignment w:val="auto"/>
        <w:outlineLvl w:val="9"/>
        <w:rPr>
          <w:rFonts w:hint="default" w:ascii="Times New Roman" w:hAnsi="Times New Roman" w:eastAsia="宋体" w:cs="Times New Roman"/>
          <w:b/>
          <w:sz w:val="38"/>
          <w:szCs w:val="38"/>
        </w:rPr>
      </w:pPr>
      <w:bookmarkStart w:id="4" w:name="_Toc31502"/>
      <w:r>
        <w:rPr>
          <w:rFonts w:hint="default" w:ascii="Times New Roman" w:hAnsi="Times New Roman" w:eastAsia="宋体" w:cs="Times New Roman"/>
          <w:b/>
          <w:sz w:val="38"/>
          <w:szCs w:val="38"/>
        </w:rPr>
        <w:t>编制情况承诺书</w:t>
      </w:r>
      <w:bookmarkEnd w:id="4"/>
    </w:p>
    <w:p>
      <w:pPr>
        <w:adjustRightInd w:val="0"/>
        <w:spacing w:line="408" w:lineRule="auto"/>
        <w:ind w:firstLine="0"/>
        <w:jc w:val="left"/>
        <w:rPr>
          <w:rFonts w:hint="default" w:ascii="Times New Roman" w:hAnsi="Times New Roman" w:eastAsia="黑体" w:cs="Times New Roman"/>
          <w:color w:val="000000"/>
          <w:szCs w:val="32"/>
        </w:rPr>
      </w:pPr>
    </w:p>
    <w:p>
      <w:pPr>
        <w:adjustRightInd w:val="0"/>
        <w:spacing w:line="360" w:lineRule="auto"/>
        <w:ind w:left="195" w:leftChars="93" w:firstLine="560" w:firstLineChars="200"/>
        <w:rPr>
          <w:rFonts w:hint="default" w:ascii="Times New Roman" w:hAnsi="Times New Roman" w:eastAsia="仿宋" w:cs="Times New Roman"/>
          <w:color w:val="000000"/>
          <w:sz w:val="28"/>
          <w:szCs w:val="28"/>
        </w:rPr>
      </w:pPr>
      <w:r>
        <w:rPr>
          <w:rFonts w:hint="default" w:ascii="Times New Roman" w:hAnsi="Times New Roman" w:eastAsia="仿宋" w:cs="Times New Roman"/>
          <w:color w:val="000000"/>
          <w:sz w:val="28"/>
          <w:szCs w:val="28"/>
        </w:rPr>
        <w:t>本单位</w:t>
      </w:r>
      <w:r>
        <w:rPr>
          <w:rFonts w:hint="default" w:ascii="Times New Roman" w:hAnsi="Times New Roman" w:eastAsia="仿宋" w:cs="Times New Roman"/>
          <w:color w:val="000000"/>
          <w:sz w:val="28"/>
          <w:szCs w:val="28"/>
          <w:u w:val="single"/>
        </w:rPr>
        <w:t xml:space="preserve"> </w:t>
      </w:r>
      <w:r>
        <w:rPr>
          <w:rFonts w:hint="default" w:ascii="Times New Roman" w:hAnsi="Times New Roman" w:eastAsia="仿宋" w:cs="Times New Roman"/>
          <w:color w:val="000000"/>
          <w:sz w:val="28"/>
          <w:szCs w:val="28"/>
          <w:u w:val="single"/>
          <w:lang w:eastAsia="zh-CN"/>
        </w:rPr>
        <w:t>湖南汇美环保发展有限公司</w:t>
      </w:r>
      <w:r>
        <w:rPr>
          <w:rFonts w:hint="default" w:ascii="Times New Roman" w:hAnsi="Times New Roman" w:eastAsia="仿宋" w:cs="Times New Roman"/>
          <w:color w:val="000000"/>
          <w:sz w:val="28"/>
          <w:szCs w:val="28"/>
        </w:rPr>
        <w:t>（统一社会信用代码91430111MA4L39GQ95）郑重承诺：本单位符合《建设项目环境影响报告书（表）编制监督管理办法》第九条第一款规定，无该条第三款所列情形，</w:t>
      </w:r>
      <w:r>
        <w:rPr>
          <w:rFonts w:hint="default" w:ascii="Times New Roman" w:hAnsi="Times New Roman" w:eastAsia="仿宋" w:cs="Times New Roman"/>
          <w:color w:val="000000"/>
          <w:sz w:val="28"/>
          <w:szCs w:val="28"/>
          <w:u w:val="single"/>
        </w:rPr>
        <w:t>不属于</w:t>
      </w:r>
      <w:r>
        <w:rPr>
          <w:rFonts w:hint="default" w:ascii="Times New Roman" w:hAnsi="Times New Roman" w:eastAsia="仿宋" w:cs="Times New Roman"/>
          <w:color w:val="000000"/>
          <w:sz w:val="28"/>
          <w:szCs w:val="28"/>
        </w:rPr>
        <w:t>（属于/不属于）该条第二款所列单位；本次在环境影响评价信用平台提交的由本单位主持编制的</w:t>
      </w:r>
      <w:r>
        <w:rPr>
          <w:rFonts w:hint="default" w:ascii="Times New Roman" w:hAnsi="Times New Roman" w:eastAsia="仿宋" w:cs="Times New Roman"/>
          <w:color w:val="000000"/>
          <w:sz w:val="28"/>
          <w:szCs w:val="28"/>
          <w:u w:val="single"/>
          <w:lang w:eastAsia="zh-CN"/>
        </w:rPr>
        <w:t>祁东盛合生物质科技有限公司年产</w:t>
      </w:r>
      <w:r>
        <w:rPr>
          <w:rFonts w:hint="default" w:ascii="Times New Roman" w:hAnsi="Times New Roman" w:eastAsia="仿宋" w:cs="Times New Roman"/>
          <w:color w:val="000000"/>
          <w:sz w:val="28"/>
          <w:szCs w:val="28"/>
          <w:u w:val="single"/>
          <w:lang w:val="en-US" w:eastAsia="zh-CN"/>
        </w:rPr>
        <w:t>1.5</w:t>
      </w:r>
      <w:r>
        <w:rPr>
          <w:rFonts w:hint="default" w:ascii="Times New Roman" w:hAnsi="Times New Roman" w:eastAsia="仿宋" w:cs="Times New Roman"/>
          <w:color w:val="000000"/>
          <w:sz w:val="28"/>
          <w:szCs w:val="28"/>
          <w:u w:val="single"/>
          <w:lang w:eastAsia="zh-CN"/>
        </w:rPr>
        <w:t>万吨生物质颗粒项目</w:t>
      </w:r>
      <w:r>
        <w:rPr>
          <w:rFonts w:hint="default" w:ascii="Times New Roman" w:hAnsi="Times New Roman" w:eastAsia="仿宋" w:cs="Times New Roman"/>
          <w:color w:val="000000"/>
          <w:sz w:val="28"/>
          <w:szCs w:val="28"/>
        </w:rPr>
        <w:t>环境影响报告</w:t>
      </w:r>
      <w:r>
        <w:rPr>
          <w:rFonts w:hint="default" w:ascii="Times New Roman" w:hAnsi="Times New Roman" w:eastAsia="仿宋" w:cs="Times New Roman"/>
          <w:color w:val="000000"/>
          <w:sz w:val="28"/>
          <w:szCs w:val="28"/>
          <w:lang w:eastAsia="zh-CN"/>
        </w:rPr>
        <w:t>表</w:t>
      </w:r>
      <w:r>
        <w:rPr>
          <w:rFonts w:hint="default" w:ascii="Times New Roman" w:hAnsi="Times New Roman" w:eastAsia="仿宋" w:cs="Times New Roman"/>
          <w:color w:val="000000"/>
          <w:sz w:val="28"/>
          <w:szCs w:val="28"/>
        </w:rPr>
        <w:t>基本情况信息真实准确、完整有效，不涉及国家秘密；</w:t>
      </w:r>
      <w:r>
        <w:rPr>
          <w:rFonts w:hint="default" w:ascii="Times New Roman" w:hAnsi="Times New Roman" w:eastAsia="仿宋" w:cs="Times New Roman"/>
          <w:snapToGrid w:val="0"/>
          <w:color w:val="000000"/>
          <w:sz w:val="28"/>
          <w:szCs w:val="28"/>
          <w:lang w:val="en-US" w:bidi="ar-SA"/>
        </w:rPr>
        <w:t>该项目环境影响</w:t>
      </w:r>
      <w:r>
        <w:rPr>
          <w:rFonts w:hint="eastAsia" w:ascii="Times New Roman" w:hAnsi="Times New Roman" w:eastAsia="仿宋" w:cs="Times New Roman"/>
          <w:snapToGrid w:val="0"/>
          <w:color w:val="000000"/>
          <w:sz w:val="28"/>
          <w:szCs w:val="28"/>
          <w:lang w:val="en-US" w:eastAsia="zh-CN" w:bidi="ar-SA"/>
        </w:rPr>
        <w:t>报告表</w:t>
      </w:r>
      <w:r>
        <w:rPr>
          <w:rFonts w:hint="default" w:ascii="Times New Roman" w:hAnsi="Times New Roman" w:eastAsia="仿宋" w:cs="Times New Roman"/>
          <w:snapToGrid w:val="0"/>
          <w:color w:val="000000"/>
          <w:sz w:val="28"/>
          <w:szCs w:val="28"/>
          <w:lang w:val="en-US" w:bidi="ar-SA"/>
        </w:rPr>
        <w:t>的编制主持人为</w:t>
      </w:r>
      <w:r>
        <w:rPr>
          <w:rFonts w:hint="default" w:ascii="Times New Roman" w:hAnsi="Times New Roman" w:eastAsia="仿宋" w:cs="Times New Roman"/>
          <w:snapToGrid w:val="0"/>
          <w:color w:val="000000"/>
          <w:sz w:val="28"/>
          <w:szCs w:val="28"/>
          <w:u w:val="single"/>
          <w:lang w:val="en-US" w:bidi="ar-SA"/>
        </w:rPr>
        <w:t xml:space="preserve"> </w:t>
      </w:r>
      <w:r>
        <w:rPr>
          <w:rFonts w:hint="eastAsia" w:ascii="Times New Roman" w:hAnsi="Times New Roman" w:eastAsia="仿宋" w:cs="Times New Roman"/>
          <w:snapToGrid w:val="0"/>
          <w:color w:val="000000"/>
          <w:sz w:val="28"/>
          <w:szCs w:val="28"/>
          <w:u w:val="single"/>
          <w:lang w:val="en-US" w:eastAsia="zh-CN" w:bidi="ar-SA"/>
        </w:rPr>
        <w:t>吴喜玲</w:t>
      </w:r>
      <w:r>
        <w:rPr>
          <w:rFonts w:hint="default" w:ascii="Times New Roman" w:hAnsi="Times New Roman" w:eastAsia="仿宋" w:cs="Times New Roman"/>
          <w:snapToGrid w:val="0"/>
          <w:color w:val="000000"/>
          <w:sz w:val="28"/>
          <w:szCs w:val="28"/>
          <w:u w:val="single"/>
          <w:lang w:val="en-US" w:bidi="ar-SA"/>
        </w:rPr>
        <w:t xml:space="preserve"> </w:t>
      </w:r>
      <w:r>
        <w:rPr>
          <w:rFonts w:hint="default" w:ascii="Times New Roman" w:hAnsi="Times New Roman" w:eastAsia="仿宋" w:cs="Times New Roman"/>
          <w:snapToGrid w:val="0"/>
          <w:color w:val="000000"/>
          <w:sz w:val="28"/>
          <w:szCs w:val="28"/>
          <w:lang w:val="en-US" w:bidi="ar-SA"/>
        </w:rPr>
        <w:t>（环境影响评价工程师职业资格证书管理</w:t>
      </w:r>
      <w:r>
        <w:rPr>
          <w:rFonts w:hint="default" w:ascii="Times New Roman" w:hAnsi="Times New Roman" w:eastAsia="仿宋" w:cs="Times New Roman"/>
          <w:snapToGrid w:val="0"/>
          <w:color w:val="000000"/>
          <w:sz w:val="28"/>
          <w:szCs w:val="28"/>
          <w:u w:val="none"/>
          <w:lang w:val="en-US" w:bidi="ar-SA"/>
        </w:rPr>
        <w:t>号</w:t>
      </w:r>
      <w:r>
        <w:rPr>
          <w:rFonts w:hint="default" w:ascii="Times New Roman" w:hAnsi="Times New Roman" w:eastAsia="微软雅黑" w:cs="Times New Roman"/>
          <w:snapToGrid w:val="0"/>
          <w:color w:val="000000"/>
          <w:sz w:val="28"/>
          <w:szCs w:val="28"/>
          <w:u w:val="single"/>
          <w:shd w:val="clear" w:color="auto" w:fill="FFFFFF"/>
          <w:lang w:val="en-US" w:bidi="ar-SA"/>
        </w:rPr>
        <w:t xml:space="preserve"> 201805035430000009</w:t>
      </w:r>
      <w:r>
        <w:rPr>
          <w:rFonts w:hint="default" w:ascii="Times New Roman" w:hAnsi="Times New Roman" w:eastAsia="微软雅黑" w:cs="Times New Roman"/>
          <w:snapToGrid w:val="0"/>
          <w:color w:val="000000"/>
          <w:sz w:val="28"/>
          <w:szCs w:val="28"/>
          <w:u w:val="single"/>
          <w:shd w:val="clear" w:color="auto" w:fill="FFFFFF"/>
          <w:lang w:val="en-US" w:eastAsia="zh-CN" w:bidi="ar-SA"/>
        </w:rPr>
        <w:t xml:space="preserve"> </w:t>
      </w:r>
      <w:r>
        <w:rPr>
          <w:rFonts w:hint="default" w:ascii="Times New Roman" w:hAnsi="Times New Roman" w:eastAsia="仿宋" w:cs="Times New Roman"/>
          <w:snapToGrid w:val="0"/>
          <w:color w:val="000000"/>
          <w:sz w:val="28"/>
          <w:szCs w:val="28"/>
          <w:lang w:val="en-US" w:bidi="ar-SA"/>
        </w:rPr>
        <w:t>，信用编号</w:t>
      </w:r>
      <w:r>
        <w:rPr>
          <w:rFonts w:hint="default" w:ascii="Times New Roman" w:hAnsi="Times New Roman" w:eastAsia="仿宋" w:cs="Times New Roman"/>
          <w:snapToGrid w:val="0"/>
          <w:color w:val="000000"/>
          <w:sz w:val="28"/>
          <w:szCs w:val="28"/>
          <w:u w:val="single"/>
          <w:lang w:val="en-US" w:bidi="ar-SA"/>
        </w:rPr>
        <w:t xml:space="preserve"> BH019715 </w:t>
      </w:r>
      <w:r>
        <w:rPr>
          <w:rFonts w:hint="default" w:ascii="Times New Roman" w:hAnsi="Times New Roman" w:eastAsia="仿宋" w:cs="Times New Roman"/>
          <w:snapToGrid w:val="0"/>
          <w:color w:val="000000"/>
          <w:sz w:val="28"/>
          <w:szCs w:val="28"/>
          <w:lang w:val="en-US" w:bidi="ar-SA"/>
        </w:rPr>
        <w:t>），主要编制人员包括</w:t>
      </w:r>
      <w:r>
        <w:rPr>
          <w:rFonts w:hint="eastAsia" w:ascii="Times New Roman" w:hAnsi="Times New Roman" w:eastAsia="仿宋" w:cs="Times New Roman"/>
          <w:snapToGrid w:val="0"/>
          <w:color w:val="000000"/>
          <w:sz w:val="28"/>
          <w:szCs w:val="28"/>
          <w:u w:val="single"/>
          <w:lang w:val="en-US" w:eastAsia="zh-CN" w:bidi="ar-SA"/>
        </w:rPr>
        <w:t xml:space="preserve"> 肖路平</w:t>
      </w:r>
      <w:r>
        <w:rPr>
          <w:rFonts w:hint="default" w:ascii="Times New Roman" w:hAnsi="Times New Roman" w:eastAsia="仿宋" w:cs="Times New Roman"/>
          <w:snapToGrid w:val="0"/>
          <w:color w:val="000000"/>
          <w:sz w:val="28"/>
          <w:szCs w:val="28"/>
          <w:u w:val="single"/>
          <w:lang w:val="en-US" w:bidi="ar-SA"/>
        </w:rPr>
        <w:t xml:space="preserve"> </w:t>
      </w:r>
      <w:r>
        <w:rPr>
          <w:rFonts w:hint="default" w:ascii="Times New Roman" w:hAnsi="Times New Roman" w:eastAsia="仿宋" w:cs="Times New Roman"/>
          <w:snapToGrid w:val="0"/>
          <w:color w:val="000000"/>
          <w:sz w:val="28"/>
          <w:szCs w:val="28"/>
          <w:lang w:val="en-US" w:bidi="ar-SA"/>
        </w:rPr>
        <w:t>（信用编号</w:t>
      </w:r>
      <w:r>
        <w:rPr>
          <w:rFonts w:hint="default" w:ascii="Times New Roman" w:hAnsi="Times New Roman" w:eastAsia="仿宋" w:cs="Times New Roman"/>
          <w:snapToGrid w:val="0"/>
          <w:color w:val="000000"/>
          <w:sz w:val="28"/>
          <w:szCs w:val="28"/>
          <w:u w:val="single"/>
          <w:lang w:val="en-US" w:bidi="ar-SA"/>
        </w:rPr>
        <w:t xml:space="preserve"> </w:t>
      </w:r>
      <w:r>
        <w:rPr>
          <w:rFonts w:hint="default" w:ascii="Times New Roman" w:hAnsi="Times New Roman" w:eastAsia="仿宋" w:cs="Times New Roman"/>
          <w:snapToGrid w:val="0"/>
          <w:color w:val="000000"/>
          <w:sz w:val="28"/>
          <w:szCs w:val="28"/>
          <w:u w:val="single"/>
          <w:lang w:val="en-US" w:eastAsia="zh-CN" w:bidi="ar-SA"/>
        </w:rPr>
        <w:t>BH041853</w:t>
      </w:r>
      <w:r>
        <w:rPr>
          <w:rFonts w:hint="default" w:ascii="Times New Roman" w:hAnsi="Times New Roman" w:eastAsia="仿宋" w:cs="Times New Roman"/>
          <w:snapToGrid w:val="0"/>
          <w:color w:val="000000"/>
          <w:sz w:val="28"/>
          <w:szCs w:val="28"/>
          <w:lang w:val="en-US" w:bidi="ar-SA"/>
        </w:rPr>
        <w:t>）</w:t>
      </w:r>
      <w:r>
        <w:rPr>
          <w:rFonts w:hint="default" w:ascii="Times New Roman" w:hAnsi="Times New Roman" w:eastAsia="仿宋" w:cs="Times New Roman"/>
          <w:snapToGrid w:val="0"/>
          <w:color w:val="000000"/>
          <w:sz w:val="28"/>
          <w:szCs w:val="28"/>
          <w:u w:val="single"/>
          <w:lang w:val="en-US" w:bidi="ar-SA"/>
        </w:rPr>
        <w:t xml:space="preserve"> </w:t>
      </w:r>
      <w:r>
        <w:rPr>
          <w:rFonts w:hint="eastAsia" w:ascii="Times New Roman" w:hAnsi="Times New Roman" w:eastAsia="仿宋" w:cs="Times New Roman"/>
          <w:snapToGrid w:val="0"/>
          <w:color w:val="000000"/>
          <w:sz w:val="28"/>
          <w:szCs w:val="28"/>
          <w:u w:val="single"/>
          <w:lang w:val="en-US" w:eastAsia="zh-CN" w:bidi="ar-SA"/>
        </w:rPr>
        <w:t>1</w:t>
      </w:r>
      <w:r>
        <w:rPr>
          <w:rFonts w:hint="default" w:ascii="Times New Roman" w:hAnsi="Times New Roman" w:eastAsia="仿宋" w:cs="Times New Roman"/>
          <w:snapToGrid w:val="0"/>
          <w:color w:val="000000"/>
          <w:sz w:val="28"/>
          <w:szCs w:val="28"/>
          <w:u w:val="single"/>
          <w:lang w:val="en-US" w:bidi="ar-SA"/>
        </w:rPr>
        <w:t xml:space="preserve"> </w:t>
      </w:r>
      <w:r>
        <w:rPr>
          <w:rFonts w:hint="default" w:ascii="Times New Roman" w:hAnsi="Times New Roman" w:eastAsia="仿宋" w:cs="Times New Roman"/>
          <w:snapToGrid w:val="0"/>
          <w:color w:val="000000"/>
          <w:sz w:val="28"/>
          <w:szCs w:val="28"/>
          <w:lang w:val="en-US" w:bidi="ar-SA"/>
        </w:rPr>
        <w:t>人</w:t>
      </w:r>
      <w:r>
        <w:rPr>
          <w:rFonts w:hint="default" w:ascii="Times New Roman" w:hAnsi="Times New Roman" w:eastAsia="仿宋" w:cs="Times New Roman"/>
          <w:color w:val="000000"/>
          <w:sz w:val="28"/>
          <w:szCs w:val="28"/>
        </w:rPr>
        <w:t>，上述人员均为本单位全职人员；本单位和上述编制人员未被列入《建设项目环境影响报告书（表）编制监督管理办法》规定的限期整改名单、环境影响评价失信“黑名单”。</w:t>
      </w:r>
    </w:p>
    <w:p>
      <w:pPr>
        <w:adjustRightInd w:val="0"/>
        <w:spacing w:line="360" w:lineRule="auto"/>
        <w:ind w:left="195" w:leftChars="93" w:firstLine="560" w:firstLineChars="200"/>
        <w:rPr>
          <w:rFonts w:hint="default" w:ascii="Times New Roman" w:hAnsi="Times New Roman" w:eastAsia="仿宋" w:cs="Times New Roman"/>
          <w:sz w:val="28"/>
          <w:szCs w:val="28"/>
        </w:rPr>
      </w:pPr>
    </w:p>
    <w:p>
      <w:pPr>
        <w:adjustRightInd w:val="0"/>
        <w:spacing w:line="360" w:lineRule="auto"/>
        <w:ind w:firstLine="0"/>
        <w:rPr>
          <w:rFonts w:hint="default" w:ascii="Times New Roman" w:hAnsi="Times New Roman" w:eastAsia="仿宋" w:cs="Times New Roman"/>
          <w:sz w:val="28"/>
          <w:szCs w:val="28"/>
        </w:rPr>
      </w:pPr>
      <w:r>
        <w:rPr>
          <w:rFonts w:hint="default" w:ascii="Times New Roman" w:hAnsi="Times New Roman" w:eastAsia="仿宋" w:cs="Times New Roman"/>
          <w:sz w:val="28"/>
          <w:szCs w:val="28"/>
        </w:rPr>
        <w:t xml:space="preserve">           </w:t>
      </w:r>
      <w:r>
        <w:rPr>
          <w:rFonts w:hint="default" w:ascii="Times New Roman" w:hAnsi="Times New Roman" w:eastAsia="仿宋" w:cs="Times New Roman"/>
          <w:sz w:val="28"/>
          <w:szCs w:val="28"/>
          <w:lang w:val="en-US" w:eastAsia="zh-CN"/>
        </w:rPr>
        <w:t xml:space="preserve">     </w:t>
      </w:r>
      <w:r>
        <w:rPr>
          <w:rFonts w:hint="default" w:ascii="Times New Roman" w:hAnsi="Times New Roman" w:eastAsia="仿宋" w:cs="Times New Roman"/>
          <w:sz w:val="28"/>
          <w:szCs w:val="28"/>
        </w:rPr>
        <w:t>承诺单位(公章)：</w:t>
      </w:r>
      <w:r>
        <w:rPr>
          <w:rFonts w:hint="default" w:ascii="Times New Roman" w:hAnsi="Times New Roman" w:eastAsia="仿宋" w:cs="Times New Roman"/>
          <w:sz w:val="28"/>
          <w:szCs w:val="28"/>
          <w:lang w:eastAsia="zh-CN"/>
        </w:rPr>
        <w:t>湖南汇美环保发展有限公司</w:t>
      </w:r>
    </w:p>
    <w:p>
      <w:r>
        <w:rPr>
          <w:rFonts w:hint="default" w:ascii="Times New Roman" w:hAnsi="Times New Roman" w:eastAsia="仿宋" w:cs="Times New Roman"/>
          <w:sz w:val="28"/>
          <w:szCs w:val="28"/>
        </w:rPr>
        <w:t xml:space="preserve">                                 </w:t>
      </w:r>
      <w:r>
        <w:rPr>
          <w:rFonts w:hint="default" w:ascii="Times New Roman" w:hAnsi="Times New Roman" w:eastAsia="仿宋" w:cs="Times New Roman"/>
          <w:sz w:val="28"/>
          <w:szCs w:val="28"/>
          <w:lang w:val="en-US" w:eastAsia="zh-CN"/>
        </w:rPr>
        <w:t>202</w:t>
      </w:r>
      <w:r>
        <w:rPr>
          <w:rFonts w:hint="eastAsia" w:eastAsia="仿宋" w:cs="Times New Roman"/>
          <w:sz w:val="28"/>
          <w:szCs w:val="28"/>
          <w:lang w:val="en-US" w:eastAsia="zh-CN"/>
        </w:rPr>
        <w:t>5</w:t>
      </w:r>
      <w:r>
        <w:rPr>
          <w:rFonts w:hint="default" w:ascii="Times New Roman" w:hAnsi="Times New Roman" w:eastAsia="仿宋" w:cs="Times New Roman"/>
          <w:sz w:val="28"/>
          <w:szCs w:val="28"/>
        </w:rPr>
        <w:t>年</w:t>
      </w:r>
      <w:r>
        <w:rPr>
          <w:rFonts w:hint="eastAsia" w:eastAsia="仿宋" w:cs="Times New Roman"/>
          <w:sz w:val="28"/>
          <w:szCs w:val="28"/>
          <w:lang w:val="en-US" w:eastAsia="zh-CN"/>
        </w:rPr>
        <w:t xml:space="preserve"> </w:t>
      </w:r>
      <w:r>
        <w:rPr>
          <w:rFonts w:hint="default" w:ascii="Times New Roman" w:hAnsi="Times New Roman" w:eastAsia="仿宋" w:cs="Times New Roman"/>
          <w:sz w:val="28"/>
          <w:szCs w:val="28"/>
        </w:rPr>
        <w:t>月</w:t>
      </w:r>
      <w:r>
        <w:rPr>
          <w:rFonts w:hint="eastAsia" w:eastAsia="仿宋" w:cs="Times New Roman"/>
          <w:sz w:val="28"/>
          <w:szCs w:val="28"/>
          <w:lang w:val="en-US" w:eastAsia="zh-CN"/>
        </w:rPr>
        <w:t xml:space="preserve">  </w:t>
      </w:r>
      <w:r>
        <w:rPr>
          <w:rFonts w:hint="default" w:ascii="Times New Roman" w:hAnsi="Times New Roman" w:eastAsia="仿宋" w:cs="Times New Roman"/>
          <w:sz w:val="28"/>
          <w:szCs w:val="28"/>
        </w:rPr>
        <w:t>日</w:t>
      </w:r>
    </w:p>
    <w:p>
      <w:pPr>
        <w:pStyle w:val="34"/>
        <w:ind w:left="0" w:leftChars="0" w:firstLine="0" w:firstLineChars="0"/>
        <w:jc w:val="center"/>
        <w:sectPr>
          <w:pgSz w:w="11849" w:h="16781"/>
          <w:pgMar w:top="1440" w:right="1800" w:bottom="1440" w:left="1800" w:header="567" w:footer="850" w:gutter="0"/>
          <w:pgBorders>
            <w:top w:val="none" w:sz="0" w:space="0"/>
            <w:left w:val="none" w:sz="0" w:space="0"/>
            <w:bottom w:val="none" w:sz="0" w:space="0"/>
            <w:right w:val="none" w:sz="0" w:space="0"/>
          </w:pgBorders>
          <w:pgNumType w:fmt="decimal" w:start="1"/>
          <w:cols w:space="720" w:num="1"/>
          <w:rtlGutter w:val="0"/>
          <w:docGrid w:linePitch="1" w:charSpace="0"/>
        </w:sectPr>
      </w:pPr>
    </w:p>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ascii="仿宋" w:hAnsi="仿宋" w:eastAsia="仿宋" w:cs="仿宋"/>
          <w:b/>
          <w:bCs/>
          <w:spacing w:val="-8"/>
          <w:kern w:val="24"/>
          <w:sz w:val="28"/>
          <w:szCs w:val="28"/>
        </w:rPr>
      </w:pPr>
      <w:r>
        <w:rPr>
          <w:rFonts w:hint="eastAsia" w:ascii="Times New Roman" w:hAnsi="Times New Roman" w:eastAsia="宋体" w:cs="Times New Roman"/>
          <w:b/>
          <w:bCs/>
          <w:spacing w:val="-8"/>
          <w:kern w:val="24"/>
          <w:sz w:val="32"/>
          <w:szCs w:val="32"/>
          <w:lang w:eastAsia="zh-CN"/>
        </w:rPr>
        <w:t>专家</w:t>
      </w:r>
      <w:r>
        <w:rPr>
          <w:rFonts w:hint="default" w:ascii="Times New Roman" w:hAnsi="Times New Roman" w:eastAsia="宋体" w:cs="Times New Roman"/>
          <w:b/>
          <w:bCs/>
          <w:spacing w:val="-8"/>
          <w:kern w:val="24"/>
          <w:sz w:val="32"/>
          <w:szCs w:val="32"/>
          <w:lang w:eastAsia="zh-CN"/>
        </w:rPr>
        <w:t>意见</w:t>
      </w:r>
      <w:r>
        <w:rPr>
          <w:rFonts w:hint="default" w:ascii="Times New Roman" w:hAnsi="Times New Roman" w:eastAsia="宋体" w:cs="Times New Roman"/>
          <w:b/>
          <w:bCs/>
          <w:spacing w:val="-8"/>
          <w:kern w:val="24"/>
          <w:sz w:val="32"/>
          <w:szCs w:val="32"/>
        </w:rPr>
        <w:t>修改说明</w:t>
      </w:r>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08" w:type="dxa"/>
          <w:left w:w="108" w:type="dxa"/>
          <w:bottom w:w="108" w:type="dxa"/>
          <w:right w:w="108" w:type="dxa"/>
        </w:tblCellMar>
      </w:tblPr>
      <w:tblGrid>
        <w:gridCol w:w="449"/>
        <w:gridCol w:w="5772"/>
        <w:gridCol w:w="22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397" w:hRule="atLeast"/>
          <w:jc w:val="center"/>
        </w:trPr>
        <w:tc>
          <w:tcPr>
            <w:tcW w:w="6221" w:type="dxa"/>
            <w:gridSpan w:val="2"/>
            <w:noWrap w:val="0"/>
            <w:vAlign w:val="center"/>
          </w:tcPr>
          <w:p>
            <w:pPr>
              <w:pStyle w:val="34"/>
              <w:keepNext w:val="0"/>
              <w:keepLines w:val="0"/>
              <w:pageBreakBefore w:val="0"/>
              <w:widowControl w:val="0"/>
              <w:suppressLineNumbers w:val="0"/>
              <w:kinsoku/>
              <w:wordWrap/>
              <w:overflowPunct/>
              <w:topLinePunct w:val="0"/>
              <w:autoSpaceDE/>
              <w:autoSpaceDN/>
              <w:bidi w:val="0"/>
              <w:adjustRightInd/>
              <w:spacing w:before="0"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sz w:val="24"/>
                <w:szCs w:val="24"/>
                <w:lang w:eastAsia="zh-CN"/>
              </w:rPr>
            </w:pPr>
            <w:r>
              <w:rPr>
                <w:rFonts w:hint="default" w:ascii="Times New Roman" w:hAnsi="Times New Roman" w:eastAsia="宋体" w:cs="Times New Roman"/>
                <w:b w:val="0"/>
                <w:bCs w:val="0"/>
                <w:color w:val="auto"/>
                <w:sz w:val="24"/>
                <w:szCs w:val="24"/>
                <w:lang w:eastAsia="zh-CN"/>
              </w:rPr>
              <w:t>评审会意见</w:t>
            </w:r>
          </w:p>
        </w:tc>
        <w:tc>
          <w:tcPr>
            <w:tcW w:w="2244" w:type="dxa"/>
            <w:noWrap w:val="0"/>
            <w:vAlign w:val="center"/>
          </w:tcPr>
          <w:p>
            <w:pPr>
              <w:pStyle w:val="34"/>
              <w:keepNext w:val="0"/>
              <w:keepLines w:val="0"/>
              <w:pageBreakBefore w:val="0"/>
              <w:widowControl w:val="0"/>
              <w:suppressLineNumbers w:val="0"/>
              <w:kinsoku/>
              <w:wordWrap/>
              <w:overflowPunct/>
              <w:topLinePunct w:val="0"/>
              <w:autoSpaceDE/>
              <w:autoSpaceDN/>
              <w:bidi w:val="0"/>
              <w:adjustRightInd/>
              <w:spacing w:before="0"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sz w:val="24"/>
                <w:szCs w:val="24"/>
                <w:lang w:eastAsia="zh-CN"/>
              </w:rPr>
            </w:pPr>
            <w:r>
              <w:rPr>
                <w:rFonts w:hint="default" w:ascii="Times New Roman" w:hAnsi="Times New Roman" w:eastAsia="宋体" w:cs="Times New Roman"/>
                <w:b w:val="0"/>
                <w:bCs w:val="0"/>
                <w:color w:val="auto"/>
                <w:sz w:val="24"/>
                <w:szCs w:val="24"/>
                <w:lang w:eastAsia="zh-CN"/>
              </w:rPr>
              <w:t>修改说明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397" w:hRule="atLeast"/>
          <w:jc w:val="center"/>
        </w:trPr>
        <w:tc>
          <w:tcPr>
            <w:tcW w:w="0" w:type="auto"/>
            <w:noWrap w:val="0"/>
            <w:vAlign w:val="center"/>
          </w:tcPr>
          <w:p>
            <w:pPr>
              <w:pStyle w:val="16"/>
              <w:keepNext w:val="0"/>
              <w:keepLines w:val="0"/>
              <w:pageBreakBefore w:val="0"/>
              <w:widowControl w:val="0"/>
              <w:suppressLineNumbers w:val="0"/>
              <w:kinsoku/>
              <w:wordWrap/>
              <w:overflowPunct/>
              <w:topLinePunct w:val="0"/>
              <w:autoSpaceDE/>
              <w:autoSpaceDN/>
              <w:bidi w:val="0"/>
              <w:adjustRightInd/>
              <w:spacing w:beforeAutospacing="0" w:after="0" w:afterAutospacing="0" w:line="240" w:lineRule="auto"/>
              <w:ind w:left="0" w:firstLine="0" w:firstLineChars="0"/>
              <w:jc w:val="center"/>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1</w:t>
            </w:r>
          </w:p>
        </w:tc>
        <w:tc>
          <w:tcPr>
            <w:tcW w:w="5772" w:type="dxa"/>
            <w:noWrap w:val="0"/>
            <w:vAlign w:val="center"/>
          </w:tcPr>
          <w:p>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kern w:val="0"/>
                <w:sz w:val="24"/>
                <w:szCs w:val="24"/>
                <w:lang w:val="en-US" w:eastAsia="zh-CN"/>
              </w:rPr>
            </w:pPr>
            <w:r>
              <w:rPr>
                <w:rFonts w:hint="default" w:ascii="Times New Roman" w:hAnsi="Times New Roman" w:cs="Times New Roman"/>
                <w:kern w:val="0"/>
                <w:sz w:val="24"/>
                <w:szCs w:val="24"/>
                <w:lang w:val="en-US" w:eastAsia="zh-CN"/>
              </w:rPr>
              <w:t>项目变动情况分析表细化说明新增烘干炉后污染物种类、污染物排放量变化情况（要有数据），完善项目重大变动由来</w:t>
            </w:r>
          </w:p>
        </w:tc>
        <w:tc>
          <w:tcPr>
            <w:tcW w:w="2244" w:type="dxa"/>
            <w:noWrap w:val="0"/>
            <w:vAlign w:val="center"/>
          </w:tcPr>
          <w:p>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kern w:val="0"/>
                <w:sz w:val="24"/>
                <w:szCs w:val="24"/>
                <w:lang w:val="en-US" w:eastAsia="zh-CN"/>
              </w:rPr>
            </w:pPr>
            <w:r>
              <w:rPr>
                <w:rFonts w:hint="default" w:ascii="Times New Roman" w:hAnsi="Times New Roman" w:cs="Times New Roman"/>
                <w:kern w:val="0"/>
                <w:sz w:val="24"/>
                <w:szCs w:val="24"/>
                <w:lang w:val="en-US" w:eastAsia="zh-CN"/>
              </w:rPr>
              <w:t>已完善，见P9-11页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397" w:hRule="atLeast"/>
          <w:jc w:val="center"/>
        </w:trPr>
        <w:tc>
          <w:tcPr>
            <w:tcW w:w="0" w:type="auto"/>
            <w:vMerge w:val="restart"/>
            <w:noWrap w:val="0"/>
            <w:vAlign w:val="center"/>
          </w:tcPr>
          <w:p>
            <w:pPr>
              <w:pStyle w:val="16"/>
              <w:keepNext w:val="0"/>
              <w:keepLines w:val="0"/>
              <w:pageBreakBefore w:val="0"/>
              <w:widowControl w:val="0"/>
              <w:suppressLineNumbers w:val="0"/>
              <w:kinsoku/>
              <w:wordWrap/>
              <w:overflowPunct/>
              <w:topLinePunct w:val="0"/>
              <w:autoSpaceDE/>
              <w:autoSpaceDN/>
              <w:bidi w:val="0"/>
              <w:adjustRightInd/>
              <w:spacing w:beforeAutospacing="0" w:after="0" w:afterAutospacing="0" w:line="240" w:lineRule="auto"/>
              <w:ind w:left="0" w:firstLine="0" w:firstLineChars="0"/>
              <w:jc w:val="center"/>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2</w:t>
            </w:r>
          </w:p>
        </w:tc>
        <w:tc>
          <w:tcPr>
            <w:tcW w:w="5772" w:type="dxa"/>
            <w:noWrap w:val="0"/>
            <w:vAlign w:val="center"/>
          </w:tcPr>
          <w:p>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kern w:val="0"/>
                <w:sz w:val="24"/>
                <w:szCs w:val="24"/>
                <w:lang w:val="en-US" w:eastAsia="zh-CN"/>
              </w:rPr>
            </w:pPr>
            <w:r>
              <w:rPr>
                <w:rFonts w:hint="default" w:ascii="Times New Roman" w:hAnsi="Times New Roman" w:cs="Times New Roman"/>
                <w:kern w:val="0"/>
                <w:sz w:val="24"/>
                <w:szCs w:val="24"/>
              </w:rPr>
              <w:t>核实原辅材料消耗量（变动后项目产能不变，产品含水率降低，原辅材料消耗量应有所增加）</w:t>
            </w:r>
          </w:p>
        </w:tc>
        <w:tc>
          <w:tcPr>
            <w:tcW w:w="2244" w:type="dxa"/>
            <w:noWrap w:val="0"/>
            <w:vAlign w:val="center"/>
          </w:tcPr>
          <w:p>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kern w:val="0"/>
                <w:sz w:val="24"/>
                <w:szCs w:val="24"/>
                <w:lang w:val="en-US" w:eastAsia="zh-CN"/>
              </w:rPr>
            </w:pPr>
            <w:r>
              <w:rPr>
                <w:rFonts w:hint="default" w:ascii="Times New Roman" w:hAnsi="Times New Roman" w:cs="Times New Roman"/>
                <w:kern w:val="0"/>
                <w:sz w:val="24"/>
                <w:szCs w:val="24"/>
                <w:lang w:val="en-US" w:eastAsia="zh-CN"/>
              </w:rPr>
              <w:t>已核实，见P14页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397" w:hRule="atLeast"/>
          <w:jc w:val="center"/>
        </w:trPr>
        <w:tc>
          <w:tcPr>
            <w:tcW w:w="0" w:type="auto"/>
            <w:vMerge w:val="continue"/>
            <w:noWrap w:val="0"/>
            <w:vAlign w:val="center"/>
          </w:tcPr>
          <w:p>
            <w:pPr>
              <w:pStyle w:val="16"/>
              <w:keepNext w:val="0"/>
              <w:keepLines w:val="0"/>
              <w:pageBreakBefore w:val="0"/>
              <w:widowControl w:val="0"/>
              <w:suppressLineNumbers w:val="0"/>
              <w:kinsoku/>
              <w:wordWrap/>
              <w:overflowPunct/>
              <w:topLinePunct w:val="0"/>
              <w:autoSpaceDE/>
              <w:autoSpaceDN/>
              <w:bidi w:val="0"/>
              <w:adjustRightInd/>
              <w:spacing w:beforeAutospacing="0" w:after="0" w:afterAutospacing="0" w:line="240" w:lineRule="auto"/>
              <w:ind w:left="0" w:firstLine="0" w:firstLineChars="0"/>
              <w:jc w:val="center"/>
              <w:textAlignment w:val="auto"/>
              <w:rPr>
                <w:rFonts w:hint="default" w:ascii="Times New Roman" w:hAnsi="Times New Roman" w:eastAsia="宋体" w:cs="Times New Roman"/>
                <w:b w:val="0"/>
                <w:bCs w:val="0"/>
                <w:color w:val="auto"/>
                <w:sz w:val="24"/>
                <w:szCs w:val="24"/>
                <w:lang w:val="en-US" w:eastAsia="zh-CN"/>
              </w:rPr>
            </w:pPr>
          </w:p>
        </w:tc>
        <w:tc>
          <w:tcPr>
            <w:tcW w:w="5772" w:type="dxa"/>
            <w:noWrap w:val="0"/>
            <w:vAlign w:val="center"/>
          </w:tcPr>
          <w:p>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kern w:val="0"/>
                <w:sz w:val="24"/>
                <w:szCs w:val="24"/>
              </w:rPr>
            </w:pPr>
            <w:r>
              <w:rPr>
                <w:rFonts w:hint="default" w:ascii="Times New Roman" w:hAnsi="Times New Roman" w:cs="Times New Roman"/>
                <w:kern w:val="0"/>
                <w:sz w:val="24"/>
                <w:szCs w:val="24"/>
              </w:rPr>
              <w:t>根据优化后的除尘措施核实主要生产设备一览表，完善产能匹配性分析</w:t>
            </w:r>
          </w:p>
        </w:tc>
        <w:tc>
          <w:tcPr>
            <w:tcW w:w="2244" w:type="dxa"/>
            <w:noWrap w:val="0"/>
            <w:vAlign w:val="center"/>
          </w:tcPr>
          <w:p>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kern w:val="0"/>
                <w:sz w:val="24"/>
                <w:szCs w:val="24"/>
                <w:lang w:val="en-US" w:eastAsia="zh-CN"/>
              </w:rPr>
            </w:pPr>
            <w:r>
              <w:rPr>
                <w:rFonts w:hint="default" w:ascii="Times New Roman" w:hAnsi="Times New Roman" w:cs="Times New Roman"/>
                <w:kern w:val="0"/>
                <w:sz w:val="24"/>
                <w:szCs w:val="24"/>
                <w:lang w:val="en-US" w:eastAsia="zh-CN"/>
              </w:rPr>
              <w:t>已核实，见P14-15页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397" w:hRule="atLeast"/>
          <w:jc w:val="center"/>
        </w:trPr>
        <w:tc>
          <w:tcPr>
            <w:tcW w:w="0" w:type="auto"/>
            <w:noWrap w:val="0"/>
            <w:vAlign w:val="center"/>
          </w:tcPr>
          <w:p>
            <w:pPr>
              <w:pStyle w:val="16"/>
              <w:keepNext w:val="0"/>
              <w:keepLines w:val="0"/>
              <w:pageBreakBefore w:val="0"/>
              <w:widowControl w:val="0"/>
              <w:suppressLineNumbers w:val="0"/>
              <w:kinsoku/>
              <w:wordWrap/>
              <w:overflowPunct/>
              <w:topLinePunct w:val="0"/>
              <w:autoSpaceDE/>
              <w:autoSpaceDN/>
              <w:bidi w:val="0"/>
              <w:adjustRightInd/>
              <w:spacing w:beforeAutospacing="0" w:after="0" w:afterAutospacing="0" w:line="240" w:lineRule="auto"/>
              <w:ind w:left="0" w:firstLine="0" w:firstLineChars="0"/>
              <w:jc w:val="center"/>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3</w:t>
            </w:r>
          </w:p>
        </w:tc>
        <w:tc>
          <w:tcPr>
            <w:tcW w:w="5772" w:type="dxa"/>
            <w:noWrap w:val="0"/>
            <w:vAlign w:val="center"/>
          </w:tcPr>
          <w:p>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kern w:val="0"/>
                <w:sz w:val="24"/>
                <w:szCs w:val="24"/>
                <w:lang w:val="en-US" w:eastAsia="zh-CN"/>
              </w:rPr>
            </w:pPr>
            <w:r>
              <w:rPr>
                <w:rFonts w:hint="default" w:ascii="Times New Roman" w:hAnsi="Times New Roman" w:cs="Times New Roman"/>
                <w:kern w:val="0"/>
                <w:sz w:val="24"/>
                <w:szCs w:val="24"/>
                <w:lang w:val="en-US" w:eastAsia="zh-CN"/>
              </w:rPr>
              <w:t>细化生产工艺流程，完善工艺说明，核实需烘干处理的原辅料含水率，核实有无筛分工序；</w:t>
            </w:r>
          </w:p>
        </w:tc>
        <w:tc>
          <w:tcPr>
            <w:tcW w:w="2244" w:type="dxa"/>
            <w:noWrap w:val="0"/>
            <w:vAlign w:val="center"/>
          </w:tcPr>
          <w:p>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kern w:val="0"/>
                <w:sz w:val="24"/>
                <w:szCs w:val="24"/>
                <w:lang w:val="en-US" w:eastAsia="zh-CN"/>
              </w:rPr>
            </w:pPr>
            <w:r>
              <w:rPr>
                <w:rFonts w:hint="default" w:ascii="Times New Roman" w:hAnsi="Times New Roman" w:cs="Times New Roman"/>
                <w:kern w:val="0"/>
                <w:sz w:val="24"/>
                <w:szCs w:val="24"/>
                <w:lang w:val="en-US" w:eastAsia="zh-CN"/>
              </w:rPr>
              <w:t>已细化，见P18-19页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397" w:hRule="atLeast"/>
          <w:jc w:val="center"/>
        </w:trPr>
        <w:tc>
          <w:tcPr>
            <w:tcW w:w="0" w:type="auto"/>
            <w:noWrap w:val="0"/>
            <w:vAlign w:val="center"/>
          </w:tcPr>
          <w:p>
            <w:pPr>
              <w:pStyle w:val="16"/>
              <w:keepNext w:val="0"/>
              <w:keepLines w:val="0"/>
              <w:pageBreakBefore w:val="0"/>
              <w:widowControl w:val="0"/>
              <w:suppressLineNumbers w:val="0"/>
              <w:kinsoku/>
              <w:wordWrap/>
              <w:overflowPunct/>
              <w:topLinePunct w:val="0"/>
              <w:autoSpaceDE/>
              <w:autoSpaceDN/>
              <w:bidi w:val="0"/>
              <w:adjustRightInd/>
              <w:spacing w:beforeAutospacing="0" w:after="0" w:afterAutospacing="0" w:line="240" w:lineRule="auto"/>
              <w:ind w:left="0" w:firstLine="0" w:firstLineChars="0"/>
              <w:jc w:val="center"/>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4</w:t>
            </w:r>
          </w:p>
        </w:tc>
        <w:tc>
          <w:tcPr>
            <w:tcW w:w="5772" w:type="dxa"/>
            <w:noWrap w:val="0"/>
            <w:vAlign w:val="center"/>
          </w:tcPr>
          <w:p>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kern w:val="0"/>
                <w:sz w:val="24"/>
                <w:szCs w:val="24"/>
                <w:lang w:val="en-US" w:eastAsia="zh-CN"/>
              </w:rPr>
            </w:pPr>
            <w:r>
              <w:rPr>
                <w:rFonts w:hint="default" w:ascii="Times New Roman" w:hAnsi="Times New Roman" w:cs="Times New Roman"/>
                <w:kern w:val="0"/>
                <w:sz w:val="24"/>
                <w:szCs w:val="24"/>
              </w:rPr>
              <w:t>采用2024年数据更新区域环境质量现状评价；核实烘干炉烟气排放标准；</w:t>
            </w:r>
          </w:p>
        </w:tc>
        <w:tc>
          <w:tcPr>
            <w:tcW w:w="2244" w:type="dxa"/>
            <w:noWrap w:val="0"/>
            <w:vAlign w:val="center"/>
          </w:tcPr>
          <w:p>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kern w:val="0"/>
                <w:sz w:val="24"/>
                <w:szCs w:val="24"/>
                <w:lang w:val="en-US" w:eastAsia="zh-CN"/>
              </w:rPr>
            </w:pPr>
            <w:r>
              <w:rPr>
                <w:rFonts w:hint="default" w:ascii="Times New Roman" w:hAnsi="Times New Roman" w:cs="Times New Roman"/>
                <w:kern w:val="0"/>
                <w:sz w:val="24"/>
                <w:szCs w:val="24"/>
                <w:lang w:val="en-US" w:eastAsia="zh-CN"/>
              </w:rPr>
              <w:t>已修改，见P20页及P24页；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397" w:hRule="atLeast"/>
          <w:jc w:val="center"/>
        </w:trPr>
        <w:tc>
          <w:tcPr>
            <w:tcW w:w="0" w:type="auto"/>
            <w:vMerge w:val="restart"/>
            <w:noWrap w:val="0"/>
            <w:vAlign w:val="center"/>
          </w:tcPr>
          <w:p>
            <w:pPr>
              <w:pStyle w:val="16"/>
              <w:keepNext w:val="0"/>
              <w:keepLines w:val="0"/>
              <w:pageBreakBefore w:val="0"/>
              <w:widowControl w:val="0"/>
              <w:suppressLineNumbers w:val="0"/>
              <w:kinsoku/>
              <w:wordWrap/>
              <w:overflowPunct/>
              <w:topLinePunct w:val="0"/>
              <w:autoSpaceDE/>
              <w:autoSpaceDN/>
              <w:bidi w:val="0"/>
              <w:adjustRightInd/>
              <w:spacing w:beforeAutospacing="0" w:after="0" w:afterAutospacing="0" w:line="240" w:lineRule="auto"/>
              <w:ind w:left="0" w:firstLine="0" w:firstLineChars="0"/>
              <w:jc w:val="center"/>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5</w:t>
            </w:r>
          </w:p>
        </w:tc>
        <w:tc>
          <w:tcPr>
            <w:tcW w:w="5772" w:type="dxa"/>
            <w:noWrap w:val="0"/>
            <w:vAlign w:val="center"/>
          </w:tcPr>
          <w:p>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kern w:val="0"/>
                <w:sz w:val="24"/>
                <w:szCs w:val="24"/>
                <w:lang w:val="en-US" w:eastAsia="zh-CN"/>
              </w:rPr>
            </w:pPr>
            <w:r>
              <w:rPr>
                <w:rFonts w:hint="default" w:ascii="Times New Roman" w:hAnsi="Times New Roman" w:cs="Times New Roman"/>
                <w:kern w:val="0"/>
                <w:sz w:val="24"/>
                <w:szCs w:val="24"/>
                <w:lang w:val="en-US" w:eastAsia="zh-CN"/>
              </w:rPr>
              <w:t>明确需烘干的原辅料消耗量（工艺流程提到含水率50%及以上物料需烘干），从热平衡角度核算、核实燃料生物质成型颗粒消耗量，据此校核烘干炉燃料燃烧废气污染物产排源强，</w:t>
            </w:r>
          </w:p>
        </w:tc>
        <w:tc>
          <w:tcPr>
            <w:tcW w:w="2244" w:type="dxa"/>
            <w:noWrap w:val="0"/>
            <w:vAlign w:val="center"/>
          </w:tcPr>
          <w:p>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kern w:val="0"/>
                <w:sz w:val="24"/>
                <w:szCs w:val="24"/>
                <w:lang w:val="en-US" w:eastAsia="zh-CN"/>
              </w:rPr>
            </w:pPr>
            <w:r>
              <w:rPr>
                <w:rFonts w:hint="default" w:ascii="Times New Roman" w:hAnsi="Times New Roman" w:cs="Times New Roman"/>
                <w:kern w:val="0"/>
                <w:sz w:val="24"/>
                <w:szCs w:val="24"/>
                <w:lang w:val="en-US" w:eastAsia="zh-CN"/>
              </w:rPr>
              <w:t>已核实，见P13-14页、P29-30页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397" w:hRule="atLeast"/>
          <w:jc w:val="center"/>
        </w:trPr>
        <w:tc>
          <w:tcPr>
            <w:tcW w:w="0" w:type="auto"/>
            <w:vMerge w:val="continue"/>
            <w:noWrap w:val="0"/>
            <w:vAlign w:val="center"/>
          </w:tcPr>
          <w:p>
            <w:pPr>
              <w:pStyle w:val="16"/>
              <w:keepNext w:val="0"/>
              <w:keepLines w:val="0"/>
              <w:pageBreakBefore w:val="0"/>
              <w:widowControl w:val="0"/>
              <w:suppressLineNumbers w:val="0"/>
              <w:kinsoku/>
              <w:wordWrap/>
              <w:overflowPunct/>
              <w:topLinePunct w:val="0"/>
              <w:autoSpaceDE/>
              <w:autoSpaceDN/>
              <w:bidi w:val="0"/>
              <w:adjustRightInd/>
              <w:spacing w:beforeAutospacing="0" w:after="0" w:afterAutospacing="0" w:line="240" w:lineRule="auto"/>
              <w:ind w:left="0" w:firstLine="0" w:firstLineChars="0"/>
              <w:jc w:val="center"/>
              <w:textAlignment w:val="auto"/>
              <w:rPr>
                <w:rFonts w:hint="default" w:ascii="Times New Roman" w:hAnsi="Times New Roman" w:eastAsia="宋体" w:cs="Times New Roman"/>
                <w:b w:val="0"/>
                <w:bCs w:val="0"/>
                <w:color w:val="auto"/>
                <w:sz w:val="24"/>
                <w:szCs w:val="24"/>
                <w:lang w:val="en-US" w:eastAsia="zh-CN"/>
              </w:rPr>
            </w:pPr>
          </w:p>
        </w:tc>
        <w:tc>
          <w:tcPr>
            <w:tcW w:w="5772" w:type="dxa"/>
            <w:noWrap w:val="0"/>
            <w:vAlign w:val="center"/>
          </w:tcPr>
          <w:p>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kern w:val="0"/>
                <w:sz w:val="24"/>
                <w:szCs w:val="24"/>
                <w:lang w:val="en-US" w:eastAsia="zh-CN"/>
              </w:rPr>
            </w:pPr>
            <w:r>
              <w:rPr>
                <w:rFonts w:hint="default" w:ascii="Times New Roman" w:hAnsi="Times New Roman" w:cs="Times New Roman"/>
                <w:kern w:val="0"/>
                <w:sz w:val="24"/>
                <w:szCs w:val="24"/>
                <w:lang w:val="en-US" w:eastAsia="zh-CN"/>
              </w:rPr>
              <w:t>核实破碎、粉碎、造粒、烘干工序含尘废气收集方式、处理措施，补充核算烘干过程粉尘产排量，优化烘干（炉）废气除尘措施（水膜除尘器可不上）；</w:t>
            </w:r>
          </w:p>
        </w:tc>
        <w:tc>
          <w:tcPr>
            <w:tcW w:w="2244" w:type="dxa"/>
            <w:noWrap w:val="0"/>
            <w:vAlign w:val="center"/>
          </w:tcPr>
          <w:p>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kern w:val="0"/>
                <w:sz w:val="24"/>
                <w:szCs w:val="24"/>
                <w:lang w:val="en-US" w:eastAsia="zh-CN"/>
              </w:rPr>
            </w:pPr>
            <w:r>
              <w:rPr>
                <w:rFonts w:hint="default" w:ascii="Times New Roman" w:hAnsi="Times New Roman" w:cs="Times New Roman"/>
                <w:kern w:val="0"/>
                <w:sz w:val="24"/>
                <w:szCs w:val="24"/>
                <w:lang w:val="en-US" w:eastAsia="zh-CN"/>
              </w:rPr>
              <w:t>已核实，见P28-30页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397" w:hRule="atLeast"/>
          <w:jc w:val="center"/>
        </w:trPr>
        <w:tc>
          <w:tcPr>
            <w:tcW w:w="0" w:type="auto"/>
            <w:vMerge w:val="continue"/>
            <w:noWrap w:val="0"/>
            <w:vAlign w:val="center"/>
          </w:tcPr>
          <w:p>
            <w:pPr>
              <w:pStyle w:val="16"/>
              <w:keepNext w:val="0"/>
              <w:keepLines w:val="0"/>
              <w:pageBreakBefore w:val="0"/>
              <w:widowControl w:val="0"/>
              <w:suppressLineNumbers w:val="0"/>
              <w:kinsoku/>
              <w:wordWrap/>
              <w:overflowPunct/>
              <w:topLinePunct w:val="0"/>
              <w:autoSpaceDE/>
              <w:autoSpaceDN/>
              <w:bidi w:val="0"/>
              <w:adjustRightInd/>
              <w:spacing w:beforeAutospacing="0" w:after="0" w:afterAutospacing="0" w:line="240" w:lineRule="auto"/>
              <w:ind w:left="0" w:firstLine="0" w:firstLineChars="0"/>
              <w:jc w:val="center"/>
              <w:textAlignment w:val="auto"/>
              <w:rPr>
                <w:rFonts w:hint="default" w:ascii="Times New Roman" w:hAnsi="Times New Roman" w:eastAsia="宋体" w:cs="Times New Roman"/>
                <w:b w:val="0"/>
                <w:bCs w:val="0"/>
                <w:color w:val="auto"/>
                <w:sz w:val="24"/>
                <w:szCs w:val="24"/>
                <w:lang w:val="en-US" w:eastAsia="zh-CN"/>
              </w:rPr>
            </w:pPr>
          </w:p>
        </w:tc>
        <w:tc>
          <w:tcPr>
            <w:tcW w:w="5772" w:type="dxa"/>
            <w:noWrap w:val="0"/>
            <w:vAlign w:val="center"/>
          </w:tcPr>
          <w:p>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kern w:val="0"/>
                <w:sz w:val="24"/>
                <w:szCs w:val="24"/>
                <w:lang w:val="en-US" w:eastAsia="zh-CN"/>
              </w:rPr>
            </w:pPr>
            <w:r>
              <w:rPr>
                <w:rFonts w:hint="default" w:ascii="Times New Roman" w:hAnsi="Times New Roman" w:cs="Times New Roman"/>
                <w:kern w:val="0"/>
                <w:sz w:val="24"/>
                <w:szCs w:val="24"/>
                <w:lang w:val="en-US" w:eastAsia="zh-CN"/>
              </w:rPr>
              <w:t>根据《排污许可证申请与核发技术规范 工业炉窑》（HJ1121—2020）要求补充烘干炉旁颗粒物监测要求；</w:t>
            </w:r>
          </w:p>
        </w:tc>
        <w:tc>
          <w:tcPr>
            <w:tcW w:w="2244" w:type="dxa"/>
            <w:noWrap w:val="0"/>
            <w:vAlign w:val="center"/>
          </w:tcPr>
          <w:p>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kern w:val="0"/>
                <w:sz w:val="24"/>
                <w:szCs w:val="24"/>
                <w:lang w:val="en-US" w:eastAsia="zh-CN"/>
              </w:rPr>
            </w:pPr>
            <w:r>
              <w:rPr>
                <w:rFonts w:hint="default" w:ascii="Times New Roman" w:hAnsi="Times New Roman" w:cs="Times New Roman"/>
                <w:kern w:val="0"/>
                <w:sz w:val="24"/>
                <w:szCs w:val="24"/>
                <w:lang w:val="en-US" w:eastAsia="zh-CN"/>
              </w:rPr>
              <w:t>已补充，见P34页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397" w:hRule="atLeast"/>
          <w:jc w:val="center"/>
        </w:trPr>
        <w:tc>
          <w:tcPr>
            <w:tcW w:w="0" w:type="auto"/>
            <w:vMerge w:val="restart"/>
            <w:noWrap w:val="0"/>
            <w:vAlign w:val="center"/>
          </w:tcPr>
          <w:p>
            <w:pPr>
              <w:pStyle w:val="16"/>
              <w:keepNext w:val="0"/>
              <w:keepLines w:val="0"/>
              <w:pageBreakBefore w:val="0"/>
              <w:widowControl w:val="0"/>
              <w:suppressLineNumbers w:val="0"/>
              <w:kinsoku/>
              <w:wordWrap/>
              <w:overflowPunct/>
              <w:topLinePunct w:val="0"/>
              <w:autoSpaceDE/>
              <w:autoSpaceDN/>
              <w:bidi w:val="0"/>
              <w:adjustRightInd/>
              <w:spacing w:beforeAutospacing="0" w:after="0" w:afterAutospacing="0" w:line="240" w:lineRule="auto"/>
              <w:ind w:left="0" w:firstLine="0" w:firstLineChars="0"/>
              <w:jc w:val="center"/>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6</w:t>
            </w:r>
          </w:p>
        </w:tc>
        <w:tc>
          <w:tcPr>
            <w:tcW w:w="5772" w:type="dxa"/>
            <w:noWrap w:val="0"/>
            <w:vAlign w:val="center"/>
          </w:tcPr>
          <w:p>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kern w:val="0"/>
                <w:sz w:val="24"/>
                <w:szCs w:val="24"/>
                <w:lang w:val="en-US" w:eastAsia="zh-CN"/>
              </w:rPr>
            </w:pPr>
            <w:r>
              <w:rPr>
                <w:rFonts w:hint="default" w:ascii="Times New Roman" w:hAnsi="Times New Roman" w:cs="Times New Roman"/>
                <w:kern w:val="0"/>
                <w:sz w:val="24"/>
                <w:szCs w:val="24"/>
                <w:lang w:val="en-US" w:eastAsia="zh-CN"/>
              </w:rPr>
              <w:t>采用湖南省用水定额（DB43/T388-2025）核实项目生活废水量；</w:t>
            </w:r>
          </w:p>
        </w:tc>
        <w:tc>
          <w:tcPr>
            <w:tcW w:w="2244" w:type="dxa"/>
            <w:noWrap w:val="0"/>
            <w:vAlign w:val="center"/>
          </w:tcPr>
          <w:p>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kern w:val="0"/>
                <w:sz w:val="24"/>
                <w:szCs w:val="24"/>
                <w:lang w:val="en-US" w:eastAsia="zh-CN"/>
              </w:rPr>
            </w:pPr>
            <w:r>
              <w:rPr>
                <w:rFonts w:hint="default" w:ascii="Times New Roman" w:hAnsi="Times New Roman" w:cs="Times New Roman"/>
                <w:kern w:val="0"/>
                <w:sz w:val="24"/>
                <w:szCs w:val="24"/>
                <w:lang w:val="en-US" w:eastAsia="zh-CN"/>
              </w:rPr>
              <w:t>已核实，见P15-16页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397" w:hRule="atLeast"/>
          <w:jc w:val="center"/>
        </w:trPr>
        <w:tc>
          <w:tcPr>
            <w:tcW w:w="0" w:type="auto"/>
            <w:vMerge w:val="continue"/>
            <w:noWrap w:val="0"/>
            <w:vAlign w:val="center"/>
          </w:tcPr>
          <w:p>
            <w:pPr>
              <w:pStyle w:val="16"/>
              <w:keepNext w:val="0"/>
              <w:keepLines w:val="0"/>
              <w:pageBreakBefore w:val="0"/>
              <w:widowControl w:val="0"/>
              <w:suppressLineNumbers w:val="0"/>
              <w:kinsoku/>
              <w:wordWrap/>
              <w:overflowPunct/>
              <w:topLinePunct w:val="0"/>
              <w:autoSpaceDE/>
              <w:autoSpaceDN/>
              <w:bidi w:val="0"/>
              <w:adjustRightInd/>
              <w:spacing w:beforeAutospacing="0" w:after="0" w:afterAutospacing="0" w:line="240" w:lineRule="auto"/>
              <w:ind w:left="0" w:firstLine="0" w:firstLineChars="0"/>
              <w:jc w:val="center"/>
              <w:textAlignment w:val="auto"/>
              <w:rPr>
                <w:rFonts w:hint="default" w:ascii="Times New Roman" w:hAnsi="Times New Roman" w:eastAsia="宋体" w:cs="Times New Roman"/>
                <w:b w:val="0"/>
                <w:bCs w:val="0"/>
                <w:color w:val="auto"/>
                <w:sz w:val="24"/>
                <w:szCs w:val="24"/>
                <w:lang w:val="en-US" w:eastAsia="zh-CN"/>
              </w:rPr>
            </w:pPr>
          </w:p>
        </w:tc>
        <w:tc>
          <w:tcPr>
            <w:tcW w:w="5772" w:type="dxa"/>
            <w:noWrap w:val="0"/>
            <w:vAlign w:val="center"/>
          </w:tcPr>
          <w:p>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kern w:val="0"/>
                <w:sz w:val="24"/>
                <w:szCs w:val="24"/>
                <w:lang w:val="en-US" w:eastAsia="zh-CN"/>
              </w:rPr>
            </w:pPr>
            <w:r>
              <w:rPr>
                <w:rFonts w:hint="default" w:ascii="Times New Roman" w:hAnsi="Times New Roman" w:cs="Times New Roman"/>
                <w:kern w:val="0"/>
                <w:sz w:val="24"/>
                <w:szCs w:val="24"/>
                <w:lang w:val="en-US" w:eastAsia="zh-CN"/>
              </w:rPr>
              <w:t>完善产噪设施（补充风机），核实工业噪声源调查清单、厂界噪声预测结果；</w:t>
            </w:r>
          </w:p>
        </w:tc>
        <w:tc>
          <w:tcPr>
            <w:tcW w:w="2244" w:type="dxa"/>
            <w:noWrap w:val="0"/>
            <w:vAlign w:val="center"/>
          </w:tcPr>
          <w:p>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kern w:val="0"/>
                <w:sz w:val="24"/>
                <w:szCs w:val="24"/>
                <w:lang w:val="en-US" w:eastAsia="zh-CN"/>
              </w:rPr>
            </w:pPr>
            <w:r>
              <w:rPr>
                <w:rFonts w:hint="default" w:ascii="Times New Roman" w:hAnsi="Times New Roman" w:cs="Times New Roman"/>
                <w:kern w:val="0"/>
                <w:sz w:val="24"/>
                <w:szCs w:val="24"/>
                <w:lang w:val="en-US" w:eastAsia="zh-CN"/>
              </w:rPr>
              <w:t>已完善并核实，见P35-39页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397" w:hRule="atLeast"/>
          <w:jc w:val="center"/>
        </w:trPr>
        <w:tc>
          <w:tcPr>
            <w:tcW w:w="0" w:type="auto"/>
            <w:vMerge w:val="continue"/>
            <w:noWrap w:val="0"/>
            <w:vAlign w:val="center"/>
          </w:tcPr>
          <w:p>
            <w:pPr>
              <w:pStyle w:val="16"/>
              <w:keepNext w:val="0"/>
              <w:keepLines w:val="0"/>
              <w:pageBreakBefore w:val="0"/>
              <w:widowControl w:val="0"/>
              <w:suppressLineNumbers w:val="0"/>
              <w:kinsoku/>
              <w:wordWrap/>
              <w:overflowPunct/>
              <w:topLinePunct w:val="0"/>
              <w:autoSpaceDE/>
              <w:autoSpaceDN/>
              <w:bidi w:val="0"/>
              <w:adjustRightInd/>
              <w:spacing w:beforeAutospacing="0" w:after="0" w:afterAutospacing="0" w:line="240" w:lineRule="auto"/>
              <w:ind w:left="0" w:firstLine="0" w:firstLineChars="0"/>
              <w:jc w:val="center"/>
              <w:textAlignment w:val="auto"/>
              <w:rPr>
                <w:rFonts w:hint="default" w:ascii="Times New Roman" w:hAnsi="Times New Roman" w:eastAsia="宋体" w:cs="Times New Roman"/>
                <w:b w:val="0"/>
                <w:bCs w:val="0"/>
                <w:color w:val="auto"/>
                <w:sz w:val="24"/>
                <w:szCs w:val="24"/>
                <w:lang w:val="en-US" w:eastAsia="zh-CN"/>
              </w:rPr>
            </w:pPr>
          </w:p>
        </w:tc>
        <w:tc>
          <w:tcPr>
            <w:tcW w:w="5772" w:type="dxa"/>
            <w:noWrap w:val="0"/>
            <w:vAlign w:val="center"/>
          </w:tcPr>
          <w:p>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kern w:val="0"/>
                <w:sz w:val="24"/>
                <w:szCs w:val="24"/>
                <w:lang w:val="en-US" w:eastAsia="zh-CN"/>
              </w:rPr>
            </w:pPr>
            <w:r>
              <w:rPr>
                <w:rFonts w:hint="default" w:ascii="Times New Roman" w:hAnsi="Times New Roman" w:cs="Times New Roman"/>
                <w:kern w:val="0"/>
                <w:sz w:val="24"/>
                <w:szCs w:val="24"/>
                <w:lang w:val="en-US" w:eastAsia="zh-CN"/>
              </w:rPr>
              <w:t>核实厂区占地面积（出现了三个数据：17200m</w:t>
            </w:r>
            <w:r>
              <w:rPr>
                <w:rFonts w:hint="default" w:ascii="Times New Roman" w:hAnsi="Times New Roman" w:cs="Times New Roman"/>
                <w:kern w:val="0"/>
                <w:sz w:val="24"/>
                <w:szCs w:val="24"/>
                <w:vertAlign w:val="superscript"/>
                <w:lang w:val="en-US" w:eastAsia="zh-CN"/>
              </w:rPr>
              <w:t>2</w:t>
            </w:r>
            <w:r>
              <w:rPr>
                <w:rFonts w:hint="default" w:ascii="Times New Roman" w:hAnsi="Times New Roman" w:cs="Times New Roman"/>
                <w:kern w:val="0"/>
                <w:sz w:val="24"/>
                <w:szCs w:val="24"/>
                <w:lang w:val="en-US" w:eastAsia="zh-CN"/>
              </w:rPr>
              <w:t>、3521m</w:t>
            </w:r>
            <w:r>
              <w:rPr>
                <w:rFonts w:hint="default" w:ascii="Times New Roman" w:hAnsi="Times New Roman" w:cs="Times New Roman"/>
                <w:kern w:val="0"/>
                <w:sz w:val="24"/>
                <w:szCs w:val="24"/>
                <w:vertAlign w:val="superscript"/>
                <w:lang w:val="en-US" w:eastAsia="zh-CN"/>
              </w:rPr>
              <w:t>2</w:t>
            </w:r>
            <w:r>
              <w:rPr>
                <w:rFonts w:hint="default" w:ascii="Times New Roman" w:hAnsi="Times New Roman" w:cs="Times New Roman"/>
                <w:kern w:val="0"/>
                <w:sz w:val="24"/>
                <w:szCs w:val="24"/>
                <w:lang w:val="en-US" w:eastAsia="zh-CN"/>
              </w:rPr>
              <w:t>、4121m</w:t>
            </w:r>
            <w:r>
              <w:rPr>
                <w:rFonts w:hint="default" w:ascii="Times New Roman" w:hAnsi="Times New Roman" w:cs="Times New Roman"/>
                <w:kern w:val="0"/>
                <w:sz w:val="24"/>
                <w:szCs w:val="24"/>
                <w:vertAlign w:val="superscript"/>
                <w:lang w:val="en-US" w:eastAsia="zh-CN"/>
              </w:rPr>
              <w:t>2</w:t>
            </w:r>
            <w:r>
              <w:rPr>
                <w:rFonts w:hint="default" w:ascii="Times New Roman" w:hAnsi="Times New Roman" w:cs="Times New Roman"/>
                <w:kern w:val="0"/>
                <w:sz w:val="24"/>
                <w:szCs w:val="24"/>
                <w:lang w:val="en-US" w:eastAsia="zh-CN"/>
              </w:rPr>
              <w:t>），据此核实集雨面积、初期雨水量、初期雨水池大小；</w:t>
            </w:r>
          </w:p>
        </w:tc>
        <w:tc>
          <w:tcPr>
            <w:tcW w:w="2244" w:type="dxa"/>
            <w:noWrap w:val="0"/>
            <w:vAlign w:val="center"/>
          </w:tcPr>
          <w:p>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kern w:val="0"/>
                <w:sz w:val="24"/>
                <w:szCs w:val="24"/>
                <w:lang w:val="en-US" w:eastAsia="zh-CN"/>
              </w:rPr>
            </w:pPr>
            <w:r>
              <w:rPr>
                <w:rFonts w:hint="default" w:ascii="Times New Roman" w:hAnsi="Times New Roman" w:cs="Times New Roman"/>
                <w:kern w:val="0"/>
                <w:sz w:val="24"/>
                <w:szCs w:val="24"/>
                <w:lang w:val="en-US" w:eastAsia="zh-CN"/>
              </w:rPr>
              <w:t>已核实，见P16-17页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397" w:hRule="atLeast"/>
          <w:jc w:val="center"/>
        </w:trPr>
        <w:tc>
          <w:tcPr>
            <w:tcW w:w="0" w:type="auto"/>
            <w:vMerge w:val="continue"/>
            <w:noWrap w:val="0"/>
            <w:vAlign w:val="center"/>
          </w:tcPr>
          <w:p>
            <w:pPr>
              <w:pStyle w:val="16"/>
              <w:keepNext w:val="0"/>
              <w:keepLines w:val="0"/>
              <w:pageBreakBefore w:val="0"/>
              <w:widowControl w:val="0"/>
              <w:suppressLineNumbers w:val="0"/>
              <w:kinsoku/>
              <w:wordWrap/>
              <w:overflowPunct/>
              <w:topLinePunct w:val="0"/>
              <w:autoSpaceDE/>
              <w:autoSpaceDN/>
              <w:bidi w:val="0"/>
              <w:adjustRightInd/>
              <w:spacing w:beforeAutospacing="0" w:after="0" w:afterAutospacing="0" w:line="240" w:lineRule="auto"/>
              <w:ind w:left="0" w:firstLine="0" w:firstLineChars="0"/>
              <w:jc w:val="center"/>
              <w:textAlignment w:val="auto"/>
              <w:rPr>
                <w:rFonts w:hint="default" w:ascii="Times New Roman" w:hAnsi="Times New Roman" w:eastAsia="宋体" w:cs="Times New Roman"/>
                <w:b w:val="0"/>
                <w:bCs w:val="0"/>
                <w:color w:val="auto"/>
                <w:sz w:val="24"/>
                <w:szCs w:val="24"/>
                <w:lang w:val="en-US" w:eastAsia="zh-CN"/>
              </w:rPr>
            </w:pPr>
          </w:p>
        </w:tc>
        <w:tc>
          <w:tcPr>
            <w:tcW w:w="5772" w:type="dxa"/>
            <w:noWrap w:val="0"/>
            <w:vAlign w:val="center"/>
          </w:tcPr>
          <w:p>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kern w:val="0"/>
                <w:sz w:val="24"/>
                <w:szCs w:val="24"/>
                <w:lang w:val="en-US" w:eastAsia="zh-CN"/>
              </w:rPr>
            </w:pPr>
            <w:r>
              <w:rPr>
                <w:rFonts w:hint="default" w:ascii="Times New Roman" w:hAnsi="Times New Roman" w:cs="Times New Roman"/>
                <w:kern w:val="0"/>
                <w:sz w:val="24"/>
                <w:szCs w:val="24"/>
                <w:lang w:val="en-US" w:eastAsia="zh-CN"/>
              </w:rPr>
              <w:t>核实固废产生量；</w:t>
            </w:r>
          </w:p>
        </w:tc>
        <w:tc>
          <w:tcPr>
            <w:tcW w:w="2244" w:type="dxa"/>
            <w:noWrap w:val="0"/>
            <w:vAlign w:val="center"/>
          </w:tcPr>
          <w:p>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kern w:val="0"/>
                <w:sz w:val="24"/>
                <w:szCs w:val="24"/>
                <w:lang w:val="en-US" w:eastAsia="zh-CN"/>
              </w:rPr>
            </w:pPr>
            <w:r>
              <w:rPr>
                <w:rFonts w:hint="default" w:ascii="Times New Roman" w:hAnsi="Times New Roman" w:cs="Times New Roman"/>
                <w:kern w:val="0"/>
                <w:sz w:val="24"/>
                <w:szCs w:val="24"/>
                <w:lang w:val="en-US" w:eastAsia="zh-CN"/>
              </w:rPr>
              <w:t>已核实，见P39-41页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8" w:type="dxa"/>
            <w:left w:w="108" w:type="dxa"/>
            <w:bottom w:w="108" w:type="dxa"/>
            <w:right w:w="108" w:type="dxa"/>
          </w:tblCellMar>
        </w:tblPrEx>
        <w:trPr>
          <w:trHeight w:val="397" w:hRule="atLeast"/>
          <w:jc w:val="center"/>
        </w:trPr>
        <w:tc>
          <w:tcPr>
            <w:tcW w:w="0" w:type="auto"/>
            <w:noWrap w:val="0"/>
            <w:vAlign w:val="center"/>
          </w:tcPr>
          <w:p>
            <w:pPr>
              <w:pStyle w:val="16"/>
              <w:keepNext w:val="0"/>
              <w:keepLines w:val="0"/>
              <w:pageBreakBefore w:val="0"/>
              <w:widowControl w:val="0"/>
              <w:suppressLineNumbers w:val="0"/>
              <w:kinsoku/>
              <w:wordWrap/>
              <w:overflowPunct/>
              <w:topLinePunct w:val="0"/>
              <w:autoSpaceDE/>
              <w:autoSpaceDN/>
              <w:bidi w:val="0"/>
              <w:adjustRightInd/>
              <w:spacing w:beforeAutospacing="0" w:after="0" w:afterAutospacing="0" w:line="240" w:lineRule="auto"/>
              <w:ind w:left="0" w:firstLine="0" w:firstLineChars="0"/>
              <w:jc w:val="center"/>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7</w:t>
            </w:r>
          </w:p>
        </w:tc>
        <w:tc>
          <w:tcPr>
            <w:tcW w:w="5772" w:type="dxa"/>
            <w:noWrap w:val="0"/>
            <w:vAlign w:val="center"/>
          </w:tcPr>
          <w:p>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kern w:val="0"/>
                <w:sz w:val="24"/>
                <w:szCs w:val="24"/>
                <w:lang w:val="en-US" w:eastAsia="zh-CN"/>
              </w:rPr>
            </w:pPr>
            <w:r>
              <w:rPr>
                <w:rFonts w:hint="default" w:ascii="Times New Roman" w:hAnsi="Times New Roman" w:cs="Times New Roman"/>
                <w:kern w:val="0"/>
                <w:sz w:val="24"/>
                <w:szCs w:val="24"/>
                <w:lang w:val="en-US" w:eastAsia="zh-CN"/>
              </w:rPr>
              <w:t>核实环保投资，完善环保措施监督检查清单。</w:t>
            </w:r>
          </w:p>
        </w:tc>
        <w:tc>
          <w:tcPr>
            <w:tcW w:w="2244" w:type="dxa"/>
            <w:noWrap w:val="0"/>
            <w:vAlign w:val="center"/>
          </w:tcPr>
          <w:p>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kern w:val="0"/>
                <w:sz w:val="24"/>
                <w:szCs w:val="24"/>
                <w:lang w:val="en-US" w:eastAsia="zh-CN"/>
              </w:rPr>
            </w:pPr>
            <w:r>
              <w:rPr>
                <w:rFonts w:hint="default" w:ascii="Times New Roman" w:hAnsi="Times New Roman" w:cs="Times New Roman"/>
                <w:kern w:val="0"/>
                <w:sz w:val="24"/>
                <w:szCs w:val="24"/>
                <w:lang w:val="en-US" w:eastAsia="zh-CN"/>
              </w:rPr>
              <w:t>已核实并完善，见P47-49页</w:t>
            </w:r>
          </w:p>
        </w:tc>
      </w:tr>
    </w:tbl>
    <w:p>
      <w:pPr>
        <w:pStyle w:val="34"/>
        <w:ind w:left="0" w:leftChars="0" w:firstLine="0" w:firstLineChars="0"/>
        <w:jc w:val="center"/>
        <w:sectPr>
          <w:pgSz w:w="11849" w:h="16781"/>
          <w:pgMar w:top="1440" w:right="1800" w:bottom="1440" w:left="1800" w:header="567" w:footer="850" w:gutter="0"/>
          <w:pgBorders>
            <w:top w:val="none" w:sz="0" w:space="0"/>
            <w:left w:val="none" w:sz="0" w:space="0"/>
            <w:bottom w:val="none" w:sz="0" w:space="0"/>
            <w:right w:val="none" w:sz="0" w:space="0"/>
          </w:pgBorders>
          <w:pgNumType w:fmt="decimal" w:start="1"/>
          <w:cols w:space="720" w:num="1"/>
          <w:rtlGutter w:val="0"/>
          <w:docGrid w:linePitch="1" w:charSpace="0"/>
        </w:sectPr>
      </w:pPr>
    </w:p>
    <w:p>
      <w:pPr>
        <w:adjustRightInd w:val="0"/>
        <w:snapToGrid w:val="0"/>
        <w:spacing w:before="217" w:beforeLines="50"/>
        <w:jc w:val="center"/>
        <w:rPr>
          <w:rFonts w:hint="eastAsia" w:ascii="黑体" w:hAnsi="黑体" w:eastAsia="黑体"/>
          <w:snapToGrid w:val="0"/>
          <w:color w:val="auto"/>
          <w:sz w:val="24"/>
          <w:u w:val="none" w:color="auto"/>
        </w:rPr>
      </w:pPr>
      <w:r>
        <w:rPr>
          <w:rFonts w:hint="eastAsia" w:ascii="黑体" w:hAnsi="黑体" w:eastAsia="黑体"/>
          <w:snapToGrid w:val="0"/>
          <w:color w:val="auto"/>
          <w:sz w:val="30"/>
          <w:szCs w:val="30"/>
          <w:u w:val="none" w:color="auto"/>
        </w:rPr>
        <w:t>目录</w:t>
      </w:r>
    </w:p>
    <w:p>
      <w:pPr>
        <w:pStyle w:val="27"/>
        <w:tabs>
          <w:tab w:val="right" w:leader="dot" w:pos="8844"/>
        </w:tabs>
        <w:jc w:val="center"/>
        <w:rPr>
          <w:rFonts w:hint="eastAsia" w:ascii="黑体" w:hAnsi="黑体" w:eastAsia="黑体"/>
          <w:snapToGrid w:val="0"/>
          <w:color w:val="auto"/>
          <w:sz w:val="24"/>
          <w:u w:val="none" w:color="auto"/>
        </w:rPr>
      </w:pPr>
    </w:p>
    <w:p>
      <w:pPr>
        <w:pStyle w:val="27"/>
        <w:tabs>
          <w:tab w:val="right" w:leader="dot" w:pos="8844"/>
        </w:tabs>
        <w:spacing w:line="360" w:lineRule="auto"/>
        <w:rPr>
          <w:color w:val="auto"/>
          <w:sz w:val="24"/>
          <w:u w:val="none" w:color="auto"/>
        </w:rPr>
      </w:pPr>
      <w:r>
        <w:rPr>
          <w:rFonts w:hint="eastAsia" w:ascii="黑体" w:hAnsi="黑体" w:eastAsia="黑体" w:cs="黑体"/>
          <w:snapToGrid w:val="0"/>
          <w:color w:val="auto"/>
          <w:sz w:val="24"/>
          <w:u w:val="none" w:color="auto"/>
        </w:rPr>
        <w:fldChar w:fldCharType="begin"/>
      </w:r>
      <w:r>
        <w:rPr>
          <w:rFonts w:hint="eastAsia" w:ascii="黑体" w:hAnsi="黑体" w:eastAsia="黑体" w:cs="黑体"/>
          <w:snapToGrid w:val="0"/>
          <w:color w:val="auto"/>
          <w:sz w:val="24"/>
          <w:u w:val="none" w:color="auto"/>
        </w:rPr>
        <w:instrText xml:space="preserve">TOC \o "1-2" \h \u </w:instrText>
      </w:r>
      <w:r>
        <w:rPr>
          <w:rFonts w:hint="eastAsia" w:ascii="黑体" w:hAnsi="黑体" w:eastAsia="黑体" w:cs="黑体"/>
          <w:snapToGrid w:val="0"/>
          <w:color w:val="auto"/>
          <w:sz w:val="24"/>
          <w:u w:val="none" w:color="auto"/>
        </w:rPr>
        <w:fldChar w:fldCharType="separate"/>
      </w:r>
      <w:r>
        <w:rPr>
          <w:rFonts w:hint="eastAsia" w:ascii="黑体" w:hAnsi="黑体" w:eastAsia="黑体" w:cs="黑体"/>
          <w:snapToGrid w:val="0"/>
          <w:color w:val="auto"/>
          <w:sz w:val="24"/>
          <w:u w:val="none" w:color="auto"/>
        </w:rPr>
        <w:fldChar w:fldCharType="begin"/>
      </w:r>
      <w:r>
        <w:rPr>
          <w:rFonts w:hint="eastAsia" w:ascii="黑体" w:hAnsi="黑体" w:eastAsia="黑体" w:cs="黑体"/>
          <w:snapToGrid w:val="0"/>
          <w:color w:val="auto"/>
          <w:sz w:val="24"/>
          <w:u w:val="none" w:color="auto"/>
        </w:rPr>
        <w:instrText xml:space="preserve"> HYPERLINK \l _Toc20391 </w:instrText>
      </w:r>
      <w:r>
        <w:rPr>
          <w:rFonts w:hint="eastAsia" w:ascii="黑体" w:hAnsi="黑体" w:eastAsia="黑体" w:cs="黑体"/>
          <w:snapToGrid w:val="0"/>
          <w:color w:val="auto"/>
          <w:sz w:val="24"/>
          <w:u w:val="none" w:color="auto"/>
        </w:rPr>
        <w:fldChar w:fldCharType="separate"/>
      </w:r>
      <w:r>
        <w:rPr>
          <w:rFonts w:hint="eastAsia" w:ascii="黑体" w:hAnsi="黑体" w:eastAsia="黑体"/>
          <w:snapToGrid w:val="0"/>
          <w:color w:val="auto"/>
          <w:sz w:val="24"/>
          <w:u w:val="none" w:color="auto"/>
        </w:rPr>
        <w:t>一、建设项目基本情况</w:t>
      </w:r>
      <w:r>
        <w:rPr>
          <w:color w:val="auto"/>
          <w:sz w:val="24"/>
          <w:u w:val="none" w:color="auto"/>
        </w:rPr>
        <w:tab/>
      </w:r>
      <w:r>
        <w:rPr>
          <w:color w:val="auto"/>
          <w:sz w:val="24"/>
          <w:u w:val="none" w:color="auto"/>
        </w:rPr>
        <w:fldChar w:fldCharType="begin"/>
      </w:r>
      <w:r>
        <w:rPr>
          <w:color w:val="auto"/>
          <w:sz w:val="24"/>
          <w:u w:val="none" w:color="auto"/>
        </w:rPr>
        <w:instrText xml:space="preserve"> PAGEREF _Toc20391 </w:instrText>
      </w:r>
      <w:r>
        <w:rPr>
          <w:color w:val="auto"/>
          <w:sz w:val="24"/>
          <w:u w:val="none" w:color="auto"/>
        </w:rPr>
        <w:fldChar w:fldCharType="separate"/>
      </w:r>
      <w:r>
        <w:rPr>
          <w:color w:val="auto"/>
          <w:sz w:val="24"/>
          <w:u w:val="none" w:color="auto"/>
        </w:rPr>
        <w:t>- 1 -</w:t>
      </w:r>
      <w:r>
        <w:rPr>
          <w:color w:val="auto"/>
          <w:sz w:val="24"/>
          <w:u w:val="none" w:color="auto"/>
        </w:rPr>
        <w:fldChar w:fldCharType="end"/>
      </w:r>
      <w:r>
        <w:rPr>
          <w:rFonts w:hint="eastAsia" w:ascii="黑体" w:hAnsi="黑体" w:eastAsia="黑体" w:cs="黑体"/>
          <w:snapToGrid w:val="0"/>
          <w:color w:val="auto"/>
          <w:sz w:val="24"/>
          <w:u w:val="none" w:color="auto"/>
        </w:rPr>
        <w:fldChar w:fldCharType="end"/>
      </w:r>
    </w:p>
    <w:p>
      <w:pPr>
        <w:pStyle w:val="27"/>
        <w:tabs>
          <w:tab w:val="right" w:leader="dot" w:pos="8844"/>
        </w:tabs>
        <w:spacing w:line="360" w:lineRule="auto"/>
        <w:rPr>
          <w:color w:val="auto"/>
          <w:sz w:val="24"/>
          <w:u w:val="none" w:color="auto"/>
        </w:rPr>
      </w:pPr>
      <w:r>
        <w:rPr>
          <w:rFonts w:hint="eastAsia" w:ascii="黑体" w:hAnsi="黑体" w:eastAsia="黑体" w:cs="黑体"/>
          <w:color w:val="auto"/>
          <w:sz w:val="24"/>
          <w:u w:val="none" w:color="auto"/>
        </w:rPr>
        <w:fldChar w:fldCharType="begin"/>
      </w:r>
      <w:r>
        <w:rPr>
          <w:rFonts w:hint="eastAsia" w:ascii="黑体" w:hAnsi="黑体" w:eastAsia="黑体" w:cs="黑体"/>
          <w:color w:val="auto"/>
          <w:sz w:val="24"/>
          <w:u w:val="none" w:color="auto"/>
        </w:rPr>
        <w:instrText xml:space="preserve"> HYPERLINK \l _Toc29588 </w:instrText>
      </w:r>
      <w:r>
        <w:rPr>
          <w:rFonts w:hint="eastAsia" w:ascii="黑体" w:hAnsi="黑体" w:eastAsia="黑体" w:cs="黑体"/>
          <w:color w:val="auto"/>
          <w:sz w:val="24"/>
          <w:u w:val="none" w:color="auto"/>
        </w:rPr>
        <w:fldChar w:fldCharType="separate"/>
      </w:r>
      <w:r>
        <w:rPr>
          <w:rFonts w:hint="eastAsia" w:ascii="黑体" w:hAnsi="黑体" w:eastAsia="黑体"/>
          <w:snapToGrid w:val="0"/>
          <w:color w:val="auto"/>
          <w:sz w:val="24"/>
          <w:u w:val="none" w:color="auto"/>
        </w:rPr>
        <w:t>二、建设项目工程分析</w:t>
      </w:r>
      <w:r>
        <w:rPr>
          <w:color w:val="auto"/>
          <w:sz w:val="24"/>
          <w:u w:val="none" w:color="auto"/>
        </w:rPr>
        <w:tab/>
      </w:r>
      <w:r>
        <w:rPr>
          <w:color w:val="auto"/>
          <w:sz w:val="24"/>
          <w:u w:val="none" w:color="auto"/>
        </w:rPr>
        <w:fldChar w:fldCharType="begin"/>
      </w:r>
      <w:r>
        <w:rPr>
          <w:color w:val="auto"/>
          <w:sz w:val="24"/>
          <w:u w:val="none" w:color="auto"/>
        </w:rPr>
        <w:instrText xml:space="preserve"> PAGEREF _Toc29588 </w:instrText>
      </w:r>
      <w:r>
        <w:rPr>
          <w:color w:val="auto"/>
          <w:sz w:val="24"/>
          <w:u w:val="none" w:color="auto"/>
        </w:rPr>
        <w:fldChar w:fldCharType="separate"/>
      </w:r>
      <w:r>
        <w:rPr>
          <w:color w:val="auto"/>
          <w:sz w:val="24"/>
          <w:u w:val="none" w:color="auto"/>
        </w:rPr>
        <w:t>- 9 -</w:t>
      </w:r>
      <w:r>
        <w:rPr>
          <w:color w:val="auto"/>
          <w:sz w:val="24"/>
          <w:u w:val="none" w:color="auto"/>
        </w:rPr>
        <w:fldChar w:fldCharType="end"/>
      </w:r>
      <w:r>
        <w:rPr>
          <w:rFonts w:hint="eastAsia" w:ascii="黑体" w:hAnsi="黑体" w:eastAsia="黑体" w:cs="黑体"/>
          <w:color w:val="auto"/>
          <w:sz w:val="24"/>
          <w:u w:val="none" w:color="auto"/>
        </w:rPr>
        <w:fldChar w:fldCharType="end"/>
      </w:r>
    </w:p>
    <w:p>
      <w:pPr>
        <w:pStyle w:val="27"/>
        <w:tabs>
          <w:tab w:val="right" w:leader="dot" w:pos="8844"/>
        </w:tabs>
        <w:spacing w:line="360" w:lineRule="auto"/>
        <w:rPr>
          <w:color w:val="auto"/>
          <w:sz w:val="24"/>
          <w:u w:val="none" w:color="auto"/>
        </w:rPr>
      </w:pPr>
      <w:r>
        <w:rPr>
          <w:rFonts w:hint="eastAsia" w:ascii="黑体" w:hAnsi="黑体" w:eastAsia="黑体" w:cs="黑体"/>
          <w:color w:val="auto"/>
          <w:sz w:val="24"/>
          <w:u w:val="none" w:color="auto"/>
        </w:rPr>
        <w:fldChar w:fldCharType="begin"/>
      </w:r>
      <w:r>
        <w:rPr>
          <w:rFonts w:hint="eastAsia" w:ascii="黑体" w:hAnsi="黑体" w:eastAsia="黑体" w:cs="黑体"/>
          <w:color w:val="auto"/>
          <w:sz w:val="24"/>
          <w:u w:val="none" w:color="auto"/>
        </w:rPr>
        <w:instrText xml:space="preserve"> HYPERLINK \l _Toc30209 </w:instrText>
      </w:r>
      <w:r>
        <w:rPr>
          <w:rFonts w:hint="eastAsia" w:ascii="黑体" w:hAnsi="黑体" w:eastAsia="黑体" w:cs="黑体"/>
          <w:color w:val="auto"/>
          <w:sz w:val="24"/>
          <w:u w:val="none" w:color="auto"/>
        </w:rPr>
        <w:fldChar w:fldCharType="separate"/>
      </w:r>
      <w:r>
        <w:rPr>
          <w:rFonts w:hint="eastAsia" w:ascii="黑体" w:hAnsi="黑体" w:eastAsia="黑体"/>
          <w:snapToGrid w:val="0"/>
          <w:color w:val="auto"/>
          <w:sz w:val="24"/>
          <w:u w:val="none" w:color="auto"/>
        </w:rPr>
        <w:t>三、区域环境质量现状、环境保护目标及评价标准</w:t>
      </w:r>
      <w:r>
        <w:rPr>
          <w:color w:val="auto"/>
          <w:sz w:val="24"/>
          <w:u w:val="none" w:color="auto"/>
        </w:rPr>
        <w:tab/>
      </w:r>
      <w:r>
        <w:rPr>
          <w:color w:val="auto"/>
          <w:sz w:val="24"/>
          <w:u w:val="none" w:color="auto"/>
        </w:rPr>
        <w:fldChar w:fldCharType="begin"/>
      </w:r>
      <w:r>
        <w:rPr>
          <w:color w:val="auto"/>
          <w:sz w:val="24"/>
          <w:u w:val="none" w:color="auto"/>
        </w:rPr>
        <w:instrText xml:space="preserve"> PAGEREF _Toc30209 </w:instrText>
      </w:r>
      <w:r>
        <w:rPr>
          <w:color w:val="auto"/>
          <w:sz w:val="24"/>
          <w:u w:val="none" w:color="auto"/>
        </w:rPr>
        <w:fldChar w:fldCharType="separate"/>
      </w:r>
      <w:r>
        <w:rPr>
          <w:color w:val="auto"/>
          <w:sz w:val="24"/>
          <w:u w:val="none" w:color="auto"/>
        </w:rPr>
        <w:t>- 16 -</w:t>
      </w:r>
      <w:r>
        <w:rPr>
          <w:color w:val="auto"/>
          <w:sz w:val="24"/>
          <w:u w:val="none" w:color="auto"/>
        </w:rPr>
        <w:fldChar w:fldCharType="end"/>
      </w:r>
      <w:r>
        <w:rPr>
          <w:rFonts w:hint="eastAsia" w:ascii="黑体" w:hAnsi="黑体" w:eastAsia="黑体" w:cs="黑体"/>
          <w:color w:val="auto"/>
          <w:sz w:val="24"/>
          <w:u w:val="none" w:color="auto"/>
        </w:rPr>
        <w:fldChar w:fldCharType="end"/>
      </w:r>
    </w:p>
    <w:p>
      <w:pPr>
        <w:pStyle w:val="27"/>
        <w:tabs>
          <w:tab w:val="right" w:leader="dot" w:pos="8844"/>
        </w:tabs>
        <w:spacing w:line="360" w:lineRule="auto"/>
        <w:rPr>
          <w:color w:val="auto"/>
          <w:sz w:val="24"/>
          <w:u w:val="none" w:color="auto"/>
        </w:rPr>
      </w:pPr>
      <w:r>
        <w:rPr>
          <w:rFonts w:hint="eastAsia" w:ascii="黑体" w:hAnsi="黑体" w:eastAsia="黑体" w:cs="黑体"/>
          <w:color w:val="auto"/>
          <w:sz w:val="24"/>
          <w:u w:val="none" w:color="auto"/>
        </w:rPr>
        <w:fldChar w:fldCharType="begin"/>
      </w:r>
      <w:r>
        <w:rPr>
          <w:rFonts w:hint="eastAsia" w:ascii="黑体" w:hAnsi="黑体" w:eastAsia="黑体" w:cs="黑体"/>
          <w:color w:val="auto"/>
          <w:sz w:val="24"/>
          <w:u w:val="none" w:color="auto"/>
        </w:rPr>
        <w:instrText xml:space="preserve"> HYPERLINK \l _Toc17515 </w:instrText>
      </w:r>
      <w:r>
        <w:rPr>
          <w:rFonts w:hint="eastAsia" w:ascii="黑体" w:hAnsi="黑体" w:eastAsia="黑体" w:cs="黑体"/>
          <w:color w:val="auto"/>
          <w:sz w:val="24"/>
          <w:u w:val="none" w:color="auto"/>
        </w:rPr>
        <w:fldChar w:fldCharType="separate"/>
      </w:r>
      <w:r>
        <w:rPr>
          <w:rFonts w:hint="eastAsia" w:ascii="黑体" w:hAnsi="黑体" w:eastAsia="黑体"/>
          <w:snapToGrid w:val="0"/>
          <w:color w:val="auto"/>
          <w:sz w:val="24"/>
          <w:u w:val="none" w:color="auto"/>
        </w:rPr>
        <w:t>四、主要环境影响和保护措施</w:t>
      </w:r>
      <w:r>
        <w:rPr>
          <w:color w:val="auto"/>
          <w:sz w:val="24"/>
          <w:u w:val="none" w:color="auto"/>
        </w:rPr>
        <w:tab/>
      </w:r>
      <w:r>
        <w:rPr>
          <w:color w:val="auto"/>
          <w:sz w:val="24"/>
          <w:u w:val="none" w:color="auto"/>
        </w:rPr>
        <w:fldChar w:fldCharType="begin"/>
      </w:r>
      <w:r>
        <w:rPr>
          <w:color w:val="auto"/>
          <w:sz w:val="24"/>
          <w:u w:val="none" w:color="auto"/>
        </w:rPr>
        <w:instrText xml:space="preserve"> PAGEREF _Toc17515 </w:instrText>
      </w:r>
      <w:r>
        <w:rPr>
          <w:color w:val="auto"/>
          <w:sz w:val="24"/>
          <w:u w:val="none" w:color="auto"/>
        </w:rPr>
        <w:fldChar w:fldCharType="separate"/>
      </w:r>
      <w:r>
        <w:rPr>
          <w:color w:val="auto"/>
          <w:sz w:val="24"/>
          <w:u w:val="none" w:color="auto"/>
        </w:rPr>
        <w:t>- 21 -</w:t>
      </w:r>
      <w:r>
        <w:rPr>
          <w:color w:val="auto"/>
          <w:sz w:val="24"/>
          <w:u w:val="none" w:color="auto"/>
        </w:rPr>
        <w:fldChar w:fldCharType="end"/>
      </w:r>
      <w:r>
        <w:rPr>
          <w:rFonts w:hint="eastAsia" w:ascii="黑体" w:hAnsi="黑体" w:eastAsia="黑体" w:cs="黑体"/>
          <w:color w:val="auto"/>
          <w:sz w:val="24"/>
          <w:u w:val="none" w:color="auto"/>
        </w:rPr>
        <w:fldChar w:fldCharType="end"/>
      </w:r>
    </w:p>
    <w:p>
      <w:pPr>
        <w:pStyle w:val="27"/>
        <w:tabs>
          <w:tab w:val="right" w:leader="dot" w:pos="8844"/>
        </w:tabs>
        <w:spacing w:line="360" w:lineRule="auto"/>
        <w:rPr>
          <w:color w:val="auto"/>
          <w:sz w:val="24"/>
          <w:u w:val="none" w:color="auto"/>
        </w:rPr>
      </w:pPr>
      <w:r>
        <w:rPr>
          <w:rFonts w:hint="eastAsia" w:ascii="黑体" w:hAnsi="黑体" w:eastAsia="黑体" w:cs="黑体"/>
          <w:color w:val="auto"/>
          <w:sz w:val="24"/>
          <w:u w:val="none" w:color="auto"/>
        </w:rPr>
        <w:fldChar w:fldCharType="begin"/>
      </w:r>
      <w:r>
        <w:rPr>
          <w:rFonts w:hint="eastAsia" w:ascii="黑体" w:hAnsi="黑体" w:eastAsia="黑体" w:cs="黑体"/>
          <w:color w:val="auto"/>
          <w:sz w:val="24"/>
          <w:u w:val="none" w:color="auto"/>
        </w:rPr>
        <w:instrText xml:space="preserve"> HYPERLINK \l _Toc31002 </w:instrText>
      </w:r>
      <w:r>
        <w:rPr>
          <w:rFonts w:hint="eastAsia" w:ascii="黑体" w:hAnsi="黑体" w:eastAsia="黑体" w:cs="黑体"/>
          <w:color w:val="auto"/>
          <w:sz w:val="24"/>
          <w:u w:val="none" w:color="auto"/>
        </w:rPr>
        <w:fldChar w:fldCharType="separate"/>
      </w:r>
      <w:r>
        <w:rPr>
          <w:rFonts w:hint="eastAsia" w:ascii="黑体" w:hAnsi="黑体" w:eastAsia="黑体"/>
          <w:snapToGrid w:val="0"/>
          <w:color w:val="auto"/>
          <w:sz w:val="24"/>
          <w:u w:val="none" w:color="auto"/>
        </w:rPr>
        <w:t>五、环境保护措施监督检查清单</w:t>
      </w:r>
      <w:r>
        <w:rPr>
          <w:color w:val="auto"/>
          <w:sz w:val="24"/>
          <w:u w:val="none" w:color="auto"/>
        </w:rPr>
        <w:tab/>
      </w:r>
      <w:r>
        <w:rPr>
          <w:color w:val="auto"/>
          <w:sz w:val="24"/>
          <w:u w:val="none" w:color="auto"/>
        </w:rPr>
        <w:fldChar w:fldCharType="begin"/>
      </w:r>
      <w:r>
        <w:rPr>
          <w:color w:val="auto"/>
          <w:sz w:val="24"/>
          <w:u w:val="none" w:color="auto"/>
        </w:rPr>
        <w:instrText xml:space="preserve"> PAGEREF _Toc31002 </w:instrText>
      </w:r>
      <w:r>
        <w:rPr>
          <w:color w:val="auto"/>
          <w:sz w:val="24"/>
          <w:u w:val="none" w:color="auto"/>
        </w:rPr>
        <w:fldChar w:fldCharType="separate"/>
      </w:r>
      <w:r>
        <w:rPr>
          <w:color w:val="auto"/>
          <w:sz w:val="24"/>
          <w:u w:val="none" w:color="auto"/>
        </w:rPr>
        <w:t>- 39 -</w:t>
      </w:r>
      <w:r>
        <w:rPr>
          <w:color w:val="auto"/>
          <w:sz w:val="24"/>
          <w:u w:val="none" w:color="auto"/>
        </w:rPr>
        <w:fldChar w:fldCharType="end"/>
      </w:r>
      <w:r>
        <w:rPr>
          <w:rFonts w:hint="eastAsia" w:ascii="黑体" w:hAnsi="黑体" w:eastAsia="黑体" w:cs="黑体"/>
          <w:color w:val="auto"/>
          <w:sz w:val="24"/>
          <w:u w:val="none" w:color="auto"/>
        </w:rPr>
        <w:fldChar w:fldCharType="end"/>
      </w:r>
    </w:p>
    <w:p>
      <w:pPr>
        <w:pStyle w:val="27"/>
        <w:tabs>
          <w:tab w:val="right" w:leader="dot" w:pos="8844"/>
        </w:tabs>
        <w:spacing w:line="360" w:lineRule="auto"/>
        <w:rPr>
          <w:color w:val="auto"/>
          <w:sz w:val="24"/>
          <w:u w:val="none" w:color="auto"/>
        </w:rPr>
      </w:pPr>
      <w:r>
        <w:rPr>
          <w:rFonts w:hint="eastAsia" w:ascii="黑体" w:hAnsi="黑体" w:eastAsia="黑体" w:cs="黑体"/>
          <w:color w:val="auto"/>
          <w:sz w:val="24"/>
          <w:u w:val="none" w:color="auto"/>
        </w:rPr>
        <w:fldChar w:fldCharType="begin"/>
      </w:r>
      <w:r>
        <w:rPr>
          <w:rFonts w:hint="eastAsia" w:ascii="黑体" w:hAnsi="黑体" w:eastAsia="黑体" w:cs="黑体"/>
          <w:color w:val="auto"/>
          <w:sz w:val="24"/>
          <w:u w:val="none" w:color="auto"/>
        </w:rPr>
        <w:instrText xml:space="preserve"> HYPERLINK \l _Toc5677 </w:instrText>
      </w:r>
      <w:r>
        <w:rPr>
          <w:rFonts w:hint="eastAsia" w:ascii="黑体" w:hAnsi="黑体" w:eastAsia="黑体" w:cs="黑体"/>
          <w:color w:val="auto"/>
          <w:sz w:val="24"/>
          <w:u w:val="none" w:color="auto"/>
        </w:rPr>
        <w:fldChar w:fldCharType="separate"/>
      </w:r>
      <w:r>
        <w:rPr>
          <w:rFonts w:hint="eastAsia" w:ascii="黑体" w:hAnsi="黑体" w:eastAsia="黑体"/>
          <w:snapToGrid w:val="0"/>
          <w:color w:val="auto"/>
          <w:sz w:val="24"/>
          <w:u w:val="none" w:color="auto"/>
        </w:rPr>
        <w:t>六、结论</w:t>
      </w:r>
      <w:r>
        <w:rPr>
          <w:color w:val="auto"/>
          <w:sz w:val="24"/>
          <w:u w:val="none" w:color="auto"/>
        </w:rPr>
        <w:tab/>
      </w:r>
      <w:r>
        <w:rPr>
          <w:color w:val="auto"/>
          <w:sz w:val="24"/>
          <w:u w:val="none" w:color="auto"/>
        </w:rPr>
        <w:fldChar w:fldCharType="begin"/>
      </w:r>
      <w:r>
        <w:rPr>
          <w:color w:val="auto"/>
          <w:sz w:val="24"/>
          <w:u w:val="none" w:color="auto"/>
        </w:rPr>
        <w:instrText xml:space="preserve"> PAGEREF _Toc5677 </w:instrText>
      </w:r>
      <w:r>
        <w:rPr>
          <w:color w:val="auto"/>
          <w:sz w:val="24"/>
          <w:u w:val="none" w:color="auto"/>
        </w:rPr>
        <w:fldChar w:fldCharType="separate"/>
      </w:r>
      <w:r>
        <w:rPr>
          <w:color w:val="auto"/>
          <w:sz w:val="24"/>
          <w:u w:val="none" w:color="auto"/>
        </w:rPr>
        <w:t>- 40 -</w:t>
      </w:r>
      <w:r>
        <w:rPr>
          <w:color w:val="auto"/>
          <w:sz w:val="24"/>
          <w:u w:val="none" w:color="auto"/>
        </w:rPr>
        <w:fldChar w:fldCharType="end"/>
      </w:r>
      <w:r>
        <w:rPr>
          <w:rFonts w:hint="eastAsia" w:ascii="黑体" w:hAnsi="黑体" w:eastAsia="黑体" w:cs="黑体"/>
          <w:color w:val="auto"/>
          <w:sz w:val="24"/>
          <w:u w:val="none" w:color="auto"/>
        </w:rPr>
        <w:fldChar w:fldCharType="end"/>
      </w:r>
    </w:p>
    <w:p>
      <w:pPr>
        <w:pStyle w:val="27"/>
        <w:tabs>
          <w:tab w:val="right" w:leader="dot" w:pos="8844"/>
        </w:tabs>
        <w:spacing w:line="360" w:lineRule="auto"/>
        <w:rPr>
          <w:color w:val="auto"/>
          <w:sz w:val="24"/>
          <w:u w:val="none" w:color="auto"/>
        </w:rPr>
      </w:pPr>
      <w:r>
        <w:rPr>
          <w:rFonts w:hint="eastAsia" w:ascii="黑体" w:hAnsi="黑体" w:eastAsia="黑体" w:cs="黑体"/>
          <w:color w:val="auto"/>
          <w:sz w:val="24"/>
          <w:u w:val="none" w:color="auto"/>
        </w:rPr>
        <w:fldChar w:fldCharType="begin"/>
      </w:r>
      <w:r>
        <w:rPr>
          <w:rFonts w:hint="eastAsia" w:ascii="黑体" w:hAnsi="黑体" w:eastAsia="黑体" w:cs="黑体"/>
          <w:color w:val="auto"/>
          <w:sz w:val="24"/>
          <w:u w:val="none" w:color="auto"/>
        </w:rPr>
        <w:instrText xml:space="preserve"> HYPERLINK \l _Toc26379 </w:instrText>
      </w:r>
      <w:r>
        <w:rPr>
          <w:rFonts w:hint="eastAsia" w:ascii="黑体" w:hAnsi="黑体" w:eastAsia="黑体" w:cs="黑体"/>
          <w:color w:val="auto"/>
          <w:sz w:val="24"/>
          <w:u w:val="none" w:color="auto"/>
        </w:rPr>
        <w:fldChar w:fldCharType="separate"/>
      </w:r>
      <w:r>
        <w:rPr>
          <w:rFonts w:hint="eastAsia" w:ascii="黑体" w:hAnsi="黑体" w:eastAsia="黑体"/>
          <w:snapToGrid w:val="0"/>
          <w:color w:val="auto"/>
          <w:sz w:val="24"/>
          <w:u w:val="none" w:color="auto"/>
        </w:rPr>
        <w:t>附表</w:t>
      </w:r>
      <w:r>
        <w:rPr>
          <w:color w:val="auto"/>
          <w:sz w:val="24"/>
          <w:u w:val="none" w:color="auto"/>
        </w:rPr>
        <w:tab/>
      </w:r>
      <w:r>
        <w:rPr>
          <w:color w:val="auto"/>
          <w:sz w:val="24"/>
          <w:u w:val="none" w:color="auto"/>
        </w:rPr>
        <w:fldChar w:fldCharType="begin"/>
      </w:r>
      <w:r>
        <w:rPr>
          <w:color w:val="auto"/>
          <w:sz w:val="24"/>
          <w:u w:val="none" w:color="auto"/>
        </w:rPr>
        <w:instrText xml:space="preserve"> PAGEREF _Toc26379 </w:instrText>
      </w:r>
      <w:r>
        <w:rPr>
          <w:color w:val="auto"/>
          <w:sz w:val="24"/>
          <w:u w:val="none" w:color="auto"/>
        </w:rPr>
        <w:fldChar w:fldCharType="separate"/>
      </w:r>
      <w:r>
        <w:rPr>
          <w:color w:val="auto"/>
          <w:sz w:val="24"/>
          <w:u w:val="none" w:color="auto"/>
        </w:rPr>
        <w:t>- 41 -</w:t>
      </w:r>
      <w:r>
        <w:rPr>
          <w:color w:val="auto"/>
          <w:sz w:val="24"/>
          <w:u w:val="none" w:color="auto"/>
        </w:rPr>
        <w:fldChar w:fldCharType="end"/>
      </w:r>
      <w:r>
        <w:rPr>
          <w:rFonts w:hint="eastAsia" w:ascii="黑体" w:hAnsi="黑体" w:eastAsia="黑体" w:cs="黑体"/>
          <w:color w:val="auto"/>
          <w:sz w:val="24"/>
          <w:u w:val="none" w:color="auto"/>
        </w:rPr>
        <w:fldChar w:fldCharType="end"/>
      </w:r>
    </w:p>
    <w:p>
      <w:pPr>
        <w:pStyle w:val="27"/>
        <w:tabs>
          <w:tab w:val="right" w:leader="dot" w:pos="8844"/>
        </w:tabs>
        <w:spacing w:line="360" w:lineRule="auto"/>
        <w:rPr>
          <w:color w:val="auto"/>
          <w:sz w:val="24"/>
          <w:u w:val="none" w:color="auto"/>
        </w:rPr>
      </w:pPr>
      <w:r>
        <w:rPr>
          <w:rFonts w:hint="eastAsia" w:ascii="黑体" w:hAnsi="黑体" w:eastAsia="黑体" w:cs="黑体"/>
          <w:color w:val="auto"/>
          <w:sz w:val="24"/>
          <w:u w:val="none" w:color="auto"/>
        </w:rPr>
        <w:fldChar w:fldCharType="begin"/>
      </w:r>
      <w:r>
        <w:rPr>
          <w:rFonts w:hint="eastAsia" w:ascii="黑体" w:hAnsi="黑体" w:eastAsia="黑体" w:cs="黑体"/>
          <w:color w:val="auto"/>
          <w:sz w:val="24"/>
          <w:u w:val="none" w:color="auto"/>
        </w:rPr>
        <w:instrText xml:space="preserve"> HYPERLINK \l _Toc10847 </w:instrText>
      </w:r>
      <w:r>
        <w:rPr>
          <w:rFonts w:hint="eastAsia" w:ascii="黑体" w:hAnsi="黑体" w:eastAsia="黑体" w:cs="黑体"/>
          <w:color w:val="auto"/>
          <w:sz w:val="24"/>
          <w:u w:val="none" w:color="auto"/>
        </w:rPr>
        <w:fldChar w:fldCharType="separate"/>
      </w:r>
      <w:r>
        <w:rPr>
          <w:rFonts w:hint="eastAsia" w:ascii="方正小标宋_GBK" w:hAnsi="黑体" w:eastAsia="方正小标宋_GBK"/>
          <w:snapToGrid w:val="0"/>
          <w:color w:val="auto"/>
          <w:sz w:val="24"/>
          <w:u w:val="none" w:color="auto"/>
        </w:rPr>
        <w:t>建设项目污染物排放量汇总表</w:t>
      </w:r>
      <w:r>
        <w:rPr>
          <w:color w:val="auto"/>
          <w:sz w:val="24"/>
          <w:u w:val="none" w:color="auto"/>
        </w:rPr>
        <w:tab/>
      </w:r>
      <w:r>
        <w:rPr>
          <w:color w:val="auto"/>
          <w:sz w:val="24"/>
          <w:u w:val="none" w:color="auto"/>
        </w:rPr>
        <w:fldChar w:fldCharType="begin"/>
      </w:r>
      <w:r>
        <w:rPr>
          <w:color w:val="auto"/>
          <w:sz w:val="24"/>
          <w:u w:val="none" w:color="auto"/>
        </w:rPr>
        <w:instrText xml:space="preserve"> PAGEREF _Toc10847 </w:instrText>
      </w:r>
      <w:r>
        <w:rPr>
          <w:color w:val="auto"/>
          <w:sz w:val="24"/>
          <w:u w:val="none" w:color="auto"/>
        </w:rPr>
        <w:fldChar w:fldCharType="separate"/>
      </w:r>
      <w:r>
        <w:rPr>
          <w:color w:val="auto"/>
          <w:sz w:val="24"/>
          <w:u w:val="none" w:color="auto"/>
        </w:rPr>
        <w:t>- 41 -</w:t>
      </w:r>
      <w:r>
        <w:rPr>
          <w:color w:val="auto"/>
          <w:sz w:val="24"/>
          <w:u w:val="none" w:color="auto"/>
        </w:rPr>
        <w:fldChar w:fldCharType="end"/>
      </w:r>
      <w:r>
        <w:rPr>
          <w:rFonts w:hint="eastAsia" w:ascii="黑体" w:hAnsi="黑体" w:eastAsia="黑体" w:cs="黑体"/>
          <w:color w:val="auto"/>
          <w:sz w:val="24"/>
          <w:u w:val="none" w:color="auto"/>
        </w:rPr>
        <w:fldChar w:fldCharType="end"/>
      </w:r>
    </w:p>
    <w:p>
      <w:pPr>
        <w:pStyle w:val="27"/>
        <w:tabs>
          <w:tab w:val="right" w:leader="dot" w:pos="8844"/>
        </w:tabs>
        <w:spacing w:line="360" w:lineRule="auto"/>
        <w:rPr>
          <w:rFonts w:hint="eastAsia" w:eastAsia="宋体"/>
          <w:color w:val="auto"/>
          <w:sz w:val="24"/>
          <w:u w:val="none" w:color="auto"/>
          <w:lang w:val="en-US" w:eastAsia="zh-CN"/>
        </w:rPr>
      </w:pPr>
    </w:p>
    <w:p>
      <w:pPr>
        <w:spacing w:line="360" w:lineRule="auto"/>
        <w:rPr>
          <w:rFonts w:hint="eastAsia" w:ascii="黑体" w:hAnsi="黑体" w:eastAsia="黑体" w:cs="黑体"/>
          <w:color w:val="auto"/>
          <w:sz w:val="24"/>
          <w:u w:val="none" w:color="auto"/>
        </w:rPr>
      </w:pPr>
      <w:r>
        <w:rPr>
          <w:rFonts w:hint="eastAsia" w:ascii="黑体" w:hAnsi="黑体" w:eastAsia="黑体" w:cs="黑体"/>
          <w:color w:val="auto"/>
          <w:sz w:val="24"/>
          <w:u w:val="none" w:color="auto"/>
        </w:rPr>
        <w:fldChar w:fldCharType="end"/>
      </w:r>
      <w:r>
        <w:rPr>
          <w:rFonts w:hint="eastAsia" w:ascii="黑体" w:hAnsi="黑体" w:eastAsia="黑体" w:cs="黑体"/>
          <w:color w:val="auto"/>
          <w:sz w:val="24"/>
          <w:u w:val="none" w:color="auto"/>
        </w:rPr>
        <w:t>附件：</w:t>
      </w:r>
    </w:p>
    <w:p>
      <w:pPr>
        <w:spacing w:line="360" w:lineRule="auto"/>
        <w:rPr>
          <w:rFonts w:hint="eastAsia" w:ascii="黑体" w:hAnsi="黑体" w:eastAsia="黑体" w:cs="黑体"/>
          <w:color w:val="auto"/>
          <w:sz w:val="24"/>
          <w:highlight w:val="none"/>
          <w:u w:val="none" w:color="auto"/>
          <w:lang w:eastAsia="zh-CN"/>
        </w:rPr>
      </w:pPr>
      <w:r>
        <w:rPr>
          <w:rFonts w:hint="eastAsia" w:ascii="黑体" w:hAnsi="黑体" w:eastAsia="黑体" w:cs="黑体"/>
          <w:color w:val="auto"/>
          <w:sz w:val="24"/>
          <w:highlight w:val="none"/>
          <w:u w:val="none" w:color="auto"/>
        </w:rPr>
        <w:t>附件1：</w:t>
      </w:r>
      <w:r>
        <w:rPr>
          <w:rFonts w:ascii="黑体" w:hAnsi="黑体" w:eastAsia="黑体" w:cs="黑体"/>
          <w:color w:val="auto"/>
          <w:sz w:val="24"/>
          <w:highlight w:val="none"/>
          <w:u w:val="none" w:color="auto"/>
        </w:rPr>
        <w:t>环评</w:t>
      </w:r>
      <w:r>
        <w:rPr>
          <w:rFonts w:hint="eastAsia" w:ascii="黑体" w:hAnsi="黑体" w:eastAsia="黑体" w:cs="黑体"/>
          <w:color w:val="auto"/>
          <w:sz w:val="24"/>
          <w:highlight w:val="none"/>
          <w:u w:val="none" w:color="auto"/>
        </w:rPr>
        <w:t>委托书</w:t>
      </w:r>
    </w:p>
    <w:p>
      <w:pPr>
        <w:spacing w:line="360" w:lineRule="auto"/>
        <w:rPr>
          <w:rFonts w:hint="eastAsia" w:ascii="黑体" w:hAnsi="黑体" w:eastAsia="黑体" w:cs="黑体"/>
          <w:color w:val="auto"/>
          <w:sz w:val="24"/>
          <w:highlight w:val="none"/>
          <w:u w:val="none" w:color="auto"/>
          <w:lang w:val="en-US" w:eastAsia="zh-CN"/>
        </w:rPr>
      </w:pPr>
      <w:r>
        <w:rPr>
          <w:rFonts w:hint="eastAsia" w:ascii="黑体" w:hAnsi="黑体" w:eastAsia="黑体" w:cs="黑体"/>
          <w:color w:val="auto"/>
          <w:sz w:val="24"/>
          <w:highlight w:val="none"/>
          <w:u w:val="none" w:color="auto"/>
          <w:lang w:val="en-US" w:eastAsia="zh-CN"/>
        </w:rPr>
        <w:t>附件2：原环评批复</w:t>
      </w:r>
    </w:p>
    <w:p>
      <w:pPr>
        <w:spacing w:line="360" w:lineRule="auto"/>
        <w:rPr>
          <w:rFonts w:hint="eastAsia" w:ascii="黑体" w:hAnsi="黑体" w:eastAsia="黑体" w:cs="黑体"/>
          <w:color w:val="auto"/>
          <w:sz w:val="24"/>
          <w:highlight w:val="none"/>
          <w:u w:val="none" w:color="auto"/>
          <w:lang w:val="en-US" w:eastAsia="zh-CN"/>
        </w:rPr>
      </w:pPr>
      <w:r>
        <w:rPr>
          <w:rFonts w:hint="eastAsia" w:ascii="黑体" w:hAnsi="黑体" w:eastAsia="黑体" w:cs="黑体"/>
          <w:color w:val="auto"/>
          <w:sz w:val="24"/>
          <w:highlight w:val="none"/>
          <w:u w:val="none" w:color="auto"/>
          <w:lang w:val="en-US" w:eastAsia="zh-CN"/>
        </w:rPr>
        <w:t>附件3：营业执照</w:t>
      </w:r>
    </w:p>
    <w:p>
      <w:pPr>
        <w:spacing w:line="360" w:lineRule="auto"/>
        <w:rPr>
          <w:rFonts w:hint="eastAsia" w:ascii="黑体" w:hAnsi="黑体" w:eastAsia="黑体" w:cs="黑体"/>
          <w:color w:val="auto"/>
          <w:sz w:val="24"/>
          <w:highlight w:val="none"/>
          <w:u w:val="none" w:color="auto"/>
          <w:lang w:eastAsia="zh-CN"/>
        </w:rPr>
      </w:pPr>
      <w:r>
        <w:rPr>
          <w:rFonts w:hint="eastAsia" w:ascii="黑体" w:hAnsi="黑体" w:eastAsia="黑体" w:cs="黑体"/>
          <w:color w:val="auto"/>
          <w:sz w:val="24"/>
          <w:highlight w:val="none"/>
          <w:u w:val="none" w:color="auto"/>
          <w:lang w:eastAsia="zh-CN"/>
        </w:rPr>
        <w:t>附件</w:t>
      </w:r>
      <w:r>
        <w:rPr>
          <w:rFonts w:hint="eastAsia" w:ascii="黑体" w:hAnsi="黑体" w:eastAsia="黑体" w:cs="黑体"/>
          <w:color w:val="auto"/>
          <w:sz w:val="24"/>
          <w:highlight w:val="none"/>
          <w:u w:val="none" w:color="auto"/>
          <w:lang w:val="en-US" w:eastAsia="zh-CN"/>
        </w:rPr>
        <w:t>4：</w:t>
      </w:r>
      <w:r>
        <w:rPr>
          <w:rFonts w:hint="eastAsia" w:ascii="黑体" w:hAnsi="黑体" w:eastAsia="黑体" w:cs="黑体"/>
          <w:color w:val="auto"/>
          <w:sz w:val="24"/>
          <w:highlight w:val="none"/>
          <w:u w:val="none" w:color="auto"/>
          <w:lang w:eastAsia="zh-CN"/>
        </w:rPr>
        <w:t>租赁协议</w:t>
      </w:r>
    </w:p>
    <w:p>
      <w:pPr>
        <w:spacing w:line="360" w:lineRule="auto"/>
        <w:rPr>
          <w:rFonts w:hint="eastAsia" w:ascii="黑体" w:hAnsi="黑体" w:eastAsia="黑体" w:cs="黑体"/>
          <w:color w:val="auto"/>
          <w:sz w:val="24"/>
          <w:highlight w:val="none"/>
          <w:u w:val="none" w:color="auto"/>
          <w:lang w:val="en-US" w:eastAsia="zh-CN"/>
        </w:rPr>
      </w:pPr>
      <w:r>
        <w:rPr>
          <w:rFonts w:hint="eastAsia" w:ascii="黑体" w:hAnsi="黑体" w:eastAsia="黑体" w:cs="黑体"/>
          <w:color w:val="auto"/>
          <w:sz w:val="24"/>
          <w:highlight w:val="none"/>
          <w:u w:val="none" w:color="auto"/>
          <w:lang w:val="en-US" w:eastAsia="zh-CN"/>
        </w:rPr>
        <w:t>附件5：项目用地情况说明</w:t>
      </w:r>
    </w:p>
    <w:p>
      <w:pPr>
        <w:spacing w:line="360" w:lineRule="auto"/>
        <w:rPr>
          <w:rFonts w:hint="eastAsia" w:ascii="黑体" w:hAnsi="黑体" w:eastAsia="黑体" w:cs="黑体"/>
          <w:color w:val="auto"/>
          <w:sz w:val="24"/>
          <w:highlight w:val="none"/>
          <w:u w:val="none" w:color="auto"/>
          <w:lang w:val="en-US" w:eastAsia="zh-CN"/>
        </w:rPr>
      </w:pPr>
      <w:r>
        <w:rPr>
          <w:rFonts w:hint="eastAsia" w:ascii="黑体" w:hAnsi="黑体" w:eastAsia="黑体" w:cs="黑体"/>
          <w:color w:val="auto"/>
          <w:sz w:val="24"/>
          <w:highlight w:val="none"/>
          <w:u w:val="none" w:color="auto"/>
          <w:lang w:val="en-US" w:eastAsia="zh-CN"/>
        </w:rPr>
        <w:t>附件6：环境现状监测报告</w:t>
      </w:r>
    </w:p>
    <w:p>
      <w:pPr>
        <w:spacing w:line="360" w:lineRule="auto"/>
        <w:rPr>
          <w:rFonts w:hint="eastAsia" w:ascii="黑体" w:hAnsi="黑体" w:eastAsia="黑体" w:cs="黑体"/>
          <w:color w:val="auto"/>
          <w:sz w:val="24"/>
          <w:highlight w:val="none"/>
          <w:u w:val="none" w:color="auto"/>
          <w:lang w:val="en-US" w:eastAsia="zh-CN"/>
        </w:rPr>
      </w:pPr>
      <w:r>
        <w:rPr>
          <w:rFonts w:hint="eastAsia" w:ascii="黑体" w:hAnsi="黑体" w:eastAsia="黑体" w:cs="黑体"/>
          <w:color w:val="auto"/>
          <w:sz w:val="24"/>
          <w:highlight w:val="none"/>
          <w:u w:val="none" w:color="auto"/>
          <w:lang w:val="en-US" w:eastAsia="zh-CN"/>
        </w:rPr>
        <w:t>附件7：成分检测单</w:t>
      </w:r>
    </w:p>
    <w:p>
      <w:pPr>
        <w:spacing w:line="360" w:lineRule="auto"/>
        <w:rPr>
          <w:rFonts w:hint="default" w:ascii="黑体" w:hAnsi="黑体" w:eastAsia="黑体" w:cs="黑体"/>
          <w:color w:val="auto"/>
          <w:sz w:val="24"/>
          <w:highlight w:val="none"/>
          <w:u w:val="none" w:color="auto"/>
          <w:lang w:val="en-US" w:eastAsia="zh-CN"/>
        </w:rPr>
      </w:pPr>
      <w:r>
        <w:rPr>
          <w:rFonts w:hint="eastAsia" w:ascii="黑体" w:hAnsi="黑体" w:eastAsia="黑体" w:cs="黑体"/>
          <w:color w:val="auto"/>
          <w:sz w:val="24"/>
          <w:highlight w:val="none"/>
          <w:u w:val="none" w:color="auto"/>
          <w:lang w:val="en-US" w:eastAsia="zh-CN"/>
        </w:rPr>
        <w:t>附件8：专家评审意见及签到表</w:t>
      </w:r>
    </w:p>
    <w:p>
      <w:pPr>
        <w:spacing w:line="360" w:lineRule="auto"/>
        <w:rPr>
          <w:rFonts w:hint="eastAsia" w:ascii="黑体" w:hAnsi="黑体" w:eastAsia="黑体" w:cs="黑体"/>
          <w:color w:val="auto"/>
          <w:sz w:val="24"/>
          <w:u w:val="none" w:color="auto"/>
        </w:rPr>
      </w:pPr>
      <w:r>
        <w:rPr>
          <w:rFonts w:hint="eastAsia" w:ascii="黑体" w:hAnsi="黑体" w:eastAsia="黑体" w:cs="黑体"/>
          <w:color w:val="auto"/>
          <w:sz w:val="24"/>
          <w:u w:val="none" w:color="auto"/>
        </w:rPr>
        <w:t>附图：</w:t>
      </w:r>
    </w:p>
    <w:p>
      <w:pPr>
        <w:spacing w:line="360" w:lineRule="auto"/>
        <w:rPr>
          <w:rFonts w:hint="eastAsia" w:ascii="黑体" w:hAnsi="黑体" w:eastAsia="黑体" w:cs="黑体"/>
          <w:color w:val="auto"/>
          <w:sz w:val="24"/>
          <w:u w:val="none" w:color="auto"/>
        </w:rPr>
      </w:pPr>
      <w:r>
        <w:rPr>
          <w:rFonts w:hint="eastAsia" w:ascii="黑体" w:hAnsi="黑体" w:eastAsia="黑体" w:cs="黑体"/>
          <w:color w:val="auto"/>
          <w:sz w:val="24"/>
          <w:u w:val="none" w:color="auto"/>
        </w:rPr>
        <w:t>附图1：项目地理位置图</w:t>
      </w:r>
    </w:p>
    <w:p>
      <w:pPr>
        <w:spacing w:line="360" w:lineRule="auto"/>
        <w:rPr>
          <w:rFonts w:hint="eastAsia" w:ascii="黑体" w:hAnsi="黑体" w:eastAsia="黑体" w:cs="黑体"/>
          <w:color w:val="auto"/>
          <w:sz w:val="24"/>
          <w:u w:val="none" w:color="auto"/>
          <w:lang w:val="en-US" w:eastAsia="zh-CN"/>
        </w:rPr>
      </w:pPr>
      <w:r>
        <w:rPr>
          <w:rFonts w:hint="eastAsia" w:ascii="黑体" w:hAnsi="黑体" w:eastAsia="黑体" w:cs="黑体"/>
          <w:color w:val="auto"/>
          <w:sz w:val="24"/>
          <w:u w:val="none" w:color="auto"/>
          <w:lang w:eastAsia="zh-CN"/>
        </w:rPr>
        <w:t>附图</w:t>
      </w:r>
      <w:r>
        <w:rPr>
          <w:rFonts w:hint="eastAsia" w:ascii="黑体" w:hAnsi="黑体" w:eastAsia="黑体" w:cs="黑体"/>
          <w:color w:val="auto"/>
          <w:sz w:val="24"/>
          <w:u w:val="none" w:color="auto"/>
          <w:lang w:val="en-US" w:eastAsia="zh-CN"/>
        </w:rPr>
        <w:t>2：项目总平面布置图</w:t>
      </w:r>
    </w:p>
    <w:p>
      <w:pPr>
        <w:spacing w:line="360" w:lineRule="auto"/>
        <w:rPr>
          <w:rFonts w:hint="eastAsia" w:ascii="黑体" w:hAnsi="黑体" w:eastAsia="黑体" w:cs="黑体"/>
          <w:color w:val="auto"/>
          <w:sz w:val="24"/>
          <w:u w:val="none" w:color="auto"/>
        </w:rPr>
      </w:pPr>
      <w:r>
        <w:rPr>
          <w:rFonts w:hint="eastAsia" w:ascii="黑体" w:hAnsi="黑体" w:eastAsia="黑体" w:cs="黑体"/>
          <w:color w:val="auto"/>
          <w:sz w:val="24"/>
          <w:u w:val="none" w:color="auto"/>
          <w:lang w:eastAsia="zh-CN"/>
        </w:rPr>
        <w:t>附图</w:t>
      </w:r>
      <w:r>
        <w:rPr>
          <w:rFonts w:hint="eastAsia" w:ascii="黑体" w:hAnsi="黑体" w:eastAsia="黑体" w:cs="黑体"/>
          <w:color w:val="auto"/>
          <w:sz w:val="24"/>
          <w:u w:val="none" w:color="auto"/>
          <w:lang w:val="en-US" w:eastAsia="zh-CN"/>
        </w:rPr>
        <w:t>3：</w:t>
      </w:r>
      <w:r>
        <w:rPr>
          <w:rFonts w:hint="eastAsia" w:ascii="黑体" w:hAnsi="黑体" w:eastAsia="黑体" w:cs="黑体"/>
          <w:color w:val="auto"/>
          <w:sz w:val="24"/>
          <w:u w:val="none" w:color="auto"/>
        </w:rPr>
        <w:t>项目</w:t>
      </w:r>
      <w:r>
        <w:rPr>
          <w:rFonts w:hint="eastAsia" w:ascii="黑体" w:hAnsi="黑体" w:eastAsia="黑体" w:cs="黑体"/>
          <w:color w:val="auto"/>
          <w:sz w:val="24"/>
          <w:u w:val="none" w:color="auto"/>
          <w:lang w:eastAsia="zh-CN"/>
        </w:rPr>
        <w:t>大气</w:t>
      </w:r>
      <w:r>
        <w:rPr>
          <w:rFonts w:hint="eastAsia" w:ascii="黑体" w:hAnsi="黑体" w:eastAsia="黑体" w:cs="黑体"/>
          <w:color w:val="auto"/>
          <w:sz w:val="24"/>
          <w:u w:val="none" w:color="auto"/>
        </w:rPr>
        <w:t>环境保护目标分布图</w:t>
      </w:r>
    </w:p>
    <w:p>
      <w:pPr>
        <w:spacing w:line="360" w:lineRule="auto"/>
        <w:rPr>
          <w:rFonts w:hint="eastAsia" w:ascii="黑体" w:hAnsi="黑体" w:eastAsia="黑体" w:cs="黑体"/>
          <w:color w:val="auto"/>
          <w:sz w:val="24"/>
          <w:u w:val="none" w:color="auto"/>
        </w:rPr>
      </w:pPr>
      <w:r>
        <w:rPr>
          <w:rFonts w:hint="eastAsia" w:ascii="黑体" w:hAnsi="黑体" w:eastAsia="黑体" w:cs="黑体"/>
          <w:color w:val="auto"/>
          <w:sz w:val="24"/>
          <w:u w:val="none" w:color="auto"/>
        </w:rPr>
        <w:t>附图</w:t>
      </w:r>
      <w:r>
        <w:rPr>
          <w:rFonts w:hint="eastAsia" w:ascii="黑体" w:hAnsi="黑体" w:eastAsia="黑体" w:cs="黑体"/>
          <w:color w:val="auto"/>
          <w:sz w:val="24"/>
          <w:u w:val="none" w:color="auto"/>
          <w:lang w:val="en-US" w:eastAsia="zh-CN"/>
        </w:rPr>
        <w:t>4</w:t>
      </w:r>
      <w:r>
        <w:rPr>
          <w:rFonts w:hint="eastAsia" w:ascii="黑体" w:hAnsi="黑体" w:eastAsia="黑体" w:cs="黑体"/>
          <w:color w:val="auto"/>
          <w:sz w:val="24"/>
          <w:u w:val="none" w:color="auto"/>
        </w:rPr>
        <w:t>：项目监测点位分布图</w:t>
      </w:r>
    </w:p>
    <w:p>
      <w:pPr>
        <w:spacing w:line="360" w:lineRule="auto"/>
        <w:rPr>
          <w:rFonts w:hint="eastAsia" w:ascii="黑体" w:hAnsi="黑体" w:eastAsia="黑体" w:cs="黑体"/>
          <w:color w:val="auto"/>
          <w:sz w:val="24"/>
          <w:highlight w:val="none"/>
          <w:u w:val="none" w:color="auto"/>
        </w:rPr>
      </w:pPr>
      <w:r>
        <w:rPr>
          <w:rFonts w:hint="eastAsia" w:ascii="黑体" w:hAnsi="黑体" w:eastAsia="黑体" w:cs="黑体"/>
          <w:color w:val="auto"/>
          <w:sz w:val="24"/>
          <w:highlight w:val="none"/>
          <w:u w:val="none" w:color="auto"/>
        </w:rPr>
        <w:t>附图</w:t>
      </w:r>
      <w:r>
        <w:rPr>
          <w:rFonts w:hint="eastAsia" w:ascii="黑体" w:hAnsi="黑体" w:eastAsia="黑体" w:cs="黑体"/>
          <w:color w:val="auto"/>
          <w:sz w:val="24"/>
          <w:highlight w:val="none"/>
          <w:u w:val="none" w:color="auto"/>
          <w:lang w:val="en-US" w:eastAsia="zh-CN"/>
        </w:rPr>
        <w:t>5</w:t>
      </w:r>
      <w:r>
        <w:rPr>
          <w:rFonts w:hint="eastAsia" w:ascii="黑体" w:hAnsi="黑体" w:eastAsia="黑体" w:cs="黑体"/>
          <w:color w:val="auto"/>
          <w:sz w:val="24"/>
          <w:highlight w:val="none"/>
          <w:u w:val="none" w:color="auto"/>
        </w:rPr>
        <w:t>：项目与生态红线的位置关系图</w:t>
      </w:r>
    </w:p>
    <w:p>
      <w:pPr>
        <w:spacing w:line="360" w:lineRule="auto"/>
        <w:rPr>
          <w:rFonts w:hint="eastAsia" w:ascii="黑体" w:hAnsi="黑体" w:eastAsia="黑体" w:cs="黑体"/>
          <w:color w:val="auto"/>
          <w:sz w:val="24"/>
          <w:highlight w:val="none"/>
          <w:u w:val="none" w:color="auto"/>
        </w:rPr>
      </w:pPr>
      <w:r>
        <w:rPr>
          <w:rFonts w:hint="eastAsia" w:ascii="黑体" w:hAnsi="黑体" w:eastAsia="黑体" w:cs="黑体"/>
          <w:color w:val="auto"/>
          <w:sz w:val="24"/>
          <w:highlight w:val="none"/>
          <w:u w:val="none" w:color="auto"/>
        </w:rPr>
        <w:t>附图</w:t>
      </w:r>
      <w:r>
        <w:rPr>
          <w:rFonts w:hint="eastAsia" w:ascii="黑体" w:hAnsi="黑体" w:eastAsia="黑体" w:cs="黑体"/>
          <w:color w:val="auto"/>
          <w:sz w:val="24"/>
          <w:highlight w:val="none"/>
          <w:u w:val="none" w:color="auto"/>
          <w:lang w:val="en-US" w:eastAsia="zh-CN"/>
        </w:rPr>
        <w:t>6</w:t>
      </w:r>
      <w:r>
        <w:rPr>
          <w:rFonts w:hint="eastAsia" w:ascii="黑体" w:hAnsi="黑体" w:eastAsia="黑体" w:cs="黑体"/>
          <w:color w:val="auto"/>
          <w:sz w:val="24"/>
          <w:highlight w:val="none"/>
          <w:u w:val="none" w:color="auto"/>
        </w:rPr>
        <w:t>：本项目与</w:t>
      </w:r>
      <w:r>
        <w:rPr>
          <w:rFonts w:hint="eastAsia" w:ascii="黑体" w:hAnsi="黑体" w:eastAsia="黑体" w:cs="黑体"/>
          <w:color w:val="auto"/>
          <w:sz w:val="24"/>
          <w:highlight w:val="none"/>
          <w:u w:val="none" w:color="auto"/>
          <w:lang w:eastAsia="zh-CN"/>
        </w:rPr>
        <w:t>衡阳市</w:t>
      </w:r>
      <w:r>
        <w:rPr>
          <w:rFonts w:hint="eastAsia" w:ascii="黑体" w:hAnsi="黑体" w:eastAsia="黑体" w:cs="黑体"/>
          <w:color w:val="auto"/>
          <w:sz w:val="24"/>
          <w:highlight w:val="none"/>
          <w:u w:val="none" w:color="auto"/>
        </w:rPr>
        <w:t>生态环境管控图的位置关系图</w:t>
      </w:r>
    </w:p>
    <w:p>
      <w:pPr>
        <w:spacing w:line="360" w:lineRule="auto"/>
        <w:rPr>
          <w:rFonts w:hint="default" w:ascii="黑体" w:hAnsi="黑体" w:eastAsia="黑体" w:cs="黑体"/>
          <w:color w:val="auto"/>
          <w:sz w:val="24"/>
          <w:u w:val="none" w:color="auto"/>
          <w:lang w:val="en-US" w:eastAsia="zh-CN"/>
        </w:rPr>
      </w:pPr>
    </w:p>
    <w:p>
      <w:pPr>
        <w:spacing w:line="360" w:lineRule="auto"/>
        <w:rPr>
          <w:rFonts w:hint="eastAsia" w:ascii="黑体" w:hAnsi="黑体" w:eastAsia="黑体" w:cs="黑体"/>
          <w:color w:val="auto"/>
          <w:sz w:val="24"/>
          <w:u w:val="none" w:color="auto"/>
        </w:rPr>
      </w:pPr>
    </w:p>
    <w:p>
      <w:pPr>
        <w:spacing w:line="360" w:lineRule="auto"/>
        <w:rPr>
          <w:rFonts w:hint="eastAsia" w:ascii="黑体" w:hAnsi="黑体" w:eastAsia="黑体" w:cs="黑体"/>
          <w:color w:val="auto"/>
          <w:sz w:val="24"/>
          <w:u w:val="none" w:color="auto"/>
        </w:rPr>
      </w:pPr>
    </w:p>
    <w:p>
      <w:pPr>
        <w:spacing w:line="360" w:lineRule="auto"/>
        <w:rPr>
          <w:rFonts w:hint="eastAsia" w:ascii="黑体" w:hAnsi="黑体" w:eastAsia="黑体" w:cs="黑体"/>
          <w:color w:val="auto"/>
          <w:sz w:val="24"/>
          <w:u w:val="none" w:color="auto"/>
        </w:rPr>
      </w:pPr>
    </w:p>
    <w:p>
      <w:pPr>
        <w:spacing w:line="360" w:lineRule="auto"/>
        <w:rPr>
          <w:rFonts w:hint="eastAsia" w:ascii="黑体" w:hAnsi="黑体" w:eastAsia="黑体" w:cs="黑体"/>
          <w:color w:val="auto"/>
          <w:sz w:val="24"/>
          <w:u w:val="none" w:color="auto"/>
        </w:rPr>
      </w:pPr>
    </w:p>
    <w:p>
      <w:pPr>
        <w:spacing w:line="360" w:lineRule="auto"/>
        <w:rPr>
          <w:rFonts w:hint="eastAsia" w:ascii="黑体" w:hAnsi="黑体" w:eastAsia="黑体" w:cs="黑体"/>
          <w:color w:val="auto"/>
          <w:sz w:val="24"/>
          <w:u w:val="none" w:color="auto"/>
        </w:rPr>
      </w:pPr>
    </w:p>
    <w:p>
      <w:pPr>
        <w:rPr>
          <w:rFonts w:hint="eastAsia"/>
          <w:color w:val="auto"/>
          <w:u w:val="none" w:color="auto"/>
        </w:rPr>
      </w:pPr>
    </w:p>
    <w:p>
      <w:pPr>
        <w:pStyle w:val="31"/>
        <w:spacing w:line="360" w:lineRule="auto"/>
        <w:jc w:val="center"/>
        <w:outlineLvl w:val="0"/>
        <w:rPr>
          <w:rFonts w:hint="eastAsia" w:ascii="黑体" w:hAnsi="黑体" w:eastAsia="黑体"/>
          <w:snapToGrid w:val="0"/>
          <w:color w:val="auto"/>
          <w:sz w:val="30"/>
          <w:szCs w:val="30"/>
          <w:u w:val="none" w:color="auto"/>
        </w:rPr>
        <w:sectPr>
          <w:footerReference r:id="rId4" w:type="default"/>
          <w:pgSz w:w="11906" w:h="16838"/>
          <w:pgMar w:top="1081" w:right="1531" w:bottom="1477" w:left="1531" w:header="851" w:footer="1077" w:gutter="0"/>
          <w:pgBorders>
            <w:top w:val="none" w:sz="0" w:space="0"/>
            <w:left w:val="none" w:sz="0" w:space="0"/>
            <w:bottom w:val="none" w:sz="0" w:space="0"/>
            <w:right w:val="none" w:sz="0" w:space="0"/>
          </w:pgBorders>
          <w:pgNumType w:fmt="numberInDash"/>
          <w:cols w:space="720" w:num="1"/>
          <w:docGrid w:linePitch="312" w:charSpace="0"/>
        </w:sectPr>
      </w:pPr>
    </w:p>
    <w:p>
      <w:pPr>
        <w:pStyle w:val="31"/>
        <w:jc w:val="center"/>
        <w:outlineLvl w:val="0"/>
        <w:rPr>
          <w:rFonts w:hint="eastAsia" w:ascii="黑体" w:hAnsi="黑体" w:eastAsia="黑体"/>
          <w:snapToGrid w:val="0"/>
          <w:color w:val="auto"/>
          <w:sz w:val="30"/>
          <w:szCs w:val="30"/>
          <w:u w:val="none" w:color="auto"/>
          <w:lang w:val="en-US" w:eastAsia="zh-CN"/>
        </w:rPr>
      </w:pPr>
      <w:bookmarkStart w:id="5" w:name="_Toc20391"/>
      <w:r>
        <w:rPr>
          <w:rFonts w:hint="eastAsia" w:ascii="黑体" w:hAnsi="黑体" w:eastAsia="黑体"/>
          <w:snapToGrid w:val="0"/>
          <w:color w:val="auto"/>
          <w:sz w:val="30"/>
          <w:szCs w:val="30"/>
          <w:u w:val="none" w:color="auto"/>
        </w:rPr>
        <w:t>一、建设项目基本情况</w:t>
      </w:r>
      <w:bookmarkEnd w:id="5"/>
    </w:p>
    <w:tbl>
      <w:tblPr>
        <w:tblStyle w:val="3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008"/>
        <w:gridCol w:w="900"/>
        <w:gridCol w:w="2709"/>
        <w:gridCol w:w="1378"/>
        <w:gridCol w:w="287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908" w:type="dxa"/>
            <w:gridSpan w:val="2"/>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建设项目名称</w:t>
            </w:r>
          </w:p>
        </w:tc>
        <w:tc>
          <w:tcPr>
            <w:tcW w:w="6962" w:type="dxa"/>
            <w:gridSpan w:val="3"/>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u w:val="none" w:color="auto"/>
                <w:lang w:eastAsia="zh-CN"/>
              </w:rPr>
            </w:pPr>
            <w:r>
              <w:rPr>
                <w:rFonts w:hint="eastAsia" w:ascii="Times New Roman" w:hAnsi="Times New Roman" w:eastAsia="宋体" w:cs="Times New Roman"/>
                <w:color w:val="auto"/>
                <w:sz w:val="21"/>
                <w:szCs w:val="21"/>
                <w:u w:val="none" w:color="auto"/>
                <w:lang w:eastAsia="zh-CN"/>
              </w:rPr>
              <w:t>祁东盛合生物质科技有限公司年产</w:t>
            </w:r>
            <w:r>
              <w:rPr>
                <w:rFonts w:hint="eastAsia" w:ascii="Times New Roman" w:hAnsi="Times New Roman" w:eastAsia="宋体" w:cs="Times New Roman"/>
                <w:color w:val="auto"/>
                <w:sz w:val="21"/>
                <w:szCs w:val="21"/>
                <w:u w:val="none" w:color="auto"/>
                <w:lang w:val="en-US" w:eastAsia="zh-CN"/>
              </w:rPr>
              <w:t>1.5</w:t>
            </w:r>
            <w:r>
              <w:rPr>
                <w:rFonts w:hint="eastAsia" w:ascii="Times New Roman" w:hAnsi="Times New Roman" w:eastAsia="宋体" w:cs="Times New Roman"/>
                <w:color w:val="auto"/>
                <w:sz w:val="21"/>
                <w:szCs w:val="21"/>
                <w:u w:val="none" w:color="auto"/>
                <w:lang w:eastAsia="zh-CN"/>
              </w:rPr>
              <w:t>万吨生物质颗粒项目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908" w:type="dxa"/>
            <w:gridSpan w:val="2"/>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项目代码</w:t>
            </w:r>
          </w:p>
        </w:tc>
        <w:tc>
          <w:tcPr>
            <w:tcW w:w="6962" w:type="dxa"/>
            <w:gridSpan w:val="3"/>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908" w:type="dxa"/>
            <w:gridSpan w:val="2"/>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建设单位联系人</w:t>
            </w:r>
          </w:p>
        </w:tc>
        <w:tc>
          <w:tcPr>
            <w:tcW w:w="2709"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none" w:color="auto"/>
                <w:lang w:eastAsia="zh-CN"/>
              </w:rPr>
            </w:pPr>
            <w:r>
              <w:rPr>
                <w:rFonts w:hint="eastAsia" w:ascii="Times New Roman" w:hAnsi="Times New Roman" w:eastAsia="宋体" w:cs="Times New Roman"/>
                <w:color w:val="auto"/>
                <w:sz w:val="21"/>
                <w:szCs w:val="21"/>
                <w:highlight w:val="none"/>
                <w:u w:val="none" w:color="auto"/>
                <w:lang w:val="en-US" w:eastAsia="zh-CN"/>
              </w:rPr>
              <w:t>彭伟</w:t>
            </w:r>
          </w:p>
        </w:tc>
        <w:tc>
          <w:tcPr>
            <w:tcW w:w="137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联系方式</w:t>
            </w:r>
          </w:p>
        </w:tc>
        <w:tc>
          <w:tcPr>
            <w:tcW w:w="287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rPr>
            </w:pPr>
            <w:r>
              <w:rPr>
                <w:rFonts w:hint="eastAsia" w:ascii="Times New Roman" w:hAnsi="Times New Roman" w:eastAsia="宋体" w:cs="Times New Roman"/>
                <w:color w:val="auto"/>
                <w:sz w:val="21"/>
                <w:szCs w:val="21"/>
                <w:highlight w:val="none"/>
                <w:u w:val="none" w:color="auto"/>
                <w:lang w:val="en-US" w:eastAsia="zh-CN"/>
              </w:rPr>
              <w:t>18175878383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908" w:type="dxa"/>
            <w:gridSpan w:val="2"/>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建设地点</w:t>
            </w:r>
          </w:p>
        </w:tc>
        <w:tc>
          <w:tcPr>
            <w:tcW w:w="6962" w:type="dxa"/>
            <w:gridSpan w:val="3"/>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single" w:color="auto"/>
              </w:rPr>
              <w:t>湖南</w:t>
            </w:r>
            <w:r>
              <w:rPr>
                <w:rFonts w:hint="default" w:ascii="Times New Roman" w:hAnsi="Times New Roman" w:eastAsia="宋体" w:cs="Times New Roman"/>
                <w:color w:val="auto"/>
                <w:sz w:val="21"/>
                <w:szCs w:val="21"/>
                <w:highlight w:val="none"/>
                <w:u w:val="none" w:color="auto"/>
              </w:rPr>
              <w:t>省</w:t>
            </w:r>
            <w:r>
              <w:rPr>
                <w:rFonts w:hint="eastAsia" w:ascii="Times New Roman" w:hAnsi="Times New Roman" w:eastAsia="宋体" w:cs="Times New Roman"/>
                <w:color w:val="auto"/>
                <w:sz w:val="21"/>
                <w:szCs w:val="21"/>
                <w:highlight w:val="none"/>
                <w:u w:val="single" w:color="auto"/>
                <w:lang w:eastAsia="zh-CN"/>
              </w:rPr>
              <w:t>衡阳</w:t>
            </w:r>
            <w:r>
              <w:rPr>
                <w:rFonts w:hint="default" w:ascii="Times New Roman" w:hAnsi="Times New Roman" w:eastAsia="宋体" w:cs="Times New Roman"/>
                <w:color w:val="auto"/>
                <w:sz w:val="21"/>
                <w:szCs w:val="21"/>
                <w:highlight w:val="none"/>
                <w:u w:val="none" w:color="auto"/>
              </w:rPr>
              <w:t>市</w:t>
            </w:r>
            <w:r>
              <w:rPr>
                <w:rFonts w:hint="eastAsia" w:ascii="Times New Roman" w:hAnsi="Times New Roman" w:eastAsia="宋体" w:cs="Times New Roman"/>
                <w:color w:val="auto"/>
                <w:sz w:val="21"/>
                <w:szCs w:val="21"/>
                <w:highlight w:val="none"/>
                <w:u w:val="single" w:color="auto"/>
                <w:lang w:eastAsia="zh-CN"/>
              </w:rPr>
              <w:t>祁东</w:t>
            </w:r>
            <w:r>
              <w:rPr>
                <w:rFonts w:hint="eastAsia" w:ascii="Times New Roman" w:hAnsi="Times New Roman" w:eastAsia="宋体" w:cs="Times New Roman"/>
                <w:color w:val="auto"/>
                <w:sz w:val="21"/>
                <w:szCs w:val="21"/>
                <w:highlight w:val="none"/>
                <w:u w:val="none" w:color="auto"/>
                <w:lang w:eastAsia="zh-CN"/>
              </w:rPr>
              <w:t>县</w:t>
            </w:r>
            <w:r>
              <w:rPr>
                <w:rFonts w:hint="eastAsia" w:ascii="Times New Roman" w:hAnsi="Times New Roman" w:eastAsia="宋体" w:cs="Times New Roman"/>
                <w:color w:val="auto"/>
                <w:sz w:val="21"/>
                <w:szCs w:val="21"/>
                <w:highlight w:val="none"/>
                <w:u w:val="single" w:color="auto"/>
                <w:lang w:eastAsia="zh-CN"/>
              </w:rPr>
              <w:t>过水坪</w:t>
            </w:r>
            <w:r>
              <w:rPr>
                <w:rFonts w:hint="eastAsia" w:ascii="Times New Roman" w:hAnsi="Times New Roman" w:eastAsia="宋体" w:cs="Times New Roman"/>
                <w:color w:val="auto"/>
                <w:sz w:val="21"/>
                <w:szCs w:val="21"/>
                <w:highlight w:val="none"/>
                <w:u w:val="none" w:color="auto"/>
                <w:lang w:eastAsia="zh-CN"/>
              </w:rPr>
              <w:t>镇</w:t>
            </w:r>
            <w:r>
              <w:rPr>
                <w:rFonts w:hint="eastAsia" w:ascii="Times New Roman" w:hAnsi="Times New Roman" w:eastAsia="宋体" w:cs="Times New Roman"/>
                <w:color w:val="auto"/>
                <w:sz w:val="21"/>
                <w:szCs w:val="21"/>
                <w:highlight w:val="none"/>
                <w:u w:val="single" w:color="auto"/>
                <w:lang w:eastAsia="zh-CN"/>
              </w:rPr>
              <w:t>年湖村</w:t>
            </w:r>
            <w:r>
              <w:rPr>
                <w:rFonts w:hint="eastAsia" w:ascii="Times New Roman" w:hAnsi="Times New Roman" w:eastAsia="宋体" w:cs="Times New Roman"/>
                <w:color w:val="auto"/>
                <w:sz w:val="21"/>
                <w:szCs w:val="21"/>
                <w:highlight w:val="none"/>
                <w:u w:val="single" w:color="auto"/>
                <w:lang w:val="en-US" w:eastAsia="zh-CN"/>
              </w:rPr>
              <w:t>13组</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908" w:type="dxa"/>
            <w:gridSpan w:val="2"/>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地理坐标</w:t>
            </w:r>
          </w:p>
        </w:tc>
        <w:tc>
          <w:tcPr>
            <w:tcW w:w="6962" w:type="dxa"/>
            <w:gridSpan w:val="3"/>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highlight w:val="none"/>
                <w:u w:val="none" w:color="auto"/>
              </w:rPr>
              <w:t>（</w:t>
            </w:r>
            <w:r>
              <w:rPr>
                <w:rFonts w:hint="default" w:ascii="Times New Roman" w:hAnsi="Times New Roman" w:eastAsia="宋体" w:cs="Times New Roman"/>
                <w:color w:val="auto"/>
                <w:sz w:val="21"/>
                <w:szCs w:val="21"/>
                <w:highlight w:val="none"/>
                <w:u w:val="single" w:color="auto"/>
              </w:rPr>
              <w:t>11</w:t>
            </w:r>
            <w:r>
              <w:rPr>
                <w:rFonts w:hint="eastAsia" w:ascii="Times New Roman" w:hAnsi="Times New Roman" w:eastAsia="宋体" w:cs="Times New Roman"/>
                <w:color w:val="auto"/>
                <w:sz w:val="21"/>
                <w:szCs w:val="21"/>
                <w:highlight w:val="none"/>
                <w:u w:val="single" w:color="auto"/>
                <w:lang w:val="en-US" w:eastAsia="zh-CN"/>
              </w:rPr>
              <w:t>2</w:t>
            </w:r>
            <w:r>
              <w:rPr>
                <w:rFonts w:hint="default" w:ascii="Times New Roman" w:hAnsi="Times New Roman" w:eastAsia="宋体" w:cs="Times New Roman"/>
                <w:color w:val="auto"/>
                <w:sz w:val="21"/>
                <w:szCs w:val="21"/>
                <w:highlight w:val="none"/>
                <w:u w:val="none" w:color="auto"/>
              </w:rPr>
              <w:t>度</w:t>
            </w:r>
            <w:r>
              <w:rPr>
                <w:rFonts w:hint="eastAsia" w:ascii="Times New Roman" w:hAnsi="Times New Roman" w:eastAsia="宋体" w:cs="Times New Roman"/>
                <w:color w:val="auto"/>
                <w:sz w:val="21"/>
                <w:szCs w:val="21"/>
                <w:highlight w:val="none"/>
                <w:u w:val="single" w:color="auto"/>
                <w:lang w:val="en-US" w:eastAsia="zh-CN"/>
              </w:rPr>
              <w:t>6</w:t>
            </w:r>
            <w:r>
              <w:rPr>
                <w:rFonts w:hint="default" w:ascii="Times New Roman" w:hAnsi="Times New Roman" w:eastAsia="宋体" w:cs="Times New Roman"/>
                <w:color w:val="auto"/>
                <w:sz w:val="21"/>
                <w:szCs w:val="21"/>
                <w:highlight w:val="none"/>
                <w:u w:val="none" w:color="auto"/>
              </w:rPr>
              <w:t>分</w:t>
            </w:r>
            <w:r>
              <w:rPr>
                <w:rFonts w:hint="eastAsia" w:ascii="Times New Roman" w:hAnsi="Times New Roman" w:eastAsia="宋体" w:cs="Times New Roman"/>
                <w:color w:val="auto"/>
                <w:sz w:val="21"/>
                <w:szCs w:val="21"/>
                <w:highlight w:val="none"/>
                <w:u w:val="single" w:color="auto"/>
                <w:lang w:val="en-US" w:eastAsia="zh-CN"/>
              </w:rPr>
              <w:t>49.194</w:t>
            </w:r>
            <w:r>
              <w:rPr>
                <w:rFonts w:hint="default" w:ascii="Times New Roman" w:hAnsi="Times New Roman" w:eastAsia="宋体" w:cs="Times New Roman"/>
                <w:color w:val="auto"/>
                <w:sz w:val="21"/>
                <w:szCs w:val="21"/>
                <w:highlight w:val="none"/>
                <w:u w:val="none" w:color="auto"/>
              </w:rPr>
              <w:t>秒，</w:t>
            </w:r>
            <w:r>
              <w:rPr>
                <w:rFonts w:hint="default" w:ascii="Times New Roman" w:hAnsi="Times New Roman" w:eastAsia="宋体" w:cs="Times New Roman"/>
                <w:color w:val="auto"/>
                <w:sz w:val="21"/>
                <w:szCs w:val="21"/>
                <w:highlight w:val="none"/>
                <w:u w:val="single" w:color="auto"/>
              </w:rPr>
              <w:t>2</w:t>
            </w:r>
            <w:r>
              <w:rPr>
                <w:rFonts w:hint="eastAsia" w:ascii="Times New Roman" w:hAnsi="Times New Roman" w:eastAsia="宋体" w:cs="Times New Roman"/>
                <w:color w:val="auto"/>
                <w:sz w:val="21"/>
                <w:szCs w:val="21"/>
                <w:highlight w:val="none"/>
                <w:u w:val="single" w:color="auto"/>
                <w:lang w:val="en-US" w:eastAsia="zh-CN"/>
              </w:rPr>
              <w:t>6</w:t>
            </w:r>
            <w:r>
              <w:rPr>
                <w:rFonts w:hint="default" w:ascii="Times New Roman" w:hAnsi="Times New Roman" w:eastAsia="宋体" w:cs="Times New Roman"/>
                <w:color w:val="auto"/>
                <w:sz w:val="21"/>
                <w:szCs w:val="21"/>
                <w:highlight w:val="none"/>
                <w:u w:val="none" w:color="auto"/>
              </w:rPr>
              <w:t>度</w:t>
            </w:r>
            <w:r>
              <w:rPr>
                <w:rFonts w:hint="eastAsia" w:ascii="Times New Roman" w:hAnsi="Times New Roman" w:eastAsia="宋体" w:cs="Times New Roman"/>
                <w:color w:val="auto"/>
                <w:sz w:val="21"/>
                <w:szCs w:val="21"/>
                <w:highlight w:val="none"/>
                <w:u w:val="single" w:color="auto"/>
                <w:lang w:val="en-US" w:eastAsia="zh-CN"/>
              </w:rPr>
              <w:t>42</w:t>
            </w:r>
            <w:r>
              <w:rPr>
                <w:rFonts w:hint="default" w:ascii="Times New Roman" w:hAnsi="Times New Roman" w:eastAsia="宋体" w:cs="Times New Roman"/>
                <w:color w:val="auto"/>
                <w:sz w:val="21"/>
                <w:szCs w:val="21"/>
                <w:highlight w:val="none"/>
                <w:u w:val="none" w:color="auto"/>
              </w:rPr>
              <w:t>分</w:t>
            </w:r>
            <w:r>
              <w:rPr>
                <w:rFonts w:hint="eastAsia" w:ascii="Times New Roman" w:hAnsi="Times New Roman" w:eastAsia="宋体" w:cs="Times New Roman"/>
                <w:color w:val="auto"/>
                <w:sz w:val="21"/>
                <w:szCs w:val="21"/>
                <w:highlight w:val="none"/>
                <w:u w:val="single" w:color="auto"/>
                <w:lang w:val="en-US" w:eastAsia="zh-CN"/>
              </w:rPr>
              <w:t>39.797</w:t>
            </w:r>
            <w:r>
              <w:rPr>
                <w:rFonts w:hint="default" w:ascii="Times New Roman" w:hAnsi="Times New Roman" w:eastAsia="宋体" w:cs="Times New Roman"/>
                <w:color w:val="auto"/>
                <w:sz w:val="21"/>
                <w:szCs w:val="21"/>
                <w:highlight w:val="none"/>
                <w:u w:val="none" w:color="auto"/>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908" w:type="dxa"/>
            <w:gridSpan w:val="2"/>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国民经济</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行业类别</w:t>
            </w:r>
          </w:p>
        </w:tc>
        <w:tc>
          <w:tcPr>
            <w:tcW w:w="2709"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C2542生物质致密成型燃料加工</w:t>
            </w:r>
          </w:p>
        </w:tc>
        <w:tc>
          <w:tcPr>
            <w:tcW w:w="137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u w:val="none" w:color="auto"/>
              </w:rPr>
            </w:pPr>
            <w:bookmarkStart w:id="6" w:name="_Hlk49843745"/>
            <w:r>
              <w:rPr>
                <w:rFonts w:hint="default" w:ascii="Times New Roman" w:hAnsi="Times New Roman" w:eastAsia="宋体" w:cs="Times New Roman"/>
                <w:b/>
                <w:bCs/>
                <w:color w:val="auto"/>
                <w:sz w:val="21"/>
                <w:szCs w:val="21"/>
                <w:u w:val="none" w:color="auto"/>
              </w:rPr>
              <w:t>建设项目</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bCs/>
                <w:color w:val="auto"/>
                <w:sz w:val="21"/>
                <w:szCs w:val="21"/>
                <w:u w:val="none" w:color="auto"/>
              </w:rPr>
              <w:t>行业类别</w:t>
            </w:r>
            <w:bookmarkEnd w:id="6"/>
          </w:p>
        </w:tc>
        <w:tc>
          <w:tcPr>
            <w:tcW w:w="2875"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二十二、石油、煤炭及其他燃料</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加工业</w:t>
            </w:r>
            <w:r>
              <w:rPr>
                <w:rFonts w:hint="eastAsia" w:ascii="Times New Roman" w:hAnsi="Times New Roman" w:eastAsia="宋体" w:cs="Times New Roman"/>
                <w:color w:val="auto"/>
                <w:sz w:val="21"/>
                <w:szCs w:val="21"/>
                <w:u w:val="none" w:color="auto"/>
                <w:lang w:val="en-US" w:eastAsia="zh-CN"/>
              </w:rPr>
              <w:t>-</w:t>
            </w:r>
            <w:r>
              <w:rPr>
                <w:rFonts w:hint="eastAsia" w:ascii="Times New Roman" w:hAnsi="Times New Roman" w:eastAsia="宋体" w:cs="Times New Roman"/>
                <w:color w:val="auto"/>
                <w:sz w:val="21"/>
                <w:szCs w:val="21"/>
                <w:u w:val="none" w:color="auto"/>
              </w:rPr>
              <w:t>43生物质燃料加工</w:t>
            </w:r>
            <w:r>
              <w:rPr>
                <w:rFonts w:hint="eastAsia" w:ascii="Times New Roman" w:hAnsi="Times New Roman" w:eastAsia="宋体" w:cs="Times New Roman"/>
                <w:color w:val="auto"/>
                <w:sz w:val="21"/>
                <w:szCs w:val="21"/>
                <w:u w:val="none" w:color="auto"/>
                <w:lang w:val="en-US" w:eastAsia="zh-CN"/>
              </w:rPr>
              <w:t>-</w:t>
            </w:r>
            <w:r>
              <w:rPr>
                <w:rFonts w:hint="eastAsia" w:ascii="Times New Roman" w:hAnsi="Times New Roman" w:eastAsia="宋体" w:cs="Times New Roman"/>
                <w:color w:val="auto"/>
                <w:sz w:val="21"/>
                <w:szCs w:val="21"/>
                <w:u w:val="none" w:color="auto"/>
              </w:rPr>
              <w:t>254中生物质致密成型燃料加工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908" w:type="dxa"/>
            <w:gridSpan w:val="2"/>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建设性质</w:t>
            </w:r>
          </w:p>
        </w:tc>
        <w:tc>
          <w:tcPr>
            <w:tcW w:w="2709" w:type="dxa"/>
            <w:noWrap w:val="0"/>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sym w:font="Wingdings 2" w:char="0052"/>
            </w:r>
            <w:r>
              <w:rPr>
                <w:rFonts w:hint="default" w:ascii="Times New Roman" w:hAnsi="Times New Roman" w:eastAsia="宋体" w:cs="Times New Roman"/>
                <w:color w:val="auto"/>
                <w:sz w:val="21"/>
                <w:szCs w:val="21"/>
                <w:u w:val="none" w:color="auto"/>
              </w:rPr>
              <w:t>新建（迁建）</w:t>
            </w:r>
          </w:p>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sym w:font="Wingdings 2" w:char="00A3"/>
            </w:r>
            <w:r>
              <w:rPr>
                <w:rFonts w:hint="default" w:ascii="Times New Roman" w:hAnsi="Times New Roman" w:eastAsia="宋体" w:cs="Times New Roman"/>
                <w:color w:val="auto"/>
                <w:sz w:val="21"/>
                <w:szCs w:val="21"/>
                <w:u w:val="none" w:color="auto"/>
              </w:rPr>
              <w:t>改建</w:t>
            </w:r>
          </w:p>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sym w:font="Wingdings 2" w:char="00A3"/>
            </w:r>
            <w:r>
              <w:rPr>
                <w:rFonts w:hint="default" w:ascii="Times New Roman" w:hAnsi="Times New Roman" w:eastAsia="宋体" w:cs="Times New Roman"/>
                <w:color w:val="auto"/>
                <w:sz w:val="21"/>
                <w:szCs w:val="21"/>
                <w:u w:val="none" w:color="auto"/>
              </w:rPr>
              <w:t>扩建</w:t>
            </w:r>
          </w:p>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sym w:font="Wingdings 2" w:char="00A3"/>
            </w:r>
            <w:r>
              <w:rPr>
                <w:rFonts w:hint="default" w:ascii="Times New Roman" w:hAnsi="Times New Roman" w:eastAsia="宋体" w:cs="Times New Roman"/>
                <w:color w:val="auto"/>
                <w:sz w:val="21"/>
                <w:szCs w:val="21"/>
                <w:u w:val="none" w:color="auto"/>
              </w:rPr>
              <w:t>技术改造</w:t>
            </w:r>
          </w:p>
        </w:tc>
        <w:tc>
          <w:tcPr>
            <w:tcW w:w="137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建设项目</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bCs/>
                <w:color w:val="auto"/>
                <w:sz w:val="21"/>
                <w:szCs w:val="21"/>
                <w:u w:val="none" w:color="auto"/>
              </w:rPr>
              <w:t>申报情形</w:t>
            </w:r>
          </w:p>
        </w:tc>
        <w:tc>
          <w:tcPr>
            <w:tcW w:w="2875" w:type="dxa"/>
            <w:noWrap w:val="0"/>
            <w:vAlign w:val="center"/>
          </w:tcPr>
          <w:p>
            <w:pPr>
              <w:keepNext w:val="0"/>
              <w:keepLines w:val="0"/>
              <w:suppressLineNumbers w:val="0"/>
              <w:spacing w:before="0" w:beforeAutospacing="0" w:after="0" w:afterAutospacing="0"/>
              <w:ind w:left="0" w:right="0"/>
              <w:jc w:val="left"/>
              <w:rPr>
                <w:rFonts w:hint="eastAsia"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sym w:font="Wingdings 2" w:char="0052"/>
            </w:r>
            <w:r>
              <w:rPr>
                <w:rFonts w:hint="default" w:ascii="Times New Roman" w:hAnsi="Times New Roman" w:eastAsia="宋体" w:cs="Times New Roman"/>
                <w:color w:val="auto"/>
                <w:sz w:val="21"/>
                <w:szCs w:val="21"/>
                <w:u w:val="none" w:color="auto"/>
              </w:rPr>
              <w:t>首次申报项目</w:t>
            </w:r>
          </w:p>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sym w:font="Wingdings 2" w:char="00A3"/>
            </w:r>
            <w:r>
              <w:rPr>
                <w:rFonts w:hint="default" w:ascii="Times New Roman" w:hAnsi="Times New Roman" w:eastAsia="宋体" w:cs="Times New Roman"/>
                <w:color w:val="auto"/>
                <w:sz w:val="21"/>
                <w:szCs w:val="21"/>
                <w:u w:val="none" w:color="auto"/>
              </w:rPr>
              <w:t>不予批准后再次申报项目</w:t>
            </w:r>
          </w:p>
          <w:p>
            <w:pPr>
              <w:keepNext w:val="0"/>
              <w:keepLines w:val="0"/>
              <w:suppressLineNumbers w:val="0"/>
              <w:spacing w:before="0" w:beforeAutospacing="0" w:after="0" w:afterAutospacing="0"/>
              <w:ind w:left="0" w:right="0"/>
              <w:jc w:val="left"/>
              <w:rPr>
                <w:rFonts w:hint="eastAsia"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sym w:font="Wingdings 2" w:char="00A3"/>
            </w:r>
            <w:r>
              <w:rPr>
                <w:rFonts w:hint="default" w:ascii="Times New Roman" w:hAnsi="Times New Roman" w:eastAsia="宋体" w:cs="Times New Roman"/>
                <w:color w:val="auto"/>
                <w:sz w:val="21"/>
                <w:szCs w:val="21"/>
                <w:u w:val="none" w:color="auto"/>
              </w:rPr>
              <w:t>超五年重新审核项目</w:t>
            </w:r>
          </w:p>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sym w:font="Wingdings 2" w:char="00A3"/>
            </w:r>
            <w:r>
              <w:rPr>
                <w:rFonts w:hint="default" w:ascii="Times New Roman" w:hAnsi="Times New Roman" w:eastAsia="宋体" w:cs="Times New Roman"/>
                <w:color w:val="auto"/>
                <w:sz w:val="21"/>
                <w:szCs w:val="21"/>
                <w:u w:val="none" w:color="auto"/>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908" w:type="dxa"/>
            <w:gridSpan w:val="2"/>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项目审批（核准/备案）部门</w:t>
            </w:r>
            <w:r>
              <w:rPr>
                <w:rFonts w:hint="eastAsia" w:ascii="Times New Roman" w:hAnsi="Times New Roman" w:eastAsia="宋体" w:cs="Times New Roman"/>
                <w:b/>
                <w:bCs/>
                <w:color w:val="auto"/>
                <w:sz w:val="21"/>
                <w:szCs w:val="21"/>
                <w:u w:val="none" w:color="auto"/>
              </w:rPr>
              <w:t>（选填）</w:t>
            </w:r>
          </w:p>
        </w:tc>
        <w:tc>
          <w:tcPr>
            <w:tcW w:w="2709"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u w:val="none" w:color="auto"/>
                <w:lang w:eastAsia="zh-CN"/>
              </w:rPr>
            </w:pPr>
            <w:r>
              <w:rPr>
                <w:rStyle w:val="41"/>
                <w:rFonts w:hint="eastAsia"/>
                <w:color w:val="auto"/>
                <w:kern w:val="0"/>
                <w:sz w:val="21"/>
                <w:szCs w:val="21"/>
                <w:u w:val="none" w:color="auto"/>
                <w:lang w:val="en-US" w:eastAsia="zh-CN"/>
              </w:rPr>
              <w:t>/</w:t>
            </w:r>
          </w:p>
        </w:tc>
        <w:tc>
          <w:tcPr>
            <w:tcW w:w="137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项目审批</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
                <w:bCs/>
                <w:color w:val="auto"/>
                <w:sz w:val="21"/>
                <w:szCs w:val="21"/>
                <w:u w:val="none" w:color="auto"/>
              </w:rPr>
              <w:t>（核准/备案）文号</w:t>
            </w:r>
            <w:r>
              <w:rPr>
                <w:rFonts w:hint="eastAsia" w:ascii="Times New Roman" w:hAnsi="Times New Roman" w:eastAsia="宋体" w:cs="Times New Roman"/>
                <w:b/>
                <w:bCs/>
                <w:color w:val="auto"/>
                <w:sz w:val="21"/>
                <w:szCs w:val="21"/>
                <w:u w:val="none" w:color="auto"/>
              </w:rPr>
              <w:t>（选填）</w:t>
            </w:r>
          </w:p>
        </w:tc>
        <w:tc>
          <w:tcPr>
            <w:tcW w:w="2875"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highlight w:val="none"/>
                <w:u w:val="none" w:color="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908" w:type="dxa"/>
            <w:gridSpan w:val="2"/>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总投资（万元）</w:t>
            </w:r>
          </w:p>
        </w:tc>
        <w:tc>
          <w:tcPr>
            <w:tcW w:w="2709"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600</w:t>
            </w:r>
          </w:p>
        </w:tc>
        <w:tc>
          <w:tcPr>
            <w:tcW w:w="1378"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环保投资</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（万元）</w:t>
            </w:r>
          </w:p>
        </w:tc>
        <w:tc>
          <w:tcPr>
            <w:tcW w:w="287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80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908" w:type="dxa"/>
            <w:gridSpan w:val="2"/>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环保投资占比（%）</w:t>
            </w:r>
          </w:p>
        </w:tc>
        <w:tc>
          <w:tcPr>
            <w:tcW w:w="2709"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13.33</w:t>
            </w:r>
          </w:p>
        </w:tc>
        <w:tc>
          <w:tcPr>
            <w:tcW w:w="1378"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施工工期</w:t>
            </w:r>
          </w:p>
        </w:tc>
        <w:tc>
          <w:tcPr>
            <w:tcW w:w="287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rPr>
            </w:pPr>
            <w:r>
              <w:rPr>
                <w:rFonts w:hint="eastAsia" w:ascii="Times New Roman" w:hAnsi="Times New Roman" w:eastAsia="宋体" w:cs="Times New Roman"/>
                <w:color w:val="auto"/>
                <w:sz w:val="21"/>
                <w:szCs w:val="21"/>
                <w:highlight w:val="none"/>
                <w:u w:val="none" w:color="auto"/>
                <w:lang w:val="en-US" w:eastAsia="zh-CN"/>
              </w:rPr>
              <w:t>1</w:t>
            </w:r>
            <w:r>
              <w:rPr>
                <w:rFonts w:hint="eastAsia" w:ascii="Times New Roman" w:hAnsi="Times New Roman" w:eastAsia="宋体" w:cs="Times New Roman"/>
                <w:color w:val="auto"/>
                <w:sz w:val="21"/>
                <w:szCs w:val="21"/>
                <w:highlight w:val="none"/>
                <w:u w:val="none" w:color="auto"/>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908" w:type="dxa"/>
            <w:gridSpan w:val="2"/>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是否开工建设</w:t>
            </w:r>
          </w:p>
        </w:tc>
        <w:tc>
          <w:tcPr>
            <w:tcW w:w="2709" w:type="dxa"/>
            <w:noWrap w:val="0"/>
            <w:vAlign w:val="center"/>
          </w:tcPr>
          <w:p>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sym w:font="Wingdings 2" w:char="00A3"/>
            </w:r>
            <w:r>
              <w:rPr>
                <w:rFonts w:hint="default" w:ascii="Times New Roman" w:hAnsi="Times New Roman" w:eastAsia="宋体" w:cs="Times New Roman"/>
                <w:color w:val="auto"/>
                <w:sz w:val="21"/>
                <w:szCs w:val="21"/>
                <w:highlight w:val="none"/>
                <w:u w:val="none" w:color="auto"/>
              </w:rPr>
              <w:t>否</w:t>
            </w:r>
          </w:p>
          <w:p>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rPr>
              <w:sym w:font="Wingdings 2" w:char="0052"/>
            </w:r>
            <w:r>
              <w:rPr>
                <w:rFonts w:hint="default" w:ascii="Times New Roman" w:hAnsi="Times New Roman" w:eastAsia="宋体" w:cs="Times New Roman"/>
                <w:color w:val="auto"/>
                <w:sz w:val="21"/>
                <w:szCs w:val="21"/>
                <w:highlight w:val="none"/>
                <w:u w:val="none" w:color="auto"/>
              </w:rPr>
              <w:t>是：</w:t>
            </w:r>
            <w:r>
              <w:rPr>
                <w:rFonts w:hint="eastAsia" w:cs="Times New Roman"/>
                <w:color w:val="auto"/>
                <w:sz w:val="21"/>
                <w:szCs w:val="21"/>
                <w:highlight w:val="none"/>
                <w:u w:val="none" w:color="auto"/>
                <w:lang w:val="en-US" w:eastAsia="zh-CN"/>
              </w:rPr>
              <w:t>2024年12月开始建设，同年12月底建设完成，2025年1月开始调试</w:t>
            </w:r>
          </w:p>
        </w:tc>
        <w:tc>
          <w:tcPr>
            <w:tcW w:w="1378"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pacing w:val="-6"/>
                <w:sz w:val="21"/>
                <w:szCs w:val="21"/>
                <w:highlight w:val="none"/>
                <w:u w:val="none" w:color="auto"/>
              </w:rPr>
            </w:pPr>
            <w:r>
              <w:rPr>
                <w:rFonts w:hint="default" w:ascii="Times New Roman" w:hAnsi="Times New Roman" w:eastAsia="宋体" w:cs="Times New Roman"/>
                <w:b/>
                <w:bCs/>
                <w:color w:val="auto"/>
                <w:spacing w:val="-6"/>
                <w:sz w:val="21"/>
                <w:szCs w:val="21"/>
                <w:highlight w:val="none"/>
                <w:u w:val="none" w:color="auto"/>
              </w:rPr>
              <w:t>用地（用海）</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
                <w:bCs/>
                <w:color w:val="auto"/>
                <w:spacing w:val="-6"/>
                <w:sz w:val="21"/>
                <w:szCs w:val="21"/>
                <w:highlight w:val="none"/>
                <w:u w:val="none" w:color="auto"/>
              </w:rPr>
              <w:t>面积（m</w:t>
            </w:r>
            <w:r>
              <w:rPr>
                <w:rFonts w:hint="default" w:ascii="Times New Roman" w:hAnsi="Times New Roman" w:eastAsia="宋体" w:cs="Times New Roman"/>
                <w:b/>
                <w:bCs/>
                <w:color w:val="auto"/>
                <w:spacing w:val="-6"/>
                <w:sz w:val="21"/>
                <w:szCs w:val="21"/>
                <w:highlight w:val="none"/>
                <w:u w:val="none" w:color="auto"/>
                <w:vertAlign w:val="superscript"/>
              </w:rPr>
              <w:t>2</w:t>
            </w:r>
            <w:r>
              <w:rPr>
                <w:rFonts w:hint="default" w:ascii="Times New Roman" w:hAnsi="Times New Roman" w:eastAsia="宋体" w:cs="Times New Roman"/>
                <w:b/>
                <w:bCs/>
                <w:color w:val="auto"/>
                <w:spacing w:val="-6"/>
                <w:sz w:val="21"/>
                <w:szCs w:val="21"/>
                <w:highlight w:val="none"/>
                <w:u w:val="none" w:color="auto"/>
              </w:rPr>
              <w:t>）</w:t>
            </w:r>
          </w:p>
        </w:tc>
        <w:tc>
          <w:tcPr>
            <w:tcW w:w="287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lang w:val="en-US" w:eastAsia="zh-CN"/>
              </w:rPr>
              <w:t>17200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908" w:type="dxa"/>
            <w:gridSpan w:val="2"/>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4"/>
                <w:szCs w:val="24"/>
                <w:u w:val="none" w:color="auto"/>
              </w:rPr>
            </w:pPr>
            <w:r>
              <w:rPr>
                <w:rFonts w:hint="default" w:ascii="Times New Roman" w:hAnsi="Times New Roman" w:eastAsia="宋体" w:cs="Times New Roman"/>
                <w:b/>
                <w:bCs/>
                <w:color w:val="auto"/>
                <w:kern w:val="0"/>
                <w:sz w:val="24"/>
                <w:szCs w:val="24"/>
                <w:u w:val="none" w:color="auto"/>
              </w:rPr>
              <w:t>专项评价设置情况</w:t>
            </w:r>
          </w:p>
        </w:tc>
        <w:tc>
          <w:tcPr>
            <w:tcW w:w="6962" w:type="dxa"/>
            <w:gridSpan w:val="3"/>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宋体"/>
                <w:b/>
                <w:color w:val="auto"/>
                <w:szCs w:val="21"/>
                <w:u w:val="none" w:color="auto"/>
                <w:lang w:val="en-US" w:eastAsia="zh-CN"/>
              </w:rPr>
            </w:pPr>
            <w:r>
              <w:rPr>
                <w:rFonts w:hint="eastAsia" w:ascii="Times New Roman" w:hAnsi="Times New Roman" w:eastAsia="宋体" w:cs="宋体"/>
                <w:b/>
                <w:color w:val="auto"/>
                <w:szCs w:val="21"/>
                <w:u w:val="none" w:color="auto"/>
                <w:lang w:val="en-US" w:eastAsia="zh-CN"/>
              </w:rPr>
              <w:t>表1-1专项评价设置原则说明表</w:t>
            </w:r>
          </w:p>
          <w:tbl>
            <w:tblPr>
              <w:tblStyle w:val="115"/>
              <w:tblW w:w="4992"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45"/>
              <w:gridCol w:w="4291"/>
              <w:gridCol w:w="149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937" w:type="dxa"/>
                  <w:tcBorders>
                    <w:top w:val="single" w:color="auto" w:sz="4" w:space="0"/>
                    <w:left w:val="single" w:color="auto" w:sz="0"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b/>
                      <w:bCs/>
                      <w:color w:val="auto"/>
                      <w:szCs w:val="21"/>
                      <w:highlight w:val="none"/>
                      <w:u w:val="none" w:color="auto"/>
                    </w:rPr>
                  </w:pPr>
                  <w:r>
                    <w:rPr>
                      <w:rFonts w:hint="eastAsia" w:ascii="Times New Roman" w:hAnsi="Times New Roman" w:eastAsia="宋体" w:cs="Times New Roman"/>
                      <w:b/>
                      <w:bCs/>
                      <w:color w:val="auto"/>
                      <w:szCs w:val="21"/>
                      <w:highlight w:val="none"/>
                      <w:u w:val="none" w:color="auto"/>
                    </w:rPr>
                    <w:t>专项评价类别</w:t>
                  </w:r>
                </w:p>
              </w:tc>
              <w:tc>
                <w:tcPr>
                  <w:tcW w:w="42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b/>
                      <w:bCs/>
                      <w:color w:val="auto"/>
                      <w:szCs w:val="21"/>
                      <w:highlight w:val="none"/>
                      <w:u w:val="none" w:color="auto"/>
                    </w:rPr>
                  </w:pPr>
                  <w:r>
                    <w:rPr>
                      <w:rFonts w:hint="eastAsia" w:ascii="Times New Roman" w:hAnsi="Times New Roman" w:eastAsia="宋体" w:cs="Times New Roman"/>
                      <w:b/>
                      <w:bCs/>
                      <w:color w:val="auto"/>
                      <w:szCs w:val="21"/>
                      <w:highlight w:val="none"/>
                      <w:u w:val="none" w:color="auto"/>
                    </w:rPr>
                    <w:t>设置原则</w:t>
                  </w:r>
                </w:p>
              </w:tc>
              <w:tc>
                <w:tcPr>
                  <w:tcW w:w="14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b/>
                      <w:bCs/>
                      <w:color w:val="auto"/>
                      <w:szCs w:val="21"/>
                      <w:highlight w:val="none"/>
                      <w:u w:val="none" w:color="auto"/>
                    </w:rPr>
                  </w:pPr>
                  <w:r>
                    <w:rPr>
                      <w:rFonts w:hint="eastAsia" w:ascii="Times New Roman" w:hAnsi="Times New Roman" w:eastAsia="宋体" w:cs="Times New Roman"/>
                      <w:b/>
                      <w:bCs/>
                      <w:color w:val="auto"/>
                      <w:szCs w:val="21"/>
                      <w:highlight w:val="none"/>
                      <w:u w:val="none" w:color="auto"/>
                    </w:rPr>
                    <w:t>是否</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b/>
                      <w:bCs/>
                      <w:color w:val="auto"/>
                      <w:szCs w:val="21"/>
                      <w:highlight w:val="none"/>
                      <w:u w:val="none" w:color="auto"/>
                    </w:rPr>
                  </w:pPr>
                  <w:r>
                    <w:rPr>
                      <w:rFonts w:hint="eastAsia" w:ascii="Times New Roman" w:hAnsi="Times New Roman" w:eastAsia="宋体" w:cs="Times New Roman"/>
                      <w:b/>
                      <w:bCs/>
                      <w:color w:val="auto"/>
                      <w:szCs w:val="21"/>
                      <w:highlight w:val="none"/>
                      <w:u w:val="none" w:color="auto"/>
                    </w:rPr>
                    <w:t>涉及</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9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大气</w:t>
                  </w:r>
                </w:p>
              </w:tc>
              <w:tc>
                <w:tcPr>
                  <w:tcW w:w="42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排放废气含有有毒有害污染物、二噁英、苯并[a]芘、氰化物、氯气且厂界外500米范围内有环境空气保护目标的建设项目</w:t>
                  </w:r>
                </w:p>
              </w:tc>
              <w:tc>
                <w:tcPr>
                  <w:tcW w:w="148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before="48" w:beforeLines="20" w:after="48" w:afterLines="20"/>
                    <w:jc w:val="center"/>
                    <w:rPr>
                      <w:rFonts w:hint="eastAsia" w:ascii="Times New Roman" w:hAnsi="Times New Roman" w:eastAsia="宋体"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9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地表水</w:t>
                  </w:r>
                </w:p>
              </w:tc>
              <w:tc>
                <w:tcPr>
                  <w:tcW w:w="42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新增工业废水直排建设项目（槽罐车送污水处理厂除外）；新增废水直排的污水集中处理厂</w:t>
                  </w:r>
                </w:p>
              </w:tc>
              <w:tc>
                <w:tcPr>
                  <w:tcW w:w="148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before="48" w:beforeLines="20" w:after="48" w:afterLines="20"/>
                    <w:jc w:val="center"/>
                    <w:rPr>
                      <w:rFonts w:hint="eastAsia" w:ascii="Times New Roman" w:hAnsi="Times New Roman" w:eastAsia="宋体" w:cs="Times New Roman"/>
                      <w:color w:val="auto"/>
                      <w:szCs w:val="21"/>
                      <w:highlight w:val="none"/>
                      <w:u w:val="none" w:color="auto"/>
                      <w:lang w:val="en-US" w:eastAsia="zh-CN"/>
                    </w:rPr>
                  </w:pPr>
                  <w:r>
                    <w:rPr>
                      <w:rFonts w:hint="eastAsia" w:ascii="Times New Roman" w:hAnsi="Times New Roman" w:eastAsia="宋体" w:cs="Times New Roman"/>
                      <w:color w:val="auto"/>
                      <w:szCs w:val="21"/>
                      <w:highlight w:val="none"/>
                      <w:u w:val="none" w:color="auto"/>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9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环境风险</w:t>
                  </w:r>
                </w:p>
              </w:tc>
              <w:tc>
                <w:tcPr>
                  <w:tcW w:w="42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有毒有害和易燃易爆危险物质存储量超过临界量的建设项目</w:t>
                  </w:r>
                </w:p>
              </w:tc>
              <w:tc>
                <w:tcPr>
                  <w:tcW w:w="148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before="48" w:beforeLines="20" w:after="48" w:afterLines="20"/>
                    <w:jc w:val="center"/>
                    <w:rPr>
                      <w:rFonts w:hint="default" w:ascii="Times New Roman" w:hAnsi="Times New Roman" w:eastAsia="宋体" w:cs="Times New Roman"/>
                      <w:color w:val="auto"/>
                      <w:szCs w:val="21"/>
                      <w:highlight w:val="none"/>
                      <w:u w:val="none" w:color="auto"/>
                      <w:lang w:val="en-US" w:eastAsia="zh-CN"/>
                    </w:rPr>
                  </w:pPr>
                  <w:r>
                    <w:rPr>
                      <w:rFonts w:hint="eastAsia" w:ascii="Times New Roman" w:hAnsi="Times New Roman" w:eastAsia="宋体" w:cs="Times New Roman"/>
                      <w:color w:val="auto"/>
                      <w:szCs w:val="21"/>
                      <w:highlight w:val="none"/>
                      <w:u w:val="none" w:color="auto"/>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9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生态</w:t>
                  </w:r>
                </w:p>
              </w:tc>
              <w:tc>
                <w:tcPr>
                  <w:tcW w:w="42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取水口下游500米范围内有重要水生生物的自然产卵场、索饵场越冬场和洄游通道的新增河道取水的污染类建设项目</w:t>
                  </w:r>
                </w:p>
              </w:tc>
              <w:tc>
                <w:tcPr>
                  <w:tcW w:w="148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before="48" w:beforeLines="20" w:after="48" w:afterLines="20"/>
                    <w:jc w:val="center"/>
                    <w:rPr>
                      <w:rFonts w:hint="eastAsia" w:ascii="Times New Roman" w:hAnsi="Times New Roman" w:eastAsia="宋体"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9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海洋</w:t>
                  </w:r>
                </w:p>
              </w:tc>
              <w:tc>
                <w:tcPr>
                  <w:tcW w:w="42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直接</w:t>
                  </w:r>
                  <w:r>
                    <w:rPr>
                      <w:rFonts w:hint="eastAsia" w:ascii="Times New Roman" w:hAnsi="Times New Roman" w:eastAsia="宋体" w:cs="Times New Roman"/>
                      <w:color w:val="auto"/>
                      <w:szCs w:val="21"/>
                      <w:highlight w:val="none"/>
                      <w:u w:val="none" w:color="auto"/>
                      <w:lang w:eastAsia="zh-CN"/>
                    </w:rPr>
                    <w:t>向</w:t>
                  </w:r>
                  <w:r>
                    <w:rPr>
                      <w:rFonts w:hint="eastAsia" w:ascii="Times New Roman" w:hAnsi="Times New Roman" w:eastAsia="宋体" w:cs="Times New Roman"/>
                      <w:color w:val="auto"/>
                      <w:szCs w:val="21"/>
                      <w:highlight w:val="none"/>
                      <w:u w:val="none" w:color="auto"/>
                    </w:rPr>
                    <w:t>海排放污染物的海洋工程建设项目</w:t>
                  </w:r>
                </w:p>
              </w:tc>
              <w:tc>
                <w:tcPr>
                  <w:tcW w:w="148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before="48" w:beforeLines="20" w:after="48" w:afterLines="20"/>
                    <w:jc w:val="center"/>
                    <w:rPr>
                      <w:rFonts w:hint="eastAsia" w:ascii="Times New Roman" w:hAnsi="Times New Roman" w:eastAsia="宋体"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93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地下水</w:t>
                  </w:r>
                </w:p>
              </w:tc>
              <w:tc>
                <w:tcPr>
                  <w:tcW w:w="425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设计集中式饮用水水源和热水、矿泉水、温泉等特殊地下水资源保护区的</w:t>
                  </w:r>
                </w:p>
              </w:tc>
              <w:tc>
                <w:tcPr>
                  <w:tcW w:w="148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before="48" w:beforeLines="20" w:after="48" w:afterLines="20"/>
                    <w:jc w:val="center"/>
                    <w:rPr>
                      <w:rFonts w:hint="eastAsia" w:ascii="Times New Roman" w:hAnsi="Times New Roman" w:eastAsia="宋体"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否</w:t>
                  </w:r>
                </w:p>
              </w:tc>
            </w:tr>
          </w:tbl>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u w:val="none" w:color="auto"/>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1908" w:type="dxa"/>
            <w:gridSpan w:val="2"/>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4"/>
                <w:szCs w:val="24"/>
                <w:u w:val="none" w:color="auto"/>
              </w:rPr>
            </w:pPr>
            <w:r>
              <w:rPr>
                <w:rFonts w:hint="default" w:ascii="Times New Roman" w:hAnsi="Times New Roman" w:eastAsia="宋体" w:cs="Times New Roman"/>
                <w:b/>
                <w:bCs/>
                <w:color w:val="auto"/>
                <w:sz w:val="24"/>
                <w:szCs w:val="24"/>
                <w:u w:val="none" w:color="auto"/>
              </w:rPr>
              <w:t>规划情况</w:t>
            </w:r>
          </w:p>
        </w:tc>
        <w:tc>
          <w:tcPr>
            <w:tcW w:w="6962" w:type="dxa"/>
            <w:gridSpan w:val="3"/>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color w:val="auto"/>
                <w:sz w:val="24"/>
                <w:szCs w:val="24"/>
                <w:u w:val="none" w:color="auto"/>
                <w:lang w:eastAsia="zh-CN"/>
              </w:rPr>
            </w:pPr>
            <w:r>
              <w:rPr>
                <w:rFonts w:hint="eastAsia" w:ascii="Times New Roman" w:hAnsi="Times New Roman" w:eastAsia="宋体" w:cs="Times New Roman"/>
                <w:color w:val="auto"/>
                <w:sz w:val="24"/>
                <w:szCs w:val="24"/>
                <w:u w:val="none" w:color="auto"/>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1908" w:type="dxa"/>
            <w:gridSpan w:val="2"/>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规划环境影响</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4"/>
                <w:szCs w:val="24"/>
                <w:u w:val="none" w:color="auto"/>
              </w:rPr>
            </w:pPr>
            <w:r>
              <w:rPr>
                <w:rFonts w:hint="default" w:ascii="Times New Roman" w:hAnsi="Times New Roman" w:eastAsia="宋体" w:cs="Times New Roman"/>
                <w:b/>
                <w:bCs/>
                <w:color w:val="auto"/>
                <w:sz w:val="24"/>
                <w:szCs w:val="24"/>
                <w:u w:val="none" w:color="auto"/>
              </w:rPr>
              <w:t>评价情况</w:t>
            </w:r>
          </w:p>
        </w:tc>
        <w:tc>
          <w:tcPr>
            <w:tcW w:w="6962" w:type="dxa"/>
            <w:gridSpan w:val="3"/>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4" w:hRule="atLeast"/>
          <w:jc w:val="center"/>
        </w:trPr>
        <w:tc>
          <w:tcPr>
            <w:tcW w:w="1908" w:type="dxa"/>
            <w:gridSpan w:val="2"/>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4"/>
                <w:szCs w:val="24"/>
                <w:u w:val="none" w:color="auto"/>
              </w:rPr>
            </w:pPr>
            <w:r>
              <w:rPr>
                <w:rFonts w:hint="default" w:ascii="Times New Roman" w:hAnsi="Times New Roman" w:eastAsia="宋体" w:cs="Times New Roman"/>
                <w:b/>
                <w:bCs/>
                <w:color w:val="auto"/>
                <w:kern w:val="0"/>
                <w:sz w:val="24"/>
                <w:szCs w:val="24"/>
                <w:u w:val="none" w:color="auto"/>
              </w:rPr>
              <w:t>规划及规划环境影响评价符合性分析</w:t>
            </w:r>
          </w:p>
        </w:tc>
        <w:tc>
          <w:tcPr>
            <w:tcW w:w="6962" w:type="dxa"/>
            <w:gridSpan w:val="3"/>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542" w:hRule="atLeast"/>
          <w:jc w:val="center"/>
        </w:trPr>
        <w:tc>
          <w:tcPr>
            <w:tcW w:w="1008" w:type="dxa"/>
            <w:noWrap w:val="0"/>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4"/>
                <w:szCs w:val="24"/>
                <w:u w:val="none" w:color="auto"/>
              </w:rPr>
            </w:pPr>
            <w:r>
              <w:rPr>
                <w:rFonts w:hint="default" w:ascii="Times New Roman" w:hAnsi="Times New Roman" w:eastAsia="宋体" w:cs="Times New Roman"/>
                <w:b/>
                <w:bCs/>
                <w:color w:val="auto"/>
                <w:kern w:val="0"/>
                <w:sz w:val="24"/>
                <w:szCs w:val="24"/>
                <w:u w:val="none" w:color="auto"/>
              </w:rPr>
              <w:t>其他符合性分析</w:t>
            </w:r>
          </w:p>
        </w:tc>
        <w:tc>
          <w:tcPr>
            <w:tcW w:w="7862" w:type="dxa"/>
            <w:gridSpan w:val="4"/>
            <w:noWrap w:val="0"/>
            <w:vAlign w:val="center"/>
          </w:tcPr>
          <w:p>
            <w:pPr>
              <w:keepNext w:val="0"/>
              <w:keepLines w:val="0"/>
              <w:suppressLineNumbers w:val="0"/>
              <w:spacing w:before="0" w:beforeAutospacing="0" w:after="0" w:afterAutospacing="0" w:line="360" w:lineRule="auto"/>
              <w:ind w:left="0" w:right="0"/>
              <w:rPr>
                <w:rFonts w:hint="eastAsia" w:ascii="Times New Roman" w:hAnsi="Times New Roman" w:eastAsia="宋体" w:cs="Times New Roman"/>
                <w:b/>
                <w:bCs/>
                <w:color w:val="auto"/>
                <w:sz w:val="24"/>
                <w:szCs w:val="24"/>
                <w:highlight w:val="none"/>
                <w:u w:val="none" w:color="auto"/>
              </w:rPr>
            </w:pPr>
            <w:r>
              <w:rPr>
                <w:rFonts w:hint="eastAsia" w:ascii="Times New Roman" w:hAnsi="Times New Roman" w:eastAsia="宋体" w:cs="Times New Roman"/>
                <w:b/>
                <w:bCs/>
                <w:color w:val="auto"/>
                <w:sz w:val="24"/>
                <w:szCs w:val="24"/>
                <w:highlight w:val="none"/>
                <w:u w:val="none" w:color="auto"/>
              </w:rPr>
              <w:t>1.产业政策相符性分析</w:t>
            </w:r>
          </w:p>
          <w:p>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none"/>
                <w:u w:val="none" w:color="auto"/>
                <w:lang w:val="zh-CN"/>
              </w:rPr>
            </w:pPr>
            <w:r>
              <w:rPr>
                <w:rFonts w:hint="eastAsia" w:ascii="Times New Roman" w:hAnsi="Times New Roman" w:eastAsia="宋体" w:cs="Times New Roman"/>
                <w:color w:val="auto"/>
                <w:sz w:val="24"/>
                <w:szCs w:val="24"/>
                <w:highlight w:val="none"/>
                <w:u w:val="none" w:color="auto"/>
                <w:lang w:val="zh-CN"/>
              </w:rPr>
              <w:t>根据国家发展和改革委员会发布的根据《产业结构调整指导目录（2024年本）》（2024年2月1日实施）和《市场准入负面清单（2019年版）》，本项目属于国家</w:t>
            </w:r>
            <w:r>
              <w:rPr>
                <w:rFonts w:hint="eastAsia" w:ascii="Times New Roman" w:hAnsi="Times New Roman" w:eastAsia="宋体" w:cs="Times New Roman"/>
                <w:color w:val="auto"/>
                <w:sz w:val="24"/>
                <w:szCs w:val="24"/>
                <w:highlight w:val="none"/>
                <w:u w:val="none"/>
              </w:rPr>
              <w:t>第一类鼓励类</w:t>
            </w:r>
            <w:r>
              <w:rPr>
                <w:rFonts w:hint="eastAsia" w:ascii="Times New Roman" w:hAnsi="Times New Roman" w:eastAsia="宋体" w:cs="Times New Roman"/>
                <w:color w:val="auto"/>
                <w:sz w:val="24"/>
                <w:szCs w:val="24"/>
                <w:highlight w:val="none"/>
                <w:u w:val="none"/>
                <w:lang w:eastAsia="zh-CN"/>
              </w:rPr>
              <w:t>，</w:t>
            </w:r>
            <w:r>
              <w:rPr>
                <w:rFonts w:hint="eastAsia" w:ascii="Times New Roman" w:hAnsi="Times New Roman" w:eastAsia="宋体" w:cs="Times New Roman"/>
                <w:color w:val="auto"/>
                <w:sz w:val="24"/>
                <w:szCs w:val="24"/>
                <w:highlight w:val="none"/>
                <w:u w:val="none" w:color="auto"/>
                <w:lang w:val="zh-CN" w:eastAsia="zh-CN"/>
              </w:rPr>
              <w:t>四十二、环境保护与资源节约综合利用中第</w:t>
            </w:r>
            <w:r>
              <w:rPr>
                <w:rFonts w:hint="eastAsia" w:ascii="Times New Roman" w:hAnsi="Times New Roman" w:eastAsia="宋体" w:cs="Times New Roman"/>
                <w:color w:val="auto"/>
                <w:sz w:val="24"/>
                <w:szCs w:val="24"/>
                <w:highlight w:val="none"/>
                <w:u w:val="none" w:color="auto"/>
                <w:lang w:val="en-US" w:eastAsia="zh-CN"/>
              </w:rPr>
              <w:t>4条</w:t>
            </w:r>
            <w:r>
              <w:rPr>
                <w:rFonts w:hint="eastAsia" w:ascii="Times New Roman" w:hAnsi="Times New Roman" w:eastAsia="宋体" w:cs="Times New Roman"/>
                <w:color w:val="auto"/>
                <w:sz w:val="24"/>
                <w:szCs w:val="24"/>
                <w:highlight w:val="none"/>
                <w:u w:val="none"/>
              </w:rPr>
              <w:t>“废钢铁、废有色金属、废纸、废橡胶、废玻璃、废塑料、废旧木材以及报废汽车、废弃电器电子产品、废旧船舶、废旧电池、废轮胎、废弃木质材料、废旧农具、废旧纺织品及纺织废料和边角料、废旧光伏组件、废旧风机叶片、废弃油脂等城市典型废弃物循环利用、技术设备开发及应用”</w:t>
            </w:r>
            <w:r>
              <w:rPr>
                <w:rFonts w:hint="eastAsia" w:ascii="Times New Roman" w:hAnsi="Times New Roman" w:eastAsia="宋体" w:cs="Times New Roman"/>
                <w:color w:val="auto"/>
                <w:sz w:val="24"/>
                <w:szCs w:val="24"/>
                <w:highlight w:val="none"/>
                <w:u w:val="none" w:color="auto"/>
                <w:lang w:val="zh-CN"/>
              </w:rPr>
              <w:t>，因此，本项目建设符合国家产业政策。</w:t>
            </w:r>
          </w:p>
          <w:p>
            <w:pPr>
              <w:keepNext w:val="0"/>
              <w:keepLines w:val="0"/>
              <w:suppressLineNumbers w:val="0"/>
              <w:autoSpaceDE w:val="0"/>
              <w:autoSpaceDN w:val="0"/>
              <w:adjustRightInd w:val="0"/>
              <w:snapToGrid w:val="0"/>
              <w:spacing w:before="0" w:beforeAutospacing="0" w:after="0" w:afterAutospacing="0" w:line="360" w:lineRule="auto"/>
              <w:ind w:left="0" w:right="0"/>
              <w:jc w:val="left"/>
              <w:rPr>
                <w:rFonts w:hint="eastAsia" w:ascii="Times New Roman" w:hAnsi="Times New Roman" w:eastAsia="宋体" w:cs="Times New Roman"/>
                <w:color w:val="auto"/>
                <w:kern w:val="0"/>
                <w:sz w:val="24"/>
                <w:szCs w:val="24"/>
                <w:u w:val="none" w:color="auto"/>
              </w:rPr>
            </w:pPr>
            <w:r>
              <w:rPr>
                <w:rFonts w:hint="eastAsia" w:ascii="Times New Roman" w:hAnsi="Times New Roman" w:eastAsia="宋体" w:cs="Times New Roman"/>
                <w:b/>
                <w:bCs/>
                <w:color w:val="auto"/>
                <w:sz w:val="24"/>
                <w:szCs w:val="24"/>
                <w:u w:val="none" w:color="auto"/>
              </w:rPr>
              <w:t>2.</w:t>
            </w:r>
            <w:r>
              <w:rPr>
                <w:rFonts w:hint="eastAsia" w:ascii="Times New Roman" w:hAnsi="Times New Roman" w:eastAsia="宋体" w:cs="Times New Roman"/>
                <w:b/>
                <w:bCs/>
                <w:color w:val="auto"/>
                <w:kern w:val="0"/>
                <w:sz w:val="24"/>
                <w:szCs w:val="24"/>
                <w:u w:val="none" w:color="auto"/>
              </w:rPr>
              <w:t>“三线一单”符合性分析</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b/>
                <w:color w:val="auto"/>
                <w:szCs w:val="21"/>
                <w:highlight w:val="none"/>
                <w:u w:val="none" w:color="auto"/>
              </w:rPr>
              <w:t>表</w:t>
            </w:r>
            <w:r>
              <w:rPr>
                <w:rFonts w:hint="eastAsia" w:ascii="Times New Roman" w:hAnsi="Times New Roman" w:eastAsia="宋体" w:cs="Times New Roman"/>
                <w:b/>
                <w:color w:val="auto"/>
                <w:szCs w:val="21"/>
                <w:highlight w:val="none"/>
                <w:u w:val="none" w:color="auto"/>
              </w:rPr>
              <w:t>1-</w:t>
            </w:r>
            <w:r>
              <w:rPr>
                <w:rFonts w:hint="eastAsia" w:ascii="Times New Roman" w:hAnsi="Times New Roman" w:eastAsia="宋体" w:cs="Times New Roman"/>
                <w:b/>
                <w:color w:val="auto"/>
                <w:szCs w:val="21"/>
                <w:highlight w:val="none"/>
                <w:u w:val="none" w:color="auto"/>
                <w:lang w:val="en-US" w:eastAsia="zh-CN"/>
              </w:rPr>
              <w:t>2</w:t>
            </w:r>
            <w:r>
              <w:rPr>
                <w:rFonts w:hint="eastAsia" w:ascii="Times New Roman" w:hAnsi="Times New Roman" w:eastAsia="宋体" w:cs="宋体"/>
                <w:b/>
                <w:color w:val="auto"/>
                <w:szCs w:val="21"/>
                <w:highlight w:val="none"/>
                <w:u w:val="none" w:color="auto"/>
              </w:rPr>
              <w:t>“三线一单”符合性分析</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0"/>
              <w:gridCol w:w="63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8"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Cs w:val="21"/>
                      <w:highlight w:val="none"/>
                      <w:u w:val="none" w:color="auto"/>
                    </w:rPr>
                  </w:pPr>
                  <w:r>
                    <w:rPr>
                      <w:rFonts w:hint="eastAsia" w:ascii="Times New Roman" w:hAnsi="Times New Roman" w:eastAsia="宋体" w:cs="Times New Roman"/>
                      <w:b/>
                      <w:bCs/>
                      <w:color w:val="auto"/>
                      <w:szCs w:val="21"/>
                      <w:highlight w:val="none"/>
                      <w:u w:val="none" w:color="auto"/>
                    </w:rPr>
                    <w:t>内容</w:t>
                  </w:r>
                </w:p>
              </w:tc>
              <w:tc>
                <w:tcPr>
                  <w:tcW w:w="4161"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Cs w:val="21"/>
                      <w:highlight w:val="none"/>
                      <w:u w:val="none" w:color="auto"/>
                    </w:rPr>
                  </w:pPr>
                  <w:r>
                    <w:rPr>
                      <w:rFonts w:hint="eastAsia" w:ascii="Times New Roman" w:hAnsi="Times New Roman" w:eastAsia="宋体" w:cs="Times New Roman"/>
                      <w:b/>
                      <w:bCs/>
                      <w:color w:val="auto"/>
                      <w:szCs w:val="21"/>
                      <w:highlight w:val="none"/>
                      <w:u w:val="none" w:color="auto"/>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8" w:type="pct"/>
                  <w:noWrap w:val="0"/>
                  <w:vAlign w:val="center"/>
                </w:tcPr>
                <w:p>
                  <w:pPr>
                    <w:keepNext w:val="0"/>
                    <w:keepLines w:val="0"/>
                    <w:suppressLineNumbers w:val="0"/>
                    <w:adjustRightInd w:val="0"/>
                    <w:snapToGrid w:val="0"/>
                    <w:spacing w:before="48" w:beforeLines="20" w:beforeAutospacing="0" w:after="48" w:afterLines="20" w:afterAutospacing="0"/>
                    <w:ind w:left="0" w:right="0"/>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生态保护红线</w:t>
                  </w:r>
                </w:p>
              </w:tc>
              <w:tc>
                <w:tcPr>
                  <w:tcW w:w="4161" w:type="pct"/>
                  <w:noWrap w:val="0"/>
                  <w:vAlign w:val="center"/>
                </w:tcPr>
                <w:p>
                  <w:pPr>
                    <w:keepNext w:val="0"/>
                    <w:keepLines w:val="0"/>
                    <w:suppressLineNumbers w:val="0"/>
                    <w:adjustRightInd w:val="0"/>
                    <w:snapToGrid w:val="0"/>
                    <w:spacing w:before="48" w:beforeLines="20" w:beforeAutospacing="0" w:after="48" w:afterLines="20" w:afterAutospacing="0"/>
                    <w:ind w:left="0" w:right="0" w:firstLine="420" w:firstLineChars="200"/>
                    <w:rPr>
                      <w:rFonts w:hint="default" w:ascii="Times New Roman" w:hAnsi="Times New Roman" w:eastAsia="宋体"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本项目位于</w:t>
                  </w:r>
                  <w:r>
                    <w:rPr>
                      <w:rFonts w:hint="eastAsia" w:ascii="Times New Roman" w:hAnsi="Times New Roman" w:eastAsia="宋体" w:cs="Times New Roman"/>
                      <w:color w:val="auto"/>
                      <w:szCs w:val="21"/>
                      <w:highlight w:val="none"/>
                      <w:u w:val="none" w:color="auto"/>
                      <w:lang w:eastAsia="zh-CN"/>
                    </w:rPr>
                    <w:t>祁东县过水坪镇，租赁祁东县鸿森木业厂房，不新增用地</w:t>
                  </w:r>
                  <w:r>
                    <w:rPr>
                      <w:rFonts w:hint="eastAsia" w:ascii="Times New Roman" w:hAnsi="Times New Roman" w:eastAsia="宋体" w:cs="Times New Roman"/>
                      <w:color w:val="auto"/>
                      <w:szCs w:val="21"/>
                      <w:highlight w:val="none"/>
                      <w:u w:val="none" w:color="auto"/>
                    </w:rPr>
                    <w:t>，根据项目与生态红线的位置关系图（</w:t>
                  </w:r>
                  <w:r>
                    <w:rPr>
                      <w:rFonts w:hint="eastAsia" w:ascii="Times New Roman" w:hAnsi="Times New Roman" w:eastAsia="宋体" w:cs="Times New Roman"/>
                      <w:color w:val="auto"/>
                      <w:szCs w:val="21"/>
                      <w:highlight w:val="none"/>
                      <w:u w:val="none" w:color="auto"/>
                      <w:lang w:eastAsia="zh-CN"/>
                    </w:rPr>
                    <w:t>附图</w:t>
                  </w:r>
                  <w:r>
                    <w:rPr>
                      <w:rFonts w:hint="eastAsia" w:ascii="Times New Roman" w:hAnsi="Times New Roman" w:eastAsia="宋体" w:cs="Times New Roman"/>
                      <w:color w:val="auto"/>
                      <w:szCs w:val="21"/>
                      <w:highlight w:val="none"/>
                      <w:u w:val="none" w:color="auto"/>
                      <w:lang w:val="en-US" w:eastAsia="zh-CN"/>
                    </w:rPr>
                    <w:t>5</w:t>
                  </w:r>
                  <w:r>
                    <w:rPr>
                      <w:rFonts w:hint="eastAsia" w:ascii="Times New Roman" w:hAnsi="Times New Roman" w:eastAsia="宋体" w:cs="Times New Roman"/>
                      <w:color w:val="auto"/>
                      <w:szCs w:val="21"/>
                      <w:highlight w:val="none"/>
                      <w:u w:val="none" w:color="auto"/>
                    </w:rPr>
                    <w:t>）可知，本项目不涉及生态保护红线，符合生态红线保护要求。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8" w:type="pct"/>
                  <w:noWrap w:val="0"/>
                  <w:vAlign w:val="center"/>
                </w:tcPr>
                <w:p>
                  <w:pPr>
                    <w:keepNext w:val="0"/>
                    <w:keepLines w:val="0"/>
                    <w:suppressLineNumbers w:val="0"/>
                    <w:adjustRightInd w:val="0"/>
                    <w:snapToGrid w:val="0"/>
                    <w:spacing w:before="48" w:beforeLines="20" w:beforeAutospacing="0" w:after="48" w:afterLines="20" w:afterAutospacing="0"/>
                    <w:ind w:left="0" w:right="0"/>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资源利用上线</w:t>
                  </w:r>
                </w:p>
              </w:tc>
              <w:tc>
                <w:tcPr>
                  <w:tcW w:w="4161" w:type="pct"/>
                  <w:noWrap w:val="0"/>
                  <w:vAlign w:val="center"/>
                </w:tcPr>
                <w:p>
                  <w:pPr>
                    <w:keepNext w:val="0"/>
                    <w:keepLines w:val="0"/>
                    <w:suppressLineNumbers w:val="0"/>
                    <w:adjustRightInd w:val="0"/>
                    <w:snapToGrid w:val="0"/>
                    <w:spacing w:before="48" w:beforeLines="20" w:beforeAutospacing="0" w:after="48" w:afterLines="20" w:afterAutospacing="0"/>
                    <w:ind w:left="0" w:right="0" w:firstLine="420" w:firstLineChars="200"/>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本项目营运过程中需要消耗一定量的电能、水等资源</w:t>
                  </w:r>
                  <w:r>
                    <w:rPr>
                      <w:rFonts w:hint="eastAsia" w:ascii="Times New Roman" w:hAnsi="Times New Roman" w:eastAsia="宋体" w:cs="Times New Roman"/>
                      <w:color w:val="auto"/>
                      <w:szCs w:val="21"/>
                      <w:highlight w:val="none"/>
                      <w:u w:val="none" w:color="auto"/>
                      <w:lang w:eastAsia="zh-CN"/>
                    </w:rPr>
                    <w:t>，使用自产的生物质颗粒作为燃料</w:t>
                  </w:r>
                  <w:r>
                    <w:rPr>
                      <w:rFonts w:hint="default" w:ascii="Times New Roman" w:hAnsi="Times New Roman" w:eastAsia="宋体" w:cs="Times New Roman"/>
                      <w:color w:val="auto"/>
                      <w:szCs w:val="21"/>
                      <w:highlight w:val="none"/>
                      <w:u w:val="none" w:color="auto"/>
                    </w:rPr>
                    <w:t>，</w:t>
                  </w:r>
                  <w:r>
                    <w:rPr>
                      <w:rFonts w:hint="eastAsia" w:ascii="Times New Roman" w:hAnsi="Times New Roman" w:eastAsia="宋体" w:cs="Times New Roman"/>
                      <w:color w:val="auto"/>
                      <w:szCs w:val="21"/>
                      <w:highlight w:val="none"/>
                      <w:u w:val="none" w:color="auto"/>
                    </w:rPr>
                    <w:t>项目资源消耗量相对区域资源利用总量较少，</w:t>
                  </w:r>
                  <w:r>
                    <w:rPr>
                      <w:rFonts w:hint="default" w:ascii="Times New Roman" w:hAnsi="Times New Roman" w:eastAsia="宋体" w:cs="Times New Roman"/>
                      <w:color w:val="auto"/>
                      <w:szCs w:val="21"/>
                      <w:highlight w:val="none"/>
                      <w:u w:val="none" w:color="auto"/>
                    </w:rPr>
                    <w:t>符合资源利用上</w:t>
                  </w:r>
                  <w:r>
                    <w:rPr>
                      <w:rFonts w:hint="eastAsia" w:ascii="Times New Roman" w:hAnsi="Times New Roman" w:eastAsia="宋体" w:cs="Times New Roman"/>
                      <w:color w:val="auto"/>
                      <w:szCs w:val="21"/>
                      <w:highlight w:val="none"/>
                      <w:u w:val="none" w:color="auto"/>
                    </w:rPr>
                    <w:t>线</w:t>
                  </w:r>
                  <w:r>
                    <w:rPr>
                      <w:rFonts w:hint="default" w:ascii="Times New Roman" w:hAnsi="Times New Roman" w:eastAsia="宋体" w:cs="Times New Roman"/>
                      <w:color w:val="auto"/>
                      <w:szCs w:val="21"/>
                      <w:highlight w:val="none"/>
                      <w:u w:val="none" w:color="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8" w:type="pct"/>
                  <w:noWrap w:val="0"/>
                  <w:vAlign w:val="center"/>
                </w:tcPr>
                <w:p>
                  <w:pPr>
                    <w:keepNext w:val="0"/>
                    <w:keepLines w:val="0"/>
                    <w:suppressLineNumbers w:val="0"/>
                    <w:adjustRightInd w:val="0"/>
                    <w:snapToGrid w:val="0"/>
                    <w:spacing w:before="48" w:beforeLines="20" w:beforeAutospacing="0" w:after="48" w:afterLines="20" w:afterAutospacing="0"/>
                    <w:ind w:left="0" w:right="0"/>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环境质量底线</w:t>
                  </w:r>
                </w:p>
              </w:tc>
              <w:tc>
                <w:tcPr>
                  <w:tcW w:w="4161" w:type="pct"/>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420" w:firstLineChars="200"/>
                    <w:textAlignment w:val="auto"/>
                    <w:rPr>
                      <w:rFonts w:hint="eastAsia" w:ascii="Times New Roman" w:hAnsi="Times New Roman" w:eastAsia="宋体" w:cs="Times New Roman"/>
                      <w:color w:val="auto"/>
                      <w:kern w:val="0"/>
                      <w:szCs w:val="21"/>
                      <w:highlight w:val="none"/>
                      <w:u w:val="none" w:color="auto"/>
                    </w:rPr>
                  </w:pPr>
                  <w:r>
                    <w:rPr>
                      <w:rFonts w:hint="eastAsia" w:ascii="Times New Roman" w:hAnsi="Times New Roman" w:eastAsia="宋体" w:cs="Times New Roman"/>
                      <w:color w:val="auto"/>
                      <w:kern w:val="0"/>
                      <w:szCs w:val="21"/>
                      <w:highlight w:val="none"/>
                      <w:u w:val="none" w:color="auto"/>
                    </w:rPr>
                    <w:t>项目选址区域为环境空气功能区二类区，执行二级标准。根据</w:t>
                  </w:r>
                  <w:r>
                    <w:rPr>
                      <w:rFonts w:hint="eastAsia" w:ascii="Times New Roman" w:hAnsi="Times New Roman" w:eastAsia="宋体" w:cs="Times New Roman"/>
                      <w:color w:val="auto"/>
                      <w:kern w:val="0"/>
                      <w:szCs w:val="21"/>
                      <w:highlight w:val="none"/>
                      <w:u w:val="none" w:color="auto"/>
                      <w:lang w:eastAsia="zh-CN"/>
                    </w:rPr>
                    <w:t>祁东县</w:t>
                  </w:r>
                  <w:r>
                    <w:rPr>
                      <w:rFonts w:hint="eastAsia" w:ascii="Times New Roman" w:hAnsi="Times New Roman" w:eastAsia="宋体" w:cs="Times New Roman"/>
                      <w:color w:val="auto"/>
                      <w:kern w:val="0"/>
                      <w:szCs w:val="21"/>
                      <w:highlight w:val="none"/>
                      <w:u w:val="none" w:color="auto"/>
                    </w:rPr>
                    <w:t>环境空气现状监测统计结果，项目周边区域环境质量良好，</w:t>
                  </w:r>
                  <w:r>
                    <w:rPr>
                      <w:rFonts w:hint="eastAsia" w:ascii="Times New Roman" w:hAnsi="Times New Roman" w:eastAsia="宋体" w:cs="Times New Roman"/>
                      <w:color w:val="auto"/>
                      <w:kern w:val="0"/>
                      <w:szCs w:val="21"/>
                      <w:highlight w:val="none"/>
                      <w:u w:val="none" w:color="auto"/>
                      <w:lang w:eastAsia="zh-CN"/>
                    </w:rPr>
                    <w:t>项目</w:t>
                  </w:r>
                  <w:r>
                    <w:rPr>
                      <w:rFonts w:hint="eastAsia" w:ascii="Times New Roman" w:hAnsi="Times New Roman" w:eastAsia="宋体" w:cs="Times New Roman"/>
                      <w:color w:val="auto"/>
                      <w:kern w:val="0"/>
                      <w:szCs w:val="21"/>
                      <w:highlight w:val="none"/>
                      <w:u w:val="none" w:color="auto"/>
                    </w:rPr>
                    <w:t>营运期产生的废气通过采取一定的措施后，对周围环境影响较小。</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420" w:firstLineChars="200"/>
                    <w:textAlignment w:val="auto"/>
                    <w:rPr>
                      <w:rFonts w:hint="eastAsia" w:ascii="Times New Roman" w:hAnsi="Times New Roman" w:eastAsia="宋体" w:cs="Times New Roman"/>
                      <w:color w:val="auto"/>
                      <w:kern w:val="0"/>
                      <w:szCs w:val="21"/>
                      <w:highlight w:val="none"/>
                      <w:u w:val="none" w:color="auto"/>
                    </w:rPr>
                  </w:pPr>
                  <w:r>
                    <w:rPr>
                      <w:rFonts w:hint="eastAsia" w:ascii="Times New Roman" w:hAnsi="Times New Roman" w:eastAsia="宋体" w:cs="Times New Roman"/>
                      <w:color w:val="auto"/>
                      <w:kern w:val="0"/>
                      <w:szCs w:val="21"/>
                      <w:highlight w:val="none"/>
                      <w:u w:val="none" w:color="auto"/>
                    </w:rPr>
                    <w:t>项目区域水环境质量较好。本项目</w:t>
                  </w:r>
                  <w:r>
                    <w:rPr>
                      <w:rFonts w:hint="eastAsia" w:ascii="Times New Roman" w:hAnsi="Times New Roman" w:eastAsia="宋体" w:cs="Times New Roman"/>
                      <w:color w:val="auto"/>
                      <w:kern w:val="0"/>
                      <w:szCs w:val="21"/>
                      <w:highlight w:val="none"/>
                      <w:u w:val="none" w:color="auto"/>
                      <w:lang w:eastAsia="zh-CN"/>
                    </w:rPr>
                    <w:t>无生产废水外排，</w:t>
                  </w:r>
                  <w:r>
                    <w:rPr>
                      <w:rFonts w:hint="eastAsia" w:ascii="Times New Roman" w:hAnsi="Times New Roman" w:eastAsia="宋体" w:cs="Times New Roman"/>
                      <w:color w:val="auto"/>
                      <w:kern w:val="0"/>
                      <w:szCs w:val="21"/>
                      <w:highlight w:val="none"/>
                      <w:u w:val="none" w:color="auto"/>
                    </w:rPr>
                    <w:t>产生</w:t>
                  </w:r>
                  <w:r>
                    <w:rPr>
                      <w:rFonts w:hint="eastAsia" w:ascii="Times New Roman" w:hAnsi="Times New Roman" w:eastAsia="宋体" w:cs="Times New Roman"/>
                      <w:color w:val="auto"/>
                      <w:kern w:val="0"/>
                      <w:szCs w:val="21"/>
                      <w:highlight w:val="none"/>
                      <w:u w:val="none" w:color="auto"/>
                      <w:lang w:eastAsia="zh-CN"/>
                    </w:rPr>
                    <w:t>的生活污水经化粪池处理后用作农肥</w:t>
                  </w:r>
                  <w:r>
                    <w:rPr>
                      <w:rFonts w:hint="eastAsia" w:ascii="Times New Roman" w:hAnsi="Times New Roman" w:eastAsia="宋体" w:cs="Times New Roman"/>
                      <w:color w:val="auto"/>
                      <w:kern w:val="0"/>
                      <w:szCs w:val="21"/>
                      <w:highlight w:val="none"/>
                      <w:u w:val="none" w:color="auto"/>
                    </w:rPr>
                    <w:t>。因此，项目建成后对周围水环境质量影响较小。</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420" w:firstLineChars="200"/>
                    <w:textAlignment w:val="auto"/>
                    <w:rPr>
                      <w:rFonts w:hint="eastAsia" w:ascii="Times New Roman" w:hAnsi="Times New Roman" w:eastAsia="宋体" w:cs="Times New Roman"/>
                      <w:color w:val="auto"/>
                      <w:kern w:val="0"/>
                      <w:szCs w:val="21"/>
                      <w:highlight w:val="none"/>
                      <w:u w:val="none" w:color="auto"/>
                      <w:lang w:eastAsia="zh-CN"/>
                    </w:rPr>
                  </w:pPr>
                  <w:r>
                    <w:rPr>
                      <w:rFonts w:hint="eastAsia" w:ascii="Times New Roman" w:hAnsi="Times New Roman" w:eastAsia="宋体" w:cs="Times New Roman"/>
                      <w:color w:val="auto"/>
                      <w:kern w:val="0"/>
                      <w:szCs w:val="21"/>
                      <w:highlight w:val="none"/>
                      <w:u w:val="none" w:color="auto"/>
                    </w:rPr>
                    <w:t>项目所在区域为2类声环境功能区，根据环境噪声现状监测结果，项目区域目前能够满足《声环境质量标准》2类标准要求，本项目建成通过采取相应的措施后其噪声量减小，对周边环境产生的影响较小</w:t>
                  </w:r>
                  <w:r>
                    <w:rPr>
                      <w:rFonts w:hint="eastAsia" w:ascii="Times New Roman" w:hAnsi="Times New Roman" w:eastAsia="宋体" w:cs="Times New Roman"/>
                      <w:color w:val="auto"/>
                      <w:kern w:val="0"/>
                      <w:szCs w:val="21"/>
                      <w:highlight w:val="none"/>
                      <w:u w:val="none" w:color="auto"/>
                      <w:lang w:eastAsia="zh-CN"/>
                    </w:rPr>
                    <w:t>。</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420" w:firstLineChars="200"/>
                    <w:textAlignment w:val="auto"/>
                    <w:rPr>
                      <w:rFonts w:hint="default" w:ascii="Times New Roman" w:hAnsi="Times New Roman" w:eastAsia="宋体" w:cs="Times New Roman"/>
                      <w:color w:val="auto"/>
                      <w:szCs w:val="21"/>
                      <w:highlight w:val="none"/>
                      <w:u w:val="none" w:color="auto"/>
                    </w:rPr>
                  </w:pPr>
                  <w:r>
                    <w:rPr>
                      <w:rFonts w:hint="eastAsia" w:ascii="Times New Roman" w:hAnsi="Times New Roman" w:eastAsia="宋体" w:cs="Times New Roman"/>
                      <w:color w:val="auto"/>
                      <w:kern w:val="0"/>
                      <w:szCs w:val="21"/>
                      <w:highlight w:val="none"/>
                      <w:u w:val="none" w:color="auto"/>
                    </w:rPr>
                    <w:t>本项目建设运营不会改变项目所在区域的环境功能，因此项目建设声环境质量是符合要求的。综上，本项目建设符合环境质量底线要求的。</w:t>
                  </w:r>
                </w:p>
              </w:tc>
            </w:tr>
          </w:tbl>
          <w:p>
            <w:pPr>
              <w:keepNext w:val="0"/>
              <w:keepLines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color w:val="auto"/>
                <w:sz w:val="24"/>
                <w:szCs w:val="24"/>
                <w:highlight w:val="none"/>
                <w:u w:val="none" w:color="auto"/>
                <w:lang w:bidi="ar"/>
              </w:rPr>
            </w:pPr>
            <w:r>
              <w:rPr>
                <w:rFonts w:hint="eastAsia" w:ascii="Times New Roman" w:hAnsi="Times New Roman" w:eastAsia="宋体" w:cs="Times New Roman"/>
                <w:color w:val="auto"/>
                <w:sz w:val="24"/>
                <w:szCs w:val="24"/>
                <w:highlight w:val="none"/>
                <w:u w:val="none" w:color="auto"/>
                <w:lang w:bidi="ar"/>
              </w:rPr>
              <w:t>根据《衡阳市生态环境准入清单》（衡政发〔2020〕9号），本项目所在区域属于</w:t>
            </w:r>
            <w:r>
              <w:rPr>
                <w:rFonts w:hint="eastAsia" w:ascii="Times New Roman" w:hAnsi="Times New Roman" w:eastAsia="宋体" w:cs="Times New Roman"/>
                <w:bCs/>
                <w:color w:val="auto"/>
                <w:sz w:val="24"/>
                <w:szCs w:val="24"/>
                <w:highlight w:val="none"/>
                <w:u w:val="none" w:color="auto"/>
                <w:lang w:eastAsia="zh-CN"/>
              </w:rPr>
              <w:t>一般管控单元</w:t>
            </w:r>
            <w:r>
              <w:rPr>
                <w:rFonts w:hint="eastAsia" w:ascii="Times New Roman" w:hAnsi="Times New Roman" w:eastAsia="宋体" w:cs="Times New Roman"/>
                <w:color w:val="auto"/>
                <w:sz w:val="24"/>
                <w:szCs w:val="24"/>
                <w:highlight w:val="none"/>
                <w:u w:val="none" w:color="auto"/>
                <w:lang w:bidi="ar"/>
              </w:rPr>
              <w:t>。项目区域具体管控要求及符合性分析详见下表1-</w:t>
            </w:r>
            <w:r>
              <w:rPr>
                <w:rFonts w:hint="eastAsia" w:ascii="Times New Roman" w:hAnsi="Times New Roman" w:eastAsia="宋体" w:cs="Times New Roman"/>
                <w:color w:val="auto"/>
                <w:sz w:val="24"/>
                <w:szCs w:val="24"/>
                <w:highlight w:val="none"/>
                <w:u w:val="none" w:color="auto"/>
                <w:lang w:val="en-US" w:eastAsia="zh-CN" w:bidi="ar"/>
              </w:rPr>
              <w:t>3</w:t>
            </w:r>
            <w:r>
              <w:rPr>
                <w:rFonts w:hint="eastAsia" w:ascii="Times New Roman" w:hAnsi="Times New Roman" w:eastAsia="宋体" w:cs="Times New Roman"/>
                <w:color w:val="auto"/>
                <w:sz w:val="24"/>
                <w:szCs w:val="24"/>
                <w:highlight w:val="none"/>
                <w:u w:val="none" w:color="auto"/>
                <w:lang w:bidi="ar"/>
              </w:rPr>
              <w:t>。</w:t>
            </w:r>
          </w:p>
          <w:p>
            <w:pPr>
              <w:keepNext w:val="0"/>
              <w:keepLines w:val="0"/>
              <w:suppressLineNumbers w:val="0"/>
              <w:spacing w:before="0" w:beforeAutospacing="0" w:after="0" w:afterAutospacing="0"/>
              <w:ind w:left="0" w:right="0"/>
              <w:jc w:val="center"/>
              <w:rPr>
                <w:rFonts w:hint="eastAsia" w:ascii="Times New Roman" w:hAnsi="Times New Roman" w:eastAsia="宋体" w:cs="Times New Roman"/>
                <w:b/>
                <w:color w:val="auto"/>
                <w:szCs w:val="21"/>
                <w:highlight w:val="none"/>
                <w:u w:val="none" w:color="auto"/>
              </w:rPr>
            </w:pPr>
            <w:r>
              <w:rPr>
                <w:rFonts w:hint="eastAsia" w:ascii="Times New Roman" w:hAnsi="Times New Roman" w:eastAsia="宋体" w:cs="Times New Roman"/>
                <w:b/>
                <w:color w:val="auto"/>
                <w:szCs w:val="21"/>
                <w:highlight w:val="none"/>
                <w:u w:val="none" w:color="auto"/>
              </w:rPr>
              <w:t>表1-</w:t>
            </w:r>
            <w:r>
              <w:rPr>
                <w:rFonts w:hint="eastAsia" w:ascii="Times New Roman" w:hAnsi="Times New Roman" w:eastAsia="宋体" w:cs="Times New Roman"/>
                <w:b/>
                <w:color w:val="auto"/>
                <w:szCs w:val="21"/>
                <w:highlight w:val="none"/>
                <w:u w:val="none" w:color="auto"/>
                <w:lang w:val="en-US" w:eastAsia="zh-CN"/>
              </w:rPr>
              <w:t>3</w:t>
            </w:r>
            <w:r>
              <w:rPr>
                <w:rFonts w:hint="eastAsia" w:ascii="Times New Roman" w:hAnsi="Times New Roman" w:eastAsia="宋体" w:cs="Times New Roman"/>
                <w:b/>
                <w:color w:val="auto"/>
                <w:szCs w:val="21"/>
                <w:highlight w:val="none"/>
                <w:u w:val="none" w:color="auto"/>
              </w:rPr>
              <w:t>项目与</w:t>
            </w:r>
            <w:r>
              <w:rPr>
                <w:rFonts w:hint="eastAsia" w:ascii="Times New Roman" w:hAnsi="Times New Roman" w:eastAsia="宋体" w:cs="Times New Roman"/>
                <w:b/>
                <w:color w:val="auto"/>
                <w:szCs w:val="21"/>
                <w:highlight w:val="none"/>
                <w:u w:val="none" w:color="auto"/>
                <w:lang w:eastAsia="zh-CN"/>
              </w:rPr>
              <w:t>衡阳市</w:t>
            </w:r>
            <w:r>
              <w:rPr>
                <w:rFonts w:hint="eastAsia" w:ascii="Times New Roman" w:hAnsi="Times New Roman" w:eastAsia="宋体" w:cs="Times New Roman"/>
                <w:b/>
                <w:color w:val="auto"/>
                <w:szCs w:val="21"/>
                <w:highlight w:val="none"/>
                <w:u w:val="none" w:color="auto"/>
              </w:rPr>
              <w:t>生态环境管控基本要求相符性分析</w:t>
            </w:r>
          </w:p>
          <w:tbl>
            <w:tblPr>
              <w:tblStyle w:val="3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2"/>
              <w:gridCol w:w="1490"/>
              <w:gridCol w:w="2879"/>
              <w:gridCol w:w="835"/>
              <w:gridCol w:w="16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49"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color w:val="auto"/>
                      <w:szCs w:val="21"/>
                      <w:highlight w:val="none"/>
                      <w:u w:val="none" w:color="auto"/>
                    </w:rPr>
                  </w:pPr>
                  <w:r>
                    <w:rPr>
                      <w:rFonts w:hint="eastAsia" w:ascii="Times New Roman" w:hAnsi="Times New Roman" w:eastAsia="宋体" w:cs="Times New Roman"/>
                      <w:b/>
                      <w:color w:val="auto"/>
                      <w:szCs w:val="21"/>
                      <w:highlight w:val="none"/>
                      <w:u w:val="none" w:color="auto"/>
                    </w:rPr>
                    <w:t>乡镇</w:t>
                  </w:r>
                </w:p>
              </w:tc>
              <w:tc>
                <w:tcPr>
                  <w:tcW w:w="1303"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Times New Roman" w:cs="Times New Roman"/>
                      <w:b/>
                      <w:color w:val="auto"/>
                      <w:szCs w:val="21"/>
                      <w:highlight w:val="none"/>
                      <w:u w:val="none" w:color="auto"/>
                    </w:rPr>
                  </w:pPr>
                  <w:r>
                    <w:rPr>
                      <w:rFonts w:hint="eastAsia" w:ascii="Times New Roman" w:hAnsi="Times New Roman" w:eastAsia="Times New Roman" w:cs="Times New Roman"/>
                      <w:b/>
                      <w:color w:val="auto"/>
                      <w:szCs w:val="21"/>
                      <w:highlight w:val="none"/>
                      <w:u w:val="none" w:color="auto"/>
                    </w:rPr>
                    <w:t>单元分类</w:t>
                  </w:r>
                </w:p>
              </w:tc>
              <w:tc>
                <w:tcPr>
                  <w:tcW w:w="2517"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Times New Roman" w:cs="Times New Roman"/>
                      <w:b/>
                      <w:color w:val="auto"/>
                      <w:szCs w:val="21"/>
                      <w:highlight w:val="none"/>
                      <w:u w:val="none" w:color="auto"/>
                    </w:rPr>
                  </w:pPr>
                  <w:r>
                    <w:rPr>
                      <w:rFonts w:hint="eastAsia" w:ascii="Times New Roman" w:hAnsi="Times New Roman" w:eastAsia="Times New Roman" w:cs="Times New Roman"/>
                      <w:b/>
                      <w:color w:val="auto"/>
                      <w:szCs w:val="21"/>
                      <w:highlight w:val="none"/>
                      <w:u w:val="none" w:color="auto"/>
                    </w:rPr>
                    <w:t>经济产业布局</w:t>
                  </w:r>
                </w:p>
              </w:tc>
              <w:tc>
                <w:tcPr>
                  <w:tcW w:w="2206" w:type="dxa"/>
                  <w:gridSpan w:val="2"/>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color w:val="auto"/>
                      <w:szCs w:val="21"/>
                      <w:highlight w:val="none"/>
                      <w:u w:val="none" w:color="auto"/>
                    </w:rPr>
                  </w:pPr>
                  <w:r>
                    <w:rPr>
                      <w:rFonts w:hint="eastAsia" w:ascii="Times New Roman" w:hAnsi="Times New Roman" w:eastAsia="宋体" w:cs="Times New Roman"/>
                      <w:b/>
                      <w:color w:val="auto"/>
                      <w:szCs w:val="21"/>
                      <w:highlight w:val="none"/>
                      <w:u w:val="none" w:color="auto"/>
                    </w:rPr>
                    <w:t>主要环境问题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9"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highlight w:val="none"/>
                      <w:u w:val="none" w:color="auto"/>
                      <w:lang w:eastAsia="zh-CN"/>
                    </w:rPr>
                  </w:pPr>
                  <w:r>
                    <w:rPr>
                      <w:rFonts w:hint="eastAsia" w:ascii="Times New Roman" w:hAnsi="Times New Roman" w:eastAsia="宋体" w:cs="Times New Roman"/>
                      <w:color w:val="auto"/>
                      <w:szCs w:val="21"/>
                      <w:highlight w:val="none"/>
                      <w:u w:val="none" w:color="auto"/>
                      <w:lang w:eastAsia="zh-CN"/>
                    </w:rPr>
                    <w:t>过水坪镇</w:t>
                  </w:r>
                </w:p>
              </w:tc>
              <w:tc>
                <w:tcPr>
                  <w:tcW w:w="1303"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szCs w:val="21"/>
                      <w:highlight w:val="none"/>
                      <w:u w:val="none" w:color="auto"/>
                    </w:rPr>
                  </w:pPr>
                  <w:r>
                    <w:rPr>
                      <w:rFonts w:hint="eastAsia" w:ascii="Times New Roman" w:hAnsi="Times New Roman" w:eastAsia="宋体" w:cs="Times New Roman"/>
                      <w:bCs/>
                      <w:color w:val="auto"/>
                      <w:szCs w:val="21"/>
                      <w:highlight w:val="none"/>
                      <w:u w:val="none" w:color="auto"/>
                      <w:lang w:eastAsia="zh-CN"/>
                    </w:rPr>
                    <w:t>一般管控单元</w:t>
                  </w:r>
                </w:p>
              </w:tc>
              <w:tc>
                <w:tcPr>
                  <w:tcW w:w="2517"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szCs w:val="21"/>
                      <w:highlight w:val="none"/>
                      <w:u w:val="none" w:color="auto"/>
                    </w:rPr>
                  </w:pPr>
                  <w:r>
                    <w:rPr>
                      <w:rFonts w:hint="eastAsia" w:ascii="Times New Roman" w:hAnsi="Times New Roman" w:eastAsia="宋体" w:cs="Times New Roman"/>
                      <w:bCs/>
                      <w:color w:val="auto"/>
                      <w:szCs w:val="21"/>
                      <w:highlight w:val="none"/>
                      <w:u w:val="none" w:color="auto"/>
                    </w:rPr>
                    <w:t>矿产资源开采、建材、农副产品加工、烟花炮竹、旅游、物流、生态农业、烟草、畜禽养殖等。</w:t>
                  </w:r>
                </w:p>
              </w:tc>
              <w:tc>
                <w:tcPr>
                  <w:tcW w:w="2206" w:type="dxa"/>
                  <w:gridSpan w:val="2"/>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szCs w:val="21"/>
                      <w:highlight w:val="none"/>
                      <w:u w:val="none" w:color="auto"/>
                    </w:rPr>
                  </w:pPr>
                  <w:r>
                    <w:rPr>
                      <w:rFonts w:hint="eastAsia" w:ascii="Times New Roman" w:hAnsi="Times New Roman" w:eastAsia="宋体" w:cs="Times New Roman"/>
                      <w:bCs/>
                      <w:color w:val="auto"/>
                      <w:szCs w:val="21"/>
                      <w:highlight w:val="none"/>
                      <w:u w:val="none" w:color="auto"/>
                    </w:rPr>
                    <w:t>乡镇污水管网建设不完善，养殖废水治理设施不完善，农村垃圾收集处理系统有待完善。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9"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szCs w:val="21"/>
                      <w:highlight w:val="none"/>
                      <w:u w:val="none" w:color="auto"/>
                    </w:rPr>
                  </w:pPr>
                  <w:r>
                    <w:rPr>
                      <w:rFonts w:hint="eastAsia" w:ascii="Times New Roman" w:hAnsi="Times New Roman" w:eastAsia="宋体" w:cs="Times New Roman"/>
                      <w:bCs/>
                      <w:color w:val="auto"/>
                      <w:szCs w:val="21"/>
                      <w:highlight w:val="none"/>
                      <w:u w:val="none" w:color="auto"/>
                    </w:rPr>
                    <w:t>主要</w:t>
                  </w:r>
                </w:p>
                <w:p>
                  <w:pPr>
                    <w:keepNext w:val="0"/>
                    <w:keepLines w:val="0"/>
                    <w:suppressLineNumbers w:val="0"/>
                    <w:spacing w:before="0" w:beforeAutospacing="0" w:after="0" w:afterAutospacing="0"/>
                    <w:ind w:left="0" w:right="0"/>
                    <w:jc w:val="center"/>
                    <w:rPr>
                      <w:rFonts w:hint="eastAsia" w:ascii="Times New Roman" w:hAnsi="Times New Roman" w:eastAsia="宋体" w:cs="Times New Roman"/>
                      <w:b/>
                      <w:color w:val="auto"/>
                      <w:szCs w:val="21"/>
                      <w:highlight w:val="none"/>
                      <w:u w:val="none" w:color="auto"/>
                    </w:rPr>
                  </w:pPr>
                  <w:r>
                    <w:rPr>
                      <w:rFonts w:hint="eastAsia" w:ascii="Times New Roman" w:hAnsi="Times New Roman" w:eastAsia="宋体" w:cs="Times New Roman"/>
                      <w:bCs/>
                      <w:color w:val="auto"/>
                      <w:szCs w:val="21"/>
                      <w:highlight w:val="none"/>
                      <w:u w:val="none" w:color="auto"/>
                    </w:rPr>
                    <w:t>属性</w:t>
                  </w:r>
                </w:p>
              </w:tc>
              <w:tc>
                <w:tcPr>
                  <w:tcW w:w="6026" w:type="dxa"/>
                  <w:gridSpan w:val="4"/>
                  <w:noWrap w:val="0"/>
                  <w:vAlign w:val="center"/>
                </w:tcPr>
                <w:p>
                  <w:pPr>
                    <w:keepNext w:val="0"/>
                    <w:keepLines w:val="0"/>
                    <w:suppressLineNumbers w:val="0"/>
                    <w:spacing w:before="0" w:beforeAutospacing="0" w:after="0" w:afterAutospacing="0"/>
                    <w:ind w:left="0" w:right="0"/>
                    <w:rPr>
                      <w:rFonts w:hint="eastAsia" w:ascii="Times New Roman" w:hAnsi="Times New Roman" w:eastAsia="宋体" w:cs="Times New Roman"/>
                      <w:color w:val="auto"/>
                      <w:kern w:val="0"/>
                      <w:szCs w:val="21"/>
                      <w:highlight w:val="none"/>
                      <w:u w:val="none" w:color="auto"/>
                    </w:rPr>
                  </w:pPr>
                  <w:r>
                    <w:rPr>
                      <w:rFonts w:hint="eastAsia" w:ascii="Times New Roman" w:hAnsi="Times New Roman" w:eastAsia="宋体" w:cs="Times New Roman"/>
                      <w:color w:val="auto"/>
                      <w:kern w:val="0"/>
                      <w:szCs w:val="21"/>
                      <w:highlight w:val="none"/>
                      <w:u w:val="none" w:color="auto"/>
                    </w:rPr>
                    <w:t>过水坪镇</w:t>
                  </w:r>
                </w:p>
                <w:p>
                  <w:pPr>
                    <w:keepNext w:val="0"/>
                    <w:keepLines w:val="0"/>
                    <w:suppressLineNumbers w:val="0"/>
                    <w:spacing w:before="0" w:beforeAutospacing="0" w:after="0" w:afterAutospacing="0"/>
                    <w:ind w:left="0" w:right="0"/>
                    <w:rPr>
                      <w:rFonts w:hint="eastAsia" w:ascii="Times New Roman" w:hAnsi="Times New Roman" w:eastAsia="宋体" w:cs="Times New Roman"/>
                      <w:color w:val="auto"/>
                      <w:kern w:val="0"/>
                      <w:szCs w:val="21"/>
                      <w:highlight w:val="none"/>
                      <w:u w:val="none" w:color="auto"/>
                    </w:rPr>
                  </w:pPr>
                  <w:r>
                    <w:rPr>
                      <w:rFonts w:hint="eastAsia" w:ascii="Times New Roman" w:hAnsi="Times New Roman" w:eastAsia="宋体" w:cs="Times New Roman"/>
                      <w:color w:val="auto"/>
                      <w:kern w:val="0"/>
                      <w:szCs w:val="21"/>
                      <w:highlight w:val="none"/>
                      <w:u w:val="none" w:color="auto"/>
                    </w:rPr>
                    <w:t>▉红线/一般生态空间——公益林/森林公园/水土保持功能重要区/水土流失敏感区/水源涵养重要区/自然保护区</w:t>
                  </w:r>
                </w:p>
                <w:p>
                  <w:pPr>
                    <w:keepNext w:val="0"/>
                    <w:keepLines w:val="0"/>
                    <w:suppressLineNumbers w:val="0"/>
                    <w:spacing w:before="0" w:beforeAutospacing="0" w:after="0" w:afterAutospacing="0"/>
                    <w:ind w:left="0" w:right="0"/>
                    <w:rPr>
                      <w:rFonts w:hint="eastAsia" w:ascii="Times New Roman" w:hAnsi="Times New Roman" w:eastAsia="宋体" w:cs="Times New Roman"/>
                      <w:color w:val="auto"/>
                      <w:kern w:val="0"/>
                      <w:szCs w:val="21"/>
                      <w:highlight w:val="none"/>
                      <w:u w:val="none" w:color="auto"/>
                    </w:rPr>
                  </w:pPr>
                  <w:r>
                    <w:rPr>
                      <w:rFonts w:hint="eastAsia" w:ascii="Times New Roman" w:hAnsi="Times New Roman" w:eastAsia="宋体" w:cs="Times New Roman"/>
                      <w:color w:val="auto"/>
                      <w:kern w:val="0"/>
                      <w:szCs w:val="21"/>
                      <w:highlight w:val="none"/>
                      <w:u w:val="none" w:color="auto"/>
                    </w:rPr>
                    <w:t>▉水环境优先保护区——祁东县过水坪镇黄马塘水库饮用水水源</w:t>
                  </w:r>
                </w:p>
                <w:p>
                  <w:pPr>
                    <w:keepNext w:val="0"/>
                    <w:keepLines w:val="0"/>
                    <w:suppressLineNumbers w:val="0"/>
                    <w:spacing w:before="0" w:beforeAutospacing="0" w:after="0" w:afterAutospacing="0"/>
                    <w:ind w:left="0" w:right="0"/>
                    <w:rPr>
                      <w:rFonts w:hint="eastAsia" w:ascii="Times New Roman" w:hAnsi="Times New Roman" w:eastAsia="宋体" w:cs="Times New Roman"/>
                      <w:b/>
                      <w:color w:val="auto"/>
                      <w:szCs w:val="21"/>
                      <w:highlight w:val="none"/>
                      <w:u w:val="none" w:color="auto"/>
                    </w:rPr>
                  </w:pPr>
                  <w:r>
                    <w:rPr>
                      <w:rFonts w:hint="eastAsia" w:ascii="Times New Roman" w:hAnsi="Times New Roman" w:eastAsia="宋体" w:cs="Times New Roman"/>
                      <w:color w:val="auto"/>
                      <w:kern w:val="0"/>
                      <w:szCs w:val="21"/>
                      <w:highlight w:val="none"/>
                      <w:u w:val="none" w:color="auto"/>
                    </w:rPr>
                    <w:t>▉农用地优先保护区/其他土壤重点管控区——市县级采矿权/部省级探矿权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9"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color w:val="auto"/>
                      <w:szCs w:val="21"/>
                      <w:highlight w:val="none"/>
                      <w:u w:val="none" w:color="auto"/>
                    </w:rPr>
                  </w:pPr>
                  <w:r>
                    <w:rPr>
                      <w:rFonts w:hint="eastAsia" w:ascii="Times New Roman" w:hAnsi="Times New Roman" w:eastAsia="宋体" w:cs="Times New Roman"/>
                      <w:b/>
                      <w:bCs/>
                      <w:color w:val="auto"/>
                      <w:szCs w:val="21"/>
                      <w:highlight w:val="none"/>
                      <w:u w:val="none" w:color="auto"/>
                    </w:rPr>
                    <w:t>管控</w:t>
                  </w:r>
                </w:p>
                <w:p>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color w:val="auto"/>
                      <w:szCs w:val="21"/>
                      <w:highlight w:val="none"/>
                      <w:u w:val="none" w:color="auto"/>
                    </w:rPr>
                  </w:pPr>
                  <w:r>
                    <w:rPr>
                      <w:rFonts w:hint="eastAsia" w:ascii="Times New Roman" w:hAnsi="Times New Roman" w:eastAsia="宋体" w:cs="Times New Roman"/>
                      <w:b/>
                      <w:bCs/>
                      <w:color w:val="auto"/>
                      <w:szCs w:val="21"/>
                      <w:highlight w:val="none"/>
                      <w:u w:val="none" w:color="auto"/>
                    </w:rPr>
                    <w:t>维度</w:t>
                  </w:r>
                </w:p>
              </w:tc>
              <w:tc>
                <w:tcPr>
                  <w:tcW w:w="4550" w:type="dxa"/>
                  <w:gridSpan w:val="3"/>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color w:val="auto"/>
                      <w:szCs w:val="21"/>
                      <w:highlight w:val="none"/>
                      <w:u w:val="none" w:color="auto"/>
                    </w:rPr>
                  </w:pPr>
                  <w:r>
                    <w:rPr>
                      <w:rFonts w:hint="eastAsia" w:ascii="Times New Roman" w:hAnsi="Times New Roman" w:eastAsia="宋体" w:cs="Times New Roman"/>
                      <w:b/>
                      <w:bCs/>
                      <w:color w:val="auto"/>
                      <w:szCs w:val="21"/>
                      <w:highlight w:val="none"/>
                      <w:u w:val="none" w:color="auto"/>
                    </w:rPr>
                    <w:t>管控要求</w:t>
                  </w:r>
                </w:p>
              </w:tc>
              <w:tc>
                <w:tcPr>
                  <w:tcW w:w="1476"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color w:val="auto"/>
                      <w:szCs w:val="21"/>
                      <w:highlight w:val="none"/>
                      <w:u w:val="none" w:color="auto"/>
                    </w:rPr>
                  </w:pPr>
                  <w:r>
                    <w:rPr>
                      <w:rFonts w:hint="eastAsia" w:ascii="Times New Roman" w:hAnsi="Times New Roman" w:eastAsia="宋体" w:cs="Times New Roman"/>
                      <w:b/>
                      <w:bCs/>
                      <w:color w:val="auto"/>
                      <w:szCs w:val="21"/>
                      <w:highlight w:val="none"/>
                      <w:u w:val="none" w:color="auto"/>
                    </w:rPr>
                    <w:t>符合性</w:t>
                  </w:r>
                </w:p>
                <w:p>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color w:val="auto"/>
                      <w:szCs w:val="21"/>
                      <w:highlight w:val="none"/>
                      <w:u w:val="none" w:color="auto"/>
                    </w:rPr>
                  </w:pPr>
                  <w:r>
                    <w:rPr>
                      <w:rFonts w:hint="eastAsia" w:ascii="Times New Roman" w:hAnsi="Times New Roman" w:eastAsia="宋体" w:cs="Times New Roman"/>
                      <w:b/>
                      <w:bCs/>
                      <w:color w:val="auto"/>
                      <w:szCs w:val="21"/>
                      <w:highlight w:val="none"/>
                      <w:u w:val="none" w:color="auto"/>
                    </w:rPr>
                    <w:t>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9"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Times New Roman"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空间布局约束</w:t>
                  </w:r>
                </w:p>
              </w:tc>
              <w:tc>
                <w:tcPr>
                  <w:tcW w:w="4550" w:type="dxa"/>
                  <w:gridSpan w:val="3"/>
                  <w:noWrap w:val="0"/>
                  <w:vAlign w:val="center"/>
                </w:tcPr>
                <w:p>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（1.1）区域养殖业按划定的禁养区、限养区、适养区实施分类管理。</w:t>
                  </w:r>
                </w:p>
              </w:tc>
              <w:tc>
                <w:tcPr>
                  <w:tcW w:w="1476"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本项目不涉及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9"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Times New Roman"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污染物排放管束</w:t>
                  </w:r>
                </w:p>
              </w:tc>
              <w:tc>
                <w:tcPr>
                  <w:tcW w:w="4550" w:type="dxa"/>
                  <w:gridSpan w:val="3"/>
                  <w:noWrap w:val="0"/>
                  <w:vAlign w:val="center"/>
                </w:tcPr>
                <w:p>
                  <w:pPr>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2.1）加快补齐县城污水收集和处理设施短板，积极推进雨污分流、老旧污水管网改造和破损修复等工作，加快消除老旧城区和城乡结合部生活污水收集处理设施空白区，显著提升县城生活污水集中收集效能，落实《湖南省乡镇污水处理设施建设四年行动实施方案（2019—2022 年）》，实现全县乡镇污水处理设施全覆盖。加快实施城市黑臭水体治理工程，突出抓好控源截污、内源治理、生态修复、活水保质等工作。</w:t>
                  </w:r>
                </w:p>
                <w:p>
                  <w:pPr>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2.2）完成“散乱污”企业及集群综合整治工作，全面推进清洁生产技术改造；新建涉及工业炉窑的建设项目，原则上要入园区，配套建设高效环保治理设施；加油站、储油库、油罐车基本完成油气回收治理工作；辖区内涉气型污染企业应配置废气收集与净化处理装置，减少无组织排放，废气达到国家或地方排放标准要求；禁止露天烧烤直排；禁止露天焚烧农作物秸秆、枯枝、落叶、杂草及生活垃圾。</w:t>
                  </w:r>
                </w:p>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2.3）建立健全城镇垃圾收集转运及处理处置体系，推动生活垃圾分类，统筹布局生活垃圾转运站，逐步淘汰敞开式收运设施，在全县建成区推广密闭压缩式收运方式，加快建设生活垃圾处理设施；对于无渗滤液处理设施、渗滤液处理不达标的生活垃圾处理设施，加快完成改造。</w:t>
                  </w:r>
                </w:p>
              </w:tc>
              <w:tc>
                <w:tcPr>
                  <w:tcW w:w="1476"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highlight w:val="none"/>
                      <w:u w:val="none" w:color="auto"/>
                      <w:lang w:eastAsia="zh-CN"/>
                    </w:rPr>
                  </w:pPr>
                  <w:r>
                    <w:rPr>
                      <w:rFonts w:hint="eastAsia" w:ascii="Times New Roman" w:hAnsi="Times New Roman" w:eastAsia="宋体" w:cs="Times New Roman"/>
                      <w:color w:val="auto"/>
                      <w:szCs w:val="21"/>
                      <w:highlight w:val="none"/>
                      <w:u w:val="none" w:color="auto"/>
                      <w:lang w:val="en-US" w:eastAsia="zh-CN"/>
                    </w:rPr>
                    <w:t>1、实行雨污分流制，初期雨水经收集至初期雨水池沉淀后排入周边水体；项目无生产废水外排，生活污水</w:t>
                  </w:r>
                  <w:r>
                    <w:rPr>
                      <w:rFonts w:hint="eastAsia" w:ascii="Times New Roman" w:hAnsi="Times New Roman" w:eastAsia="宋体" w:cs="Times New Roman"/>
                      <w:color w:val="auto"/>
                      <w:kern w:val="2"/>
                      <w:sz w:val="21"/>
                      <w:szCs w:val="21"/>
                      <w:highlight w:val="none"/>
                      <w:u w:val="none" w:color="auto"/>
                      <w:lang w:eastAsia="zh-CN"/>
                    </w:rPr>
                    <w:t>用作周边菜地施肥，不外排</w:t>
                  </w:r>
                  <w:r>
                    <w:rPr>
                      <w:rFonts w:hint="eastAsia" w:ascii="Times New Roman" w:hAnsi="Times New Roman" w:eastAsia="宋体" w:cs="Times New Roman"/>
                      <w:color w:val="auto"/>
                      <w:szCs w:val="21"/>
                      <w:highlight w:val="none"/>
                      <w:u w:val="none" w:color="auto"/>
                      <w:lang w:eastAsia="zh-CN"/>
                    </w:rPr>
                    <w:t>；</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u w:val="none" w:color="auto"/>
                      <w:lang w:val="en-US" w:eastAsia="zh-CN"/>
                    </w:rPr>
                  </w:pPr>
                  <w:r>
                    <w:rPr>
                      <w:rFonts w:hint="eastAsia" w:ascii="Times New Roman" w:hAnsi="Times New Roman" w:eastAsia="宋体" w:cs="Times New Roman"/>
                      <w:color w:val="auto"/>
                      <w:szCs w:val="21"/>
                      <w:highlight w:val="none"/>
                      <w:u w:val="none" w:color="auto"/>
                      <w:lang w:val="en-US" w:eastAsia="zh-CN"/>
                    </w:rPr>
                    <w:t>2、</w:t>
                  </w:r>
                  <w:r>
                    <w:rPr>
                      <w:rFonts w:hint="eastAsia" w:cs="Times New Roman"/>
                      <w:color w:val="auto"/>
                      <w:szCs w:val="21"/>
                      <w:highlight w:val="none"/>
                      <w:u w:val="none" w:color="auto"/>
                      <w:lang w:val="en-US" w:eastAsia="zh-CN"/>
                    </w:rPr>
                    <w:t>项目租赁现有工业用地的厂房生产，回收各木场、家具厂产生的边角料和木屑，各包装公司、运输公司损坏木托盘作为原料，含水率较高，为满足产品质量标准，生产工艺需进烘干，区域无集中供热，因此本项目新增一台烘干炉，</w:t>
                  </w:r>
                  <w:r>
                    <w:rPr>
                      <w:rFonts w:hint="eastAsia" w:ascii="Times New Roman" w:hAnsi="Times New Roman" w:eastAsia="宋体" w:cs="Times New Roman"/>
                      <w:color w:val="auto"/>
                      <w:szCs w:val="21"/>
                      <w:highlight w:val="none"/>
                      <w:u w:val="none" w:color="auto"/>
                      <w:lang w:val="en-US" w:eastAsia="zh-CN"/>
                    </w:rPr>
                    <w:t>设置布袋除尘器+水膜除尘器处理后达标排放</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lang w:val="en-US" w:eastAsia="zh-CN"/>
                    </w:rPr>
                    <w:t>3、生活垃圾交环卫部门处理，一般固废回用于生产或综合利用，危险废物交有资质单位处置。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9"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Times New Roman"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环境风险防控</w:t>
                  </w:r>
                </w:p>
              </w:tc>
              <w:tc>
                <w:tcPr>
                  <w:tcW w:w="4550" w:type="dxa"/>
                  <w:gridSpan w:val="3"/>
                  <w:noWrap w:val="0"/>
                  <w:vAlign w:val="center"/>
                </w:tcPr>
                <w:p>
                  <w:pPr>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（3.1）管控农用地土壤污染风险。推动完成受污染耕地安全利用和结构调整工作，在农用地土壤污染状况详查基础上，完成受污染耕地的质量类别划分，开展受污染耕地成因排查和整改试点工作。</w:t>
                  </w:r>
                </w:p>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3.2）根据建设用地土壤环境调查评估及现有重金属污染场地调查结果，逐步建立污染地块名录及其开发利用的负面清单，合理确定土地用途。土地开发利用必须符合土壤环境质量要求。各部门在编制土地利用总体规划、城市总体规划、控制性详细规划等相关规划时，应充分考虑污染地块的环境风险，合理确定土地用途。制定实施受污染耕地安全利用方案，采取农艺调控、化学阻控、替代种植等措施，降低农产品重金属超标风险。暂时不能进行治理修复的污染地块，设置标志标识围栏，根据各地块的环境因地制宜采取建设撇洪导流沟渠、地表覆盖等措施减少雨水冲刷等风险管控措施。在未完成治理并通过验收前，不得用于农业、畜牧业以及工商业开发建设。</w:t>
                  </w:r>
                </w:p>
              </w:tc>
              <w:tc>
                <w:tcPr>
                  <w:tcW w:w="1476"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本项目不涉及</w:t>
                  </w:r>
                  <w:r>
                    <w:rPr>
                      <w:rFonts w:hint="eastAsia" w:ascii="Times New Roman" w:hAnsi="Times New Roman" w:eastAsia="宋体" w:cs="Times New Roman"/>
                      <w:color w:val="auto"/>
                      <w:szCs w:val="21"/>
                      <w:highlight w:val="none"/>
                      <w:u w:val="none" w:color="auto"/>
                      <w:lang w:eastAsia="zh-CN"/>
                    </w:rPr>
                    <w:t>过水坪镇</w:t>
                  </w:r>
                  <w:r>
                    <w:rPr>
                      <w:rFonts w:hint="eastAsia" w:ascii="Times New Roman" w:hAnsi="Times New Roman" w:eastAsia="宋体" w:cs="Times New Roman"/>
                      <w:color w:val="auto"/>
                      <w:szCs w:val="21"/>
                      <w:highlight w:val="none"/>
                      <w:u w:val="none" w:color="auto"/>
                    </w:rPr>
                    <w:t>风险防控情景。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9"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Times New Roman"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资源开发效率要求</w:t>
                  </w:r>
                </w:p>
              </w:tc>
              <w:tc>
                <w:tcPr>
                  <w:tcW w:w="4550" w:type="dxa"/>
                  <w:gridSpan w:val="3"/>
                  <w:noWrap w:val="0"/>
                  <w:vAlign w:val="center"/>
                </w:tcPr>
                <w:p>
                  <w:pPr>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4.1）能源：强化节能环保标准约束，严格行业规范、准入管理和节能审查，对电力、钢铁、建材、有色、化工、石油石化、煤炭、造纸等行业中，环保、能耗、安全等不达标或生产、使用淘汰类产品的企业和产能，依法依规改造升级或有序退出。推广使用优质煤、洁净型煤，推进煤改气、煤改电，鼓励利用可再生能源、天然气、电力等优质能源替代燃煤使用。</w:t>
                  </w:r>
                </w:p>
                <w:p>
                  <w:pPr>
                    <w:keepNext w:val="0"/>
                    <w:keepLines w:val="0"/>
                    <w:suppressLineNumbers w:val="0"/>
                    <w:spacing w:before="0" w:beforeAutospacing="0" w:after="0" w:afterAutospacing="0"/>
                    <w:ind w:left="0" w:right="0"/>
                    <w:rPr>
                      <w:rFonts w:hint="eastAsia" w:ascii="Times New Roman" w:hAnsi="Times New Roman" w:eastAsia="Times New Roman"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（4.2）水资源：大力推进农业、工业、城镇节水，全面推进节水型社会建设。</w:t>
                  </w:r>
                </w:p>
              </w:tc>
              <w:tc>
                <w:tcPr>
                  <w:tcW w:w="1476"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本项目</w:t>
                  </w:r>
                  <w:r>
                    <w:rPr>
                      <w:rFonts w:hint="eastAsia" w:ascii="Times New Roman" w:hAnsi="Times New Roman" w:eastAsia="宋体" w:cs="Times New Roman"/>
                      <w:color w:val="auto"/>
                      <w:szCs w:val="21"/>
                      <w:highlight w:val="none"/>
                      <w:u w:val="none" w:color="auto"/>
                      <w:lang w:eastAsia="zh-CN"/>
                    </w:rPr>
                    <w:t>使用能源主要为电以及生物质颗粒；本项目将实施节水措施</w:t>
                  </w:r>
                  <w:r>
                    <w:rPr>
                      <w:rFonts w:hint="eastAsia" w:ascii="Times New Roman" w:hAnsi="Times New Roman" w:eastAsia="宋体" w:cs="Times New Roman"/>
                      <w:color w:val="auto"/>
                      <w:szCs w:val="21"/>
                      <w:highlight w:val="none"/>
                      <w:u w:val="none" w:color="auto"/>
                    </w:rPr>
                    <w:t>。</w:t>
                  </w:r>
                </w:p>
              </w:tc>
            </w:tr>
          </w:tbl>
          <w:p>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kern w:val="0"/>
                <w:sz w:val="24"/>
                <w:szCs w:val="24"/>
                <w:highlight w:val="none"/>
                <w:u w:val="none" w:color="auto"/>
              </w:rPr>
            </w:pPr>
            <w:r>
              <w:rPr>
                <w:rFonts w:hint="eastAsia" w:ascii="Times New Roman" w:hAnsi="Times New Roman" w:eastAsia="宋体" w:cs="Times New Roman"/>
                <w:color w:val="auto"/>
                <w:sz w:val="24"/>
                <w:szCs w:val="24"/>
                <w:highlight w:val="none"/>
                <w:u w:val="none" w:color="auto"/>
              </w:rPr>
              <w:t>经</w:t>
            </w:r>
            <w:r>
              <w:rPr>
                <w:rFonts w:hint="eastAsia" w:ascii="宋体" w:hAnsi="宋体" w:eastAsia="宋体" w:cs="宋体"/>
                <w:color w:val="auto"/>
                <w:sz w:val="24"/>
                <w:szCs w:val="24"/>
                <w:highlight w:val="none"/>
                <w:u w:val="none" w:color="auto"/>
              </w:rPr>
              <w:t>与“三线一单”进行对照后，本项目不在生态保护红线内，项目建设不会突破环境质量底线及资源利用上线，且符合生态环境准入清单，与“三线一单”的控制要求相符</w:t>
            </w:r>
            <w:r>
              <w:rPr>
                <w:rFonts w:hint="eastAsia" w:ascii="Times New Roman" w:hAnsi="Times New Roman" w:eastAsia="宋体" w:cs="Times New Roman"/>
                <w:color w:val="auto"/>
                <w:kern w:val="0"/>
                <w:sz w:val="24"/>
                <w:szCs w:val="24"/>
                <w:highlight w:val="none"/>
                <w:u w:val="none" w:color="auto"/>
              </w:rPr>
              <w:t>。</w:t>
            </w:r>
          </w:p>
          <w:p>
            <w:pPr>
              <w:pStyle w:val="15"/>
              <w:keepNext w:val="0"/>
              <w:keepLines w:val="0"/>
              <w:suppressLineNumbers w:val="0"/>
              <w:spacing w:before="0" w:beforeAutospacing="0" w:after="0" w:afterAutospacing="0"/>
              <w:ind w:left="0" w:firstLine="0" w:firstLineChars="0"/>
              <w:rPr>
                <w:rFonts w:hint="eastAsia" w:ascii="Times New Roman" w:hAnsi="Times New Roman"/>
                <w:b/>
                <w:bCs/>
                <w:color w:val="auto"/>
                <w:sz w:val="24"/>
                <w:szCs w:val="24"/>
                <w:u w:val="none" w:color="auto"/>
                <w:lang w:val="en-US" w:eastAsia="zh-CN"/>
              </w:rPr>
            </w:pPr>
            <w:r>
              <w:rPr>
                <w:rFonts w:hint="eastAsia" w:ascii="Times New Roman" w:hAnsi="Times New Roman"/>
                <w:b/>
                <w:bCs/>
                <w:color w:val="auto"/>
                <w:sz w:val="24"/>
                <w:szCs w:val="24"/>
                <w:u w:val="none" w:color="auto"/>
                <w:lang w:val="en-US" w:eastAsia="zh-CN"/>
              </w:rPr>
              <w:t>3..与《湖南省长江经济带发展负面清单实施细则》符合性分析</w:t>
            </w:r>
          </w:p>
          <w:p>
            <w:pPr>
              <w:keepNext w:val="0"/>
              <w:keepLines w:val="0"/>
              <w:suppressLineNumbers w:val="0"/>
              <w:spacing w:before="0" w:beforeAutospacing="0" w:after="0" w:afterAutospacing="0" w:line="360" w:lineRule="auto"/>
              <w:ind w:left="0" w:right="0" w:firstLine="480" w:firstLineChars="200"/>
              <w:rPr>
                <w:rFonts w:hint="default" w:ascii="Times New Roman" w:hAnsi="宋体"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本项目与《关于印发&lt;湖南省长江经济带发展负面清单实施细则（试行，2022年版）&gt;的通知》（第70号，2022年6月30日）相符性分析见表1-</w:t>
            </w:r>
            <w:r>
              <w:rPr>
                <w:rFonts w:hint="eastAsia" w:ascii="Times New Roman" w:hAnsi="Times New Roman" w:eastAsia="宋体" w:cs="Times New Roman"/>
                <w:color w:val="auto"/>
                <w:sz w:val="24"/>
                <w:szCs w:val="24"/>
                <w:u w:val="none" w:color="auto"/>
                <w:lang w:val="en-US" w:eastAsia="zh-CN"/>
              </w:rPr>
              <w:t>3</w:t>
            </w:r>
            <w:r>
              <w:rPr>
                <w:rFonts w:hint="eastAsia" w:ascii="Times New Roman" w:hAnsi="Times New Roman" w:eastAsia="宋体" w:cs="Times New Roman"/>
                <w:color w:val="auto"/>
                <w:sz w:val="24"/>
                <w:szCs w:val="24"/>
                <w:u w:val="none" w:color="auto"/>
              </w:rPr>
              <w:t>。</w:t>
            </w:r>
          </w:p>
          <w:p>
            <w:pPr>
              <w:keepNext w:val="0"/>
              <w:keepLines w:val="0"/>
              <w:suppressLineNumbers w:val="0"/>
              <w:spacing w:before="0" w:beforeAutospacing="0" w:after="0" w:afterAutospacing="0" w:line="240" w:lineRule="auto"/>
              <w:ind w:left="0" w:right="0"/>
              <w:jc w:val="center"/>
              <w:rPr>
                <w:rFonts w:hint="eastAsia" w:ascii="黑体" w:hAnsi="黑体" w:eastAsia="黑体" w:cs="黑体"/>
                <w:color w:val="auto"/>
                <w:szCs w:val="21"/>
                <w:u w:val="none" w:color="auto"/>
              </w:rPr>
            </w:pPr>
            <w:r>
              <w:rPr>
                <w:rFonts w:hint="eastAsia" w:ascii="Times New Roman" w:hAnsi="Times New Roman" w:eastAsia="宋体" w:cs="Times New Roman"/>
                <w:b/>
                <w:bCs/>
                <w:color w:val="auto"/>
                <w:kern w:val="0"/>
                <w:szCs w:val="21"/>
                <w:u w:val="none" w:color="auto"/>
              </w:rPr>
              <w:t>表1-</w:t>
            </w:r>
            <w:r>
              <w:rPr>
                <w:rFonts w:hint="eastAsia" w:ascii="Times New Roman" w:hAnsi="Times New Roman" w:eastAsia="宋体" w:cs="Times New Roman"/>
                <w:b/>
                <w:bCs/>
                <w:color w:val="auto"/>
                <w:kern w:val="0"/>
                <w:szCs w:val="21"/>
                <w:u w:val="none" w:color="auto"/>
                <w:lang w:val="en-US" w:eastAsia="zh-CN"/>
              </w:rPr>
              <w:t>3</w:t>
            </w:r>
            <w:r>
              <w:rPr>
                <w:rFonts w:hint="eastAsia" w:ascii="Times New Roman" w:hAnsi="Times New Roman" w:eastAsia="宋体" w:cs="Times New Roman"/>
                <w:b/>
                <w:bCs/>
                <w:color w:val="auto"/>
                <w:kern w:val="0"/>
                <w:szCs w:val="21"/>
                <w:u w:val="none" w:color="auto"/>
              </w:rPr>
              <w:t>与《湖南省长江经济带发展负面清单实施细则》相符性分析表</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60"/>
              <w:gridCol w:w="18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771"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Cs w:val="21"/>
                      <w:u w:val="none" w:color="auto"/>
                    </w:rPr>
                  </w:pPr>
                  <w:r>
                    <w:rPr>
                      <w:rFonts w:hint="eastAsia" w:ascii="Times New Roman" w:hAnsi="Times New Roman" w:eastAsia="宋体" w:cs="Times New Roman"/>
                      <w:b/>
                      <w:bCs/>
                      <w:color w:val="auto"/>
                      <w:szCs w:val="21"/>
                      <w:u w:val="none" w:color="auto"/>
                    </w:rPr>
                    <w:t>内容</w:t>
                  </w:r>
                </w:p>
              </w:tc>
              <w:tc>
                <w:tcPr>
                  <w:tcW w:w="1228"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Cs w:val="21"/>
                      <w:u w:val="none" w:color="auto"/>
                    </w:rPr>
                  </w:pPr>
                  <w:r>
                    <w:rPr>
                      <w:rFonts w:hint="eastAsia" w:ascii="Times New Roman" w:hAnsi="Times New Roman" w:eastAsia="宋体" w:cs="Times New Roman"/>
                      <w:b/>
                      <w:bCs/>
                      <w:color w:val="auto"/>
                      <w:szCs w:val="21"/>
                      <w:u w:val="none" w:color="auto"/>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71" w:type="pct"/>
                  <w:noWrap w:val="0"/>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第三条禁止建设不符合全国和省级港口布局规划以及港口总体规划的码头项目。……禁止建设不符合《长江干线过江通道布局规划（2020-2035年）》的过长江通道项目。</w:t>
                  </w:r>
                </w:p>
              </w:tc>
              <w:tc>
                <w:tcPr>
                  <w:tcW w:w="1228" w:type="pct"/>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lang w:eastAsia="zh-CN"/>
                    </w:rPr>
                    <w:t>本项目</w:t>
                  </w:r>
                  <w:r>
                    <w:rPr>
                      <w:rFonts w:hint="eastAsia" w:ascii="Times New Roman" w:hAnsi="Times New Roman" w:eastAsia="宋体" w:cs="Times New Roman"/>
                      <w:color w:val="auto"/>
                      <w:szCs w:val="21"/>
                      <w:u w:val="none" w:color="auto"/>
                    </w:rPr>
                    <w:t>不涉及</w:t>
                  </w:r>
                  <w:r>
                    <w:rPr>
                      <w:rFonts w:hint="eastAsia" w:ascii="Times New Roman" w:hAnsi="Times New Roman" w:eastAsia="宋体" w:cs="Times New Roman"/>
                      <w:color w:val="auto"/>
                      <w:u w:val="none" w:color="auto"/>
                      <w:lang w:eastAsia="zh-CN"/>
                    </w:rPr>
                    <w:t>码头项目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71" w:type="pct"/>
                  <w:noWrap w:val="0"/>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第四条禁止在自然保护区核心区、缓冲区的岸线和河段范围内投资建设以下旅游和生产经营项目：（一）高尔夫球场开发……。</w:t>
                  </w:r>
                </w:p>
              </w:tc>
              <w:tc>
                <w:tcPr>
                  <w:tcW w:w="1228" w:type="pct"/>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u w:val="none" w:color="auto"/>
                    </w:rPr>
                    <w:t>本项目选址</w:t>
                  </w:r>
                  <w:r>
                    <w:rPr>
                      <w:rFonts w:hint="eastAsia" w:ascii="Times New Roman" w:hAnsi="Times New Roman" w:eastAsia="宋体" w:cs="Times New Roman"/>
                      <w:color w:val="auto"/>
                      <w:u w:val="none" w:color="auto"/>
                      <w:lang w:eastAsia="zh-CN"/>
                    </w:rPr>
                    <w:t>不涉及</w:t>
                  </w:r>
                  <w:r>
                    <w:rPr>
                      <w:rFonts w:hint="eastAsia" w:ascii="Times New Roman" w:hAnsi="Times New Roman" w:eastAsia="宋体" w:cs="Times New Roman"/>
                      <w:color w:val="auto"/>
                      <w:szCs w:val="21"/>
                      <w:u w:val="none" w:color="auto"/>
                    </w:rPr>
                    <w:t>自然保护区核心区、缓冲区的岸线和河段范围</w:t>
                  </w:r>
                  <w:r>
                    <w:rPr>
                      <w:rFonts w:hint="eastAsia" w:ascii="Times New Roman" w:hAnsi="Times New Roman" w:eastAsia="宋体" w:cs="Times New Roman"/>
                      <w:color w:val="auto"/>
                      <w:u w:val="none" w:color="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71" w:type="pct"/>
                  <w:noWrap w:val="0"/>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Cs w:val="21"/>
                      <w:highlight w:val="none"/>
                      <w:u w:val="none" w:color="auto"/>
                    </w:rPr>
                  </w:pPr>
                  <w:r>
                    <w:rPr>
                      <w:rFonts w:hint="eastAsia" w:ascii="Times New Roman" w:hAnsi="Times New Roman" w:eastAsia="宋体" w:cs="Times New Roman"/>
                      <w:color w:val="auto"/>
                      <w:szCs w:val="21"/>
                      <w:highlight w:val="none"/>
                      <w:u w:val="none" w:color="auto"/>
                    </w:rPr>
                    <w:t>第五条机场、铁路、公路、水利、围堰等公益性基础设施的选址选线应多方案优化必选，尽量避让相关自然保护区域、野生动物迁徙洄游通道；无法避让的，应当采取修建野生动物通道、过鱼设施等措施，消除或者减少对野生动物的不利影响。</w:t>
                  </w:r>
                </w:p>
              </w:tc>
              <w:tc>
                <w:tcPr>
                  <w:tcW w:w="1228" w:type="pct"/>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highlight w:val="none"/>
                      <w:u w:val="none" w:color="auto"/>
                      <w:lang w:eastAsia="zh-CN"/>
                    </w:rPr>
                  </w:pPr>
                  <w:r>
                    <w:rPr>
                      <w:rFonts w:hint="eastAsia" w:ascii="Times New Roman" w:hAnsi="Times New Roman" w:eastAsia="宋体" w:cs="Times New Roman"/>
                      <w:b w:val="0"/>
                      <w:bCs/>
                      <w:color w:val="auto"/>
                      <w:highlight w:val="none"/>
                      <w:u w:val="none" w:color="auto"/>
                      <w:lang w:eastAsia="zh-CN"/>
                    </w:rPr>
                    <w:t>本项目为</w:t>
                  </w:r>
                  <w:r>
                    <w:rPr>
                      <w:rFonts w:hint="eastAsia" w:ascii="Times New Roman" w:hAnsi="Times New Roman" w:eastAsia="宋体" w:cs="Times New Roman"/>
                      <w:color w:val="auto"/>
                      <w:szCs w:val="21"/>
                      <w:u w:val="none" w:color="auto"/>
                    </w:rPr>
                    <w:t>生物质致密成型燃料加工</w:t>
                  </w:r>
                  <w:r>
                    <w:rPr>
                      <w:rFonts w:hint="eastAsia" w:ascii="Times New Roman" w:hAnsi="Times New Roman" w:eastAsia="宋体" w:cs="Times New Roman"/>
                      <w:b w:val="0"/>
                      <w:bCs/>
                      <w:color w:val="auto"/>
                      <w:highlight w:val="none"/>
                      <w:u w:val="none" w:color="auto"/>
                      <w:lang w:eastAsia="zh-CN"/>
                    </w:rPr>
                    <w:t>，不属于</w:t>
                  </w:r>
                  <w:r>
                    <w:rPr>
                      <w:rFonts w:hint="eastAsia" w:ascii="Times New Roman" w:hAnsi="Times New Roman" w:eastAsia="宋体" w:cs="Times New Roman"/>
                      <w:color w:val="auto"/>
                      <w:szCs w:val="21"/>
                      <w:highlight w:val="none"/>
                      <w:u w:val="none" w:color="auto"/>
                    </w:rPr>
                    <w:t>机场、铁路、公路、水利、围堰等公益性基础设施</w:t>
                  </w:r>
                  <w:r>
                    <w:rPr>
                      <w:rFonts w:hint="eastAsia" w:ascii="Times New Roman" w:hAnsi="Times New Roman" w:eastAsia="宋体" w:cs="Times New Roman"/>
                      <w:color w:val="auto"/>
                      <w:szCs w:val="21"/>
                      <w:highlight w:val="none"/>
                      <w:u w:val="none" w:color="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71" w:type="pct"/>
                  <w:noWrap w:val="0"/>
                  <w:vAlign w:val="center"/>
                </w:tcPr>
                <w:p>
                  <w:pPr>
                    <w:keepNext w:val="0"/>
                    <w:keepLines w:val="0"/>
                    <w:suppressLineNumbers w:val="0"/>
                    <w:spacing w:before="0" w:beforeAutospacing="0" w:after="0" w:afterAutospacing="0"/>
                    <w:ind w:left="0" w:right="0"/>
                    <w:jc w:val="left"/>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第六条禁止违反风景名胜区规划，在风景名胜区内设立各类开发区和在核心景区内建设宾馆、招待所、培训中心、疗养院及与风景名胜资源保护无关的其他建筑物；已经建设的，应当按照风景名胜区规划，逐步迁出。</w:t>
                  </w:r>
                </w:p>
              </w:tc>
              <w:tc>
                <w:tcPr>
                  <w:tcW w:w="1228" w:type="pct"/>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u w:val="none" w:color="auto"/>
                    </w:rPr>
                    <w:t>本项目选址不在风景名胜区内。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71" w:type="pct"/>
                  <w:noWrap w:val="0"/>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第七条饮用水水源一级保护区内禁止新建、改建、扩建与供水设施和保护水源无关的建设项目，以及网箱养殖、畜禽养殖、旅游等可能污染饮用水水体的投资建设项目。禁止向水域排放污水，已设置的排污口必须拆除；不得设置与供水需要无关的码头、禁止停靠船舶；禁止堆置和存放工业废渣、城市垃圾、粪便和其他废弃物；禁止设置油库；禁止使用含磷洗涤用品。</w:t>
                  </w:r>
                </w:p>
              </w:tc>
              <w:tc>
                <w:tcPr>
                  <w:tcW w:w="1228"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u w:val="none" w:color="auto"/>
                    </w:rPr>
                  </w:pPr>
                  <w:r>
                    <w:rPr>
                      <w:rFonts w:hint="eastAsia" w:ascii="Times New Roman" w:hAnsi="Times New Roman" w:eastAsia="宋体" w:cs="Times New Roman"/>
                      <w:color w:val="auto"/>
                      <w:u w:val="none" w:color="auto"/>
                    </w:rPr>
                    <w:t>本项目不涉及饮用水源保护区。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0" w:hRule="atLeast"/>
                <w:jc w:val="center"/>
              </w:trPr>
              <w:tc>
                <w:tcPr>
                  <w:tcW w:w="3771" w:type="pct"/>
                  <w:noWrap w:val="0"/>
                  <w:vAlign w:val="center"/>
                </w:tcPr>
                <w:p>
                  <w:pPr>
                    <w:keepNext w:val="0"/>
                    <w:keepLines w:val="0"/>
                    <w:suppressLineNumbers w:val="0"/>
                    <w:spacing w:before="0" w:beforeAutospacing="0" w:after="0" w:afterAutospacing="0"/>
                    <w:ind w:left="0" w:right="0"/>
                    <w:jc w:val="left"/>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第八条饮用水水源二级保护区内禁止新建、改建、扩建向水体排放污染物的投资建设项目。原有排污口依法拆除或关闭。禁止设立装卸垃圾、粪便、油类和有毒物品的码头。</w:t>
                  </w:r>
                </w:p>
              </w:tc>
              <w:tc>
                <w:tcPr>
                  <w:tcW w:w="1228"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u w:val="none" w:color="auto"/>
                    </w:rPr>
                  </w:pPr>
                  <w:r>
                    <w:rPr>
                      <w:rFonts w:hint="eastAsia" w:ascii="Times New Roman" w:hAnsi="Times New Roman" w:eastAsia="宋体" w:cs="Times New Roman"/>
                      <w:color w:val="auto"/>
                      <w:u w:val="none" w:color="auto"/>
                    </w:rPr>
                    <w:t>本项目不涉及饮用水源保护区。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71" w:type="pct"/>
                  <w:noWrap w:val="0"/>
                  <w:vAlign w:val="center"/>
                </w:tcPr>
                <w:p>
                  <w:pPr>
                    <w:keepNext w:val="0"/>
                    <w:keepLines w:val="0"/>
                    <w:suppressLineNumbers w:val="0"/>
                    <w:spacing w:before="0" w:beforeAutospacing="0" w:after="0" w:afterAutospacing="0"/>
                    <w:ind w:left="0" w:right="0"/>
                    <w:jc w:val="left"/>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第九条禁止在水产种质资源保护区的岸线和河段范围内新建排污口、实施非法围垦河道和围湖造田造地等投资建设项目。</w:t>
                  </w:r>
                </w:p>
              </w:tc>
              <w:tc>
                <w:tcPr>
                  <w:tcW w:w="1228" w:type="pct"/>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u w:val="none" w:color="auto"/>
                      <w:lang w:eastAsia="zh-CN"/>
                    </w:rPr>
                  </w:pPr>
                  <w:r>
                    <w:rPr>
                      <w:rFonts w:hint="eastAsia" w:ascii="Times New Roman" w:hAnsi="Times New Roman" w:eastAsia="宋体" w:cs="Times New Roman"/>
                      <w:color w:val="auto"/>
                      <w:szCs w:val="21"/>
                      <w:u w:val="none" w:color="auto"/>
                      <w:lang w:eastAsia="zh-CN"/>
                    </w:rPr>
                    <w:t>本项目无排污口，不涉及</w:t>
                  </w:r>
                  <w:r>
                    <w:rPr>
                      <w:rFonts w:hint="eastAsia" w:ascii="Times New Roman" w:hAnsi="Times New Roman" w:eastAsia="宋体" w:cs="Times New Roman"/>
                      <w:color w:val="auto"/>
                      <w:szCs w:val="21"/>
                      <w:u w:val="none" w:color="auto"/>
                    </w:rPr>
                    <w:t>水产种质资源保护区的岸线和河段范围</w:t>
                  </w:r>
                  <w:r>
                    <w:rPr>
                      <w:rFonts w:hint="eastAsia" w:ascii="Times New Roman" w:hAnsi="Times New Roman" w:eastAsia="宋体" w:cs="Times New Roman"/>
                      <w:color w:val="auto"/>
                      <w:szCs w:val="21"/>
                      <w:u w:val="none" w:color="auto"/>
                      <w:lang w:eastAsia="zh-CN"/>
                    </w:rPr>
                    <w:t>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71" w:type="pct"/>
                  <w:noWrap w:val="0"/>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第十条除《中华人民共和国防洪法》规定的紧急防汛期采取的紧急措施外，禁止在国家湿地公园岸线和河段范围内挖砂、采矿，以及以下不符合主体功能定位的行为和活动：（一）开（围）垦、填埋或者排干湿地……</w:t>
                  </w:r>
                </w:p>
              </w:tc>
              <w:tc>
                <w:tcPr>
                  <w:tcW w:w="1228" w:type="pct"/>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u w:val="none" w:color="auto"/>
                    </w:rPr>
                    <w:t>本项目选址不在国家湿地公园范围内。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71" w:type="pct"/>
                  <w:noWrap w:val="0"/>
                  <w:vAlign w:val="center"/>
                </w:tcPr>
                <w:p>
                  <w:pPr>
                    <w:keepNext w:val="0"/>
                    <w:keepLines w:val="0"/>
                    <w:suppressLineNumbers w:val="0"/>
                    <w:spacing w:before="0" w:beforeAutospacing="0" w:after="0" w:afterAutospacing="0"/>
                    <w:ind w:left="0" w:right="0"/>
                    <w:jc w:val="left"/>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第十一条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禁止填湖造地、围湖造田及非法围垦河道，禁止非法建设矮围网围、填埋湿地等侵占河湖水域或者违法利用、占用河湖岸线的行为。</w:t>
                  </w:r>
                </w:p>
              </w:tc>
              <w:tc>
                <w:tcPr>
                  <w:tcW w:w="1228" w:type="pct"/>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4"/>
                      <w:u w:val="none" w:color="auto"/>
                      <w:lang w:eastAsia="zh-CN"/>
                    </w:rPr>
                    <w:t>本项目选址不在长江岸线保护区和保留区。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71" w:type="pct"/>
                  <w:noWrap w:val="0"/>
                  <w:vAlign w:val="center"/>
                </w:tcPr>
                <w:p>
                  <w:pPr>
                    <w:keepNext w:val="0"/>
                    <w:keepLines w:val="0"/>
                    <w:suppressLineNumbers w:val="0"/>
                    <w:spacing w:before="0" w:beforeAutospacing="0" w:after="0" w:afterAutospacing="0"/>
                    <w:ind w:left="0" w:right="0"/>
                    <w:jc w:val="left"/>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第十二条禁止在《全国重要江河湖泊水功能区划》划定的河段及湖泊保护区、保留区内投资建设不利于水资源及自然生态保护的项目。</w:t>
                  </w:r>
                </w:p>
              </w:tc>
              <w:tc>
                <w:tcPr>
                  <w:tcW w:w="1228" w:type="pct"/>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4"/>
                      <w:u w:val="none" w:color="auto"/>
                      <w:lang w:eastAsia="zh-CN"/>
                    </w:rPr>
                    <w:t>本项目选址不在</w:t>
                  </w:r>
                  <w:r>
                    <w:rPr>
                      <w:rFonts w:hint="eastAsia" w:ascii="Times New Roman" w:hAnsi="Times New Roman" w:eastAsia="宋体" w:cs="Times New Roman"/>
                      <w:color w:val="auto"/>
                      <w:szCs w:val="21"/>
                      <w:u w:val="none" w:color="auto"/>
                    </w:rPr>
                    <w:t>湖泊保护区、保留区内</w:t>
                  </w:r>
                  <w:r>
                    <w:rPr>
                      <w:rFonts w:hint="eastAsia" w:ascii="Times New Roman" w:hAnsi="Times New Roman" w:eastAsia="宋体" w:cs="Times New Roman"/>
                      <w:color w:val="auto"/>
                      <w:szCs w:val="24"/>
                      <w:u w:val="none" w:color="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71" w:type="pct"/>
                  <w:noWrap w:val="0"/>
                  <w:vAlign w:val="center"/>
                </w:tcPr>
                <w:p>
                  <w:pPr>
                    <w:keepNext w:val="0"/>
                    <w:keepLines w:val="0"/>
                    <w:suppressLineNumbers w:val="0"/>
                    <w:spacing w:before="0" w:beforeAutospacing="0" w:after="0" w:afterAutospacing="0"/>
                    <w:ind w:left="0" w:right="0"/>
                    <w:jc w:val="left"/>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第十三条禁止未经许可在长江干支流及湖泊新设、改设或扩大排污口。</w:t>
                  </w:r>
                </w:p>
              </w:tc>
              <w:tc>
                <w:tcPr>
                  <w:tcW w:w="1228" w:type="pct"/>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lang w:eastAsia="zh-CN"/>
                    </w:rPr>
                    <w:t>本项目无排污口，不涉及</w:t>
                  </w:r>
                  <w:r>
                    <w:rPr>
                      <w:rFonts w:hint="eastAsia" w:ascii="Times New Roman" w:hAnsi="Times New Roman" w:eastAsia="宋体" w:cs="Times New Roman"/>
                      <w:color w:val="auto"/>
                      <w:u w:val="none" w:color="auto"/>
                      <w:lang w:eastAsia="zh-CN"/>
                    </w:rPr>
                    <w:t>长江干流及湖泊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71" w:type="pct"/>
                  <w:noWrap w:val="0"/>
                  <w:vAlign w:val="center"/>
                </w:tcPr>
                <w:p>
                  <w:pPr>
                    <w:keepNext w:val="0"/>
                    <w:keepLines w:val="0"/>
                    <w:suppressLineNumbers w:val="0"/>
                    <w:spacing w:before="0" w:beforeAutospacing="0" w:after="0" w:afterAutospacing="0"/>
                    <w:ind w:left="0" w:right="0"/>
                    <w:jc w:val="left"/>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第十四条禁止在洞庭湖、湘江、资江、沅江、澧水干流和45个水生生物保护区开展生产性捕捞。在相关自然保护区域和禁猎（渔）区、禁猎（渔）期内，禁止猎捕以及其他妨碍野生动物生息繁衍的活动，但法律法规另有规定的除外。</w:t>
                  </w:r>
                </w:p>
              </w:tc>
              <w:tc>
                <w:tcPr>
                  <w:tcW w:w="1228" w:type="pct"/>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u w:val="none" w:color="auto"/>
                      <w:lang w:eastAsia="zh-CN"/>
                    </w:rPr>
                    <w:t>本项目不涉及生产性捕捞。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71" w:type="pct"/>
                  <w:noWrap w:val="0"/>
                  <w:vAlign w:val="center"/>
                </w:tcPr>
                <w:p>
                  <w:pPr>
                    <w:keepNext w:val="0"/>
                    <w:keepLines w:val="0"/>
                    <w:suppressLineNumbers w:val="0"/>
                    <w:spacing w:before="0" w:beforeAutospacing="0" w:after="0" w:afterAutospacing="0"/>
                    <w:ind w:left="0" w:right="0"/>
                    <w:jc w:val="left"/>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第十五条禁止在长江湖南段和洞庭湖、湘江、资江、沅江、澧水干流岸线一公里范围内新建、扩建化工园区和化工项目。禁止在长江湖南段岸线三公里范围内和湘江、资江、沅江、澧水岸线一公里范围内新建、改建、扩建尾矿库、冶炼渣库和磷石膏库，以提升安全、生态环境保护水平为目的的改建除外。</w:t>
                  </w:r>
                </w:p>
              </w:tc>
              <w:tc>
                <w:tcPr>
                  <w:tcW w:w="1228" w:type="pct"/>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lang w:eastAsia="zh-CN"/>
                    </w:rPr>
                    <w:t>本项目</w:t>
                  </w:r>
                  <w:r>
                    <w:rPr>
                      <w:rFonts w:hint="eastAsia" w:ascii="Times New Roman" w:hAnsi="Times New Roman" w:eastAsia="宋体" w:cs="Times New Roman"/>
                      <w:color w:val="auto"/>
                      <w:szCs w:val="21"/>
                      <w:u w:val="none" w:color="auto"/>
                    </w:rPr>
                    <w:t>不属于新建、扩建化工园区和化工项目，不涉及尾矿库、冶炼渣库和磷石膏库建设。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71" w:type="pct"/>
                  <w:noWrap w:val="0"/>
                  <w:vAlign w:val="center"/>
                </w:tcPr>
                <w:p>
                  <w:pPr>
                    <w:keepNext w:val="0"/>
                    <w:keepLines w:val="0"/>
                    <w:suppressLineNumbers w:val="0"/>
                    <w:spacing w:before="0" w:beforeAutospacing="0" w:after="0" w:afterAutospacing="0"/>
                    <w:ind w:left="0" w:right="0"/>
                    <w:jc w:val="left"/>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第十六条禁止在合规园区外新建、扩建钢铁、石化、化工、焦化、建材、有色、制浆造纸等高污染项目。高污染项目严格按照生态环境部《环境保护综合名录（2021年版）》有关要求执行。</w:t>
                  </w:r>
                </w:p>
              </w:tc>
              <w:tc>
                <w:tcPr>
                  <w:tcW w:w="1228" w:type="pct"/>
                  <w:vMerge w:val="restart"/>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本项目不属于钢铁、石化、化工、焦化、建材、有色等高污染项目。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71" w:type="pct"/>
                  <w:noWrap w:val="0"/>
                  <w:vAlign w:val="center"/>
                </w:tcPr>
                <w:p>
                  <w:pPr>
                    <w:keepNext w:val="0"/>
                    <w:keepLines w:val="0"/>
                    <w:suppressLineNumbers w:val="0"/>
                    <w:spacing w:before="0" w:beforeAutospacing="0" w:after="0" w:afterAutospacing="0"/>
                    <w:ind w:left="0" w:right="0"/>
                    <w:jc w:val="left"/>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第十七条禁止新建、扩建不符合国家石化、现代煤化工等产业布局规划的项目。未通过认定的化工园区，不得新建、</w:t>
                  </w:r>
                  <w:r>
                    <w:rPr>
                      <w:rFonts w:hint="eastAsia" w:ascii="Times New Roman" w:hAnsi="Times New Roman" w:eastAsia="宋体" w:cs="Times New Roman"/>
                      <w:color w:val="auto"/>
                      <w:szCs w:val="21"/>
                      <w:u w:val="none" w:color="auto"/>
                      <w:lang w:eastAsia="zh-CN"/>
                    </w:rPr>
                    <w:t>改造</w:t>
                  </w:r>
                  <w:r>
                    <w:rPr>
                      <w:rFonts w:hint="eastAsia" w:ascii="Times New Roman" w:hAnsi="Times New Roman" w:eastAsia="宋体" w:cs="Times New Roman"/>
                      <w:color w:val="auto"/>
                      <w:szCs w:val="21"/>
                      <w:u w:val="none" w:color="auto"/>
                    </w:rPr>
                    <w:t>化工项目（安全、环保、节能和智能化改造项目除外）。</w:t>
                  </w:r>
                </w:p>
              </w:tc>
              <w:tc>
                <w:tcPr>
                  <w:tcW w:w="1228" w:type="pct"/>
                  <w:vMerge w:val="continue"/>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u w:val="non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71" w:type="pct"/>
                  <w:noWrap w:val="0"/>
                  <w:vAlign w:val="center"/>
                </w:tcPr>
                <w:p>
                  <w:pPr>
                    <w:keepNext w:val="0"/>
                    <w:keepLines w:val="0"/>
                    <w:suppressLineNumbers w:val="0"/>
                    <w:spacing w:before="0" w:beforeAutospacing="0" w:after="0" w:afterAutospacing="0"/>
                    <w:ind w:left="0" w:right="0"/>
                    <w:jc w:val="left"/>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第十八条禁止新建、扩建法律法规和相关政策明令禁止的落后产能项目；对不符合要求的落后产能存量项目依法依规退出。禁止新建、扩建不符合国家产能置换要求的严重过剩产能行业（钢铁、水泥、电解铝、平板玻璃、船舶等行业）的项目。对确有必要新建、扩建的，必须严格执行产能置换实施办法，实施减量或等量置换，依法依规办理有关手续。禁止新建、扩建不符合要求的高耗能高排放项目。</w:t>
                  </w:r>
                </w:p>
              </w:tc>
              <w:tc>
                <w:tcPr>
                  <w:tcW w:w="1228" w:type="pct"/>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本项目不属于禁止的落后产能项目，不属于严重过剩产能行业，不属于两高项目。</w:t>
                  </w:r>
                </w:p>
              </w:tc>
            </w:tr>
          </w:tbl>
          <w:p>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综上，本项目与《关于印发&lt;湖南省长江经济带发展负面清单实施细则（试行，2022年版）&gt;的通知》（第70号，2022年6月30日）的相关要求相符。</w:t>
            </w:r>
          </w:p>
          <w:p>
            <w:pPr>
              <w:pStyle w:val="15"/>
              <w:keepNext w:val="0"/>
              <w:keepLines w:val="0"/>
              <w:suppressLineNumbers w:val="0"/>
              <w:spacing w:before="0" w:beforeAutospacing="0" w:after="0" w:afterAutospacing="0"/>
              <w:ind w:left="0" w:firstLine="0" w:firstLineChars="0"/>
              <w:rPr>
                <w:rFonts w:hint="eastAsia" w:ascii="Times New Roman" w:hAnsi="Times New Roman"/>
                <w:b/>
                <w:bCs/>
                <w:color w:val="auto"/>
                <w:sz w:val="24"/>
                <w:szCs w:val="24"/>
                <w:u w:val="none" w:color="auto"/>
                <w:lang w:val="en-US" w:eastAsia="zh-CN"/>
              </w:rPr>
            </w:pPr>
            <w:r>
              <w:rPr>
                <w:rFonts w:hint="eastAsia" w:ascii="Times New Roman" w:hAnsi="Times New Roman"/>
                <w:b/>
                <w:bCs/>
                <w:color w:val="auto"/>
                <w:sz w:val="24"/>
                <w:szCs w:val="24"/>
                <w:u w:val="none" w:color="auto"/>
                <w:lang w:val="en-US" w:eastAsia="zh-CN"/>
              </w:rPr>
              <w:t>4.与《湖南省湘江保护条例》（2023年修订）符合性分析</w:t>
            </w:r>
          </w:p>
          <w:p>
            <w:pPr>
              <w:keepNext w:val="0"/>
              <w:keepLines w:val="0"/>
              <w:suppressLineNumbers w:val="0"/>
              <w:spacing w:before="0" w:beforeAutospacing="0" w:after="0" w:afterAutospacing="0" w:line="360" w:lineRule="auto"/>
              <w:ind w:left="0" w:right="0" w:firstLine="480" w:firstLineChars="200"/>
              <w:rPr>
                <w:rFonts w:hint="default" w:ascii="Times New Roman" w:hAnsi="宋体"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本项目与</w:t>
            </w:r>
            <w:r>
              <w:rPr>
                <w:rFonts w:hint="eastAsia" w:ascii="Times New Roman" w:hAnsi="Times New Roman" w:eastAsia="宋体" w:cs="Times New Roman"/>
                <w:color w:val="auto"/>
                <w:sz w:val="24"/>
                <w:szCs w:val="24"/>
                <w:u w:val="none" w:color="auto"/>
                <w:lang w:val="en-US" w:eastAsia="zh-CN"/>
              </w:rPr>
              <w:t>《湖南省湘江保护条例》（2023年修订）</w:t>
            </w:r>
            <w:r>
              <w:rPr>
                <w:rFonts w:hint="eastAsia" w:ascii="Times New Roman" w:hAnsi="Times New Roman" w:eastAsia="宋体" w:cs="Times New Roman"/>
                <w:color w:val="auto"/>
                <w:sz w:val="24"/>
                <w:szCs w:val="24"/>
                <w:u w:val="none" w:color="auto"/>
              </w:rPr>
              <w:t>相符性分析见表1-</w:t>
            </w:r>
            <w:r>
              <w:rPr>
                <w:rFonts w:hint="eastAsia" w:ascii="Times New Roman" w:hAnsi="Times New Roman" w:eastAsia="宋体" w:cs="Times New Roman"/>
                <w:color w:val="auto"/>
                <w:sz w:val="24"/>
                <w:szCs w:val="24"/>
                <w:u w:val="none" w:color="auto"/>
                <w:lang w:val="en-US" w:eastAsia="zh-CN"/>
              </w:rPr>
              <w:t>4</w:t>
            </w:r>
            <w:r>
              <w:rPr>
                <w:rFonts w:hint="eastAsia" w:ascii="Times New Roman" w:hAnsi="Times New Roman" w:eastAsia="宋体" w:cs="Times New Roman"/>
                <w:color w:val="auto"/>
                <w:sz w:val="24"/>
                <w:szCs w:val="24"/>
                <w:u w:val="none" w:color="auto"/>
              </w:rPr>
              <w:t>。</w:t>
            </w:r>
          </w:p>
          <w:p>
            <w:pPr>
              <w:keepNext w:val="0"/>
              <w:keepLines w:val="0"/>
              <w:suppressLineNumbers w:val="0"/>
              <w:spacing w:before="0" w:beforeAutospacing="0" w:after="0" w:afterAutospacing="0" w:line="240" w:lineRule="auto"/>
              <w:ind w:left="0" w:right="0"/>
              <w:jc w:val="center"/>
              <w:rPr>
                <w:rFonts w:hint="eastAsia" w:ascii="黑体" w:hAnsi="黑体" w:eastAsia="黑体" w:cs="黑体"/>
                <w:color w:val="auto"/>
                <w:szCs w:val="21"/>
                <w:u w:val="none" w:color="auto"/>
              </w:rPr>
            </w:pPr>
            <w:r>
              <w:rPr>
                <w:rFonts w:hint="eastAsia" w:ascii="Times New Roman" w:hAnsi="Times New Roman" w:eastAsia="宋体" w:cs="Times New Roman"/>
                <w:b/>
                <w:bCs/>
                <w:color w:val="auto"/>
                <w:kern w:val="0"/>
                <w:szCs w:val="21"/>
                <w:u w:val="none" w:color="auto"/>
              </w:rPr>
              <w:t>表1-</w:t>
            </w:r>
            <w:r>
              <w:rPr>
                <w:rFonts w:hint="eastAsia" w:ascii="Times New Roman" w:hAnsi="Times New Roman" w:eastAsia="宋体" w:cs="Times New Roman"/>
                <w:b/>
                <w:bCs/>
                <w:color w:val="auto"/>
                <w:kern w:val="0"/>
                <w:szCs w:val="21"/>
                <w:u w:val="none" w:color="auto"/>
                <w:lang w:val="en-US" w:eastAsia="zh-CN"/>
              </w:rPr>
              <w:t>5</w:t>
            </w:r>
            <w:r>
              <w:rPr>
                <w:rFonts w:hint="eastAsia" w:ascii="Times New Roman" w:hAnsi="Times New Roman" w:eastAsia="宋体" w:cs="Times New Roman"/>
                <w:b/>
                <w:bCs/>
                <w:color w:val="auto"/>
                <w:kern w:val="0"/>
                <w:szCs w:val="21"/>
                <w:u w:val="none" w:color="auto"/>
              </w:rPr>
              <w:t>与</w:t>
            </w:r>
            <w:r>
              <w:rPr>
                <w:rFonts w:hint="eastAsia" w:ascii="Times New Roman" w:hAnsi="Times New Roman" w:eastAsia="宋体" w:cs="Times New Roman"/>
                <w:b/>
                <w:bCs/>
                <w:color w:val="auto"/>
                <w:kern w:val="0"/>
                <w:szCs w:val="21"/>
                <w:u w:val="none" w:color="auto"/>
                <w:lang w:val="en-US" w:eastAsia="zh-CN"/>
              </w:rPr>
              <w:t>《湖南省湘江保护条例》（2023年修订）</w:t>
            </w:r>
            <w:r>
              <w:rPr>
                <w:rFonts w:hint="eastAsia" w:ascii="Times New Roman" w:hAnsi="Times New Roman" w:eastAsia="宋体" w:cs="Times New Roman"/>
                <w:b/>
                <w:bCs/>
                <w:color w:val="auto"/>
                <w:kern w:val="0"/>
                <w:szCs w:val="21"/>
                <w:u w:val="none" w:color="auto"/>
              </w:rPr>
              <w:t>相符性分析表</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81"/>
              <w:gridCol w:w="20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3654"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Cs w:val="21"/>
                      <w:u w:val="none" w:color="auto"/>
                    </w:rPr>
                  </w:pPr>
                  <w:r>
                    <w:rPr>
                      <w:rFonts w:hint="eastAsia" w:ascii="Times New Roman" w:hAnsi="Times New Roman" w:eastAsia="宋体" w:cs="Times New Roman"/>
                      <w:b/>
                      <w:bCs/>
                      <w:color w:val="auto"/>
                      <w:szCs w:val="21"/>
                      <w:u w:val="none" w:color="auto"/>
                    </w:rPr>
                    <w:t>内容</w:t>
                  </w:r>
                </w:p>
              </w:tc>
              <w:tc>
                <w:tcPr>
                  <w:tcW w:w="1345"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Cs w:val="21"/>
                      <w:u w:val="none" w:color="auto"/>
                    </w:rPr>
                  </w:pPr>
                  <w:r>
                    <w:rPr>
                      <w:rFonts w:hint="eastAsia" w:ascii="Times New Roman" w:hAnsi="Times New Roman" w:eastAsia="宋体" w:cs="Times New Roman"/>
                      <w:b/>
                      <w:bCs/>
                      <w:color w:val="auto"/>
                      <w:szCs w:val="21"/>
                      <w:u w:val="none" w:color="auto"/>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54" w:type="pct"/>
                  <w:noWrap w:val="0"/>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pacing w:val="9"/>
                      <w:u w:val="none" w:color="auto"/>
                    </w:rPr>
                  </w:pPr>
                  <w:r>
                    <w:rPr>
                      <w:rFonts w:hint="default" w:ascii="Times New Roman" w:hAnsi="Times New Roman" w:eastAsia="宋体" w:cs="Times New Roman"/>
                      <w:color w:val="auto"/>
                      <w:spacing w:val="9"/>
                      <w:u w:val="none" w:color="auto"/>
                    </w:rPr>
                    <w:t>第二十五条禁止在湘江流域饮用水水源一级保护区内设置排污口（渠），禁止新建、改建、扩建与供水设施和保护水源无关的建设项目；已经设置排污口（渠）、建成与供水设施和保护水源无关的建设项目，县级以上人民政府应当在省人民政府规定期限内组织拆除或者关闭。</w:t>
                  </w:r>
                </w:p>
                <w:p>
                  <w:pPr>
                    <w:keepNext w:val="0"/>
                    <w:keepLines w:val="0"/>
                    <w:suppressLineNumbers w:val="0"/>
                    <w:spacing w:before="0" w:beforeAutospacing="0" w:after="0" w:afterAutospacing="0"/>
                    <w:ind w:left="0" w:right="0" w:firstLine="456" w:firstLineChars="200"/>
                    <w:jc w:val="left"/>
                    <w:rPr>
                      <w:rFonts w:hint="default" w:ascii="Times New Roman" w:hAnsi="Times New Roman" w:eastAsia="宋体" w:cs="Times New Roman"/>
                      <w:color w:val="auto"/>
                      <w:spacing w:val="9"/>
                      <w:u w:val="none" w:color="auto"/>
                    </w:rPr>
                  </w:pPr>
                  <w:r>
                    <w:rPr>
                      <w:rFonts w:hint="default" w:ascii="Times New Roman" w:hAnsi="Times New Roman" w:eastAsia="宋体" w:cs="Times New Roman"/>
                      <w:color w:val="auto"/>
                      <w:spacing w:val="9"/>
                      <w:u w:val="none" w:color="auto"/>
                    </w:rPr>
                    <w:t>禁止在湘江流域饮用水水源一级保护区内从事网箱养殖、旅游、游泳、垂钓或者其他可能污染饮用水水体的活动。</w:t>
                  </w:r>
                </w:p>
              </w:tc>
              <w:tc>
                <w:tcPr>
                  <w:tcW w:w="1345" w:type="pct"/>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u w:val="none" w:color="auto"/>
                    </w:rPr>
                  </w:pPr>
                  <w:r>
                    <w:rPr>
                      <w:rFonts w:hint="eastAsia" w:ascii="Times New Roman" w:hAnsi="Times New Roman" w:eastAsia="宋体" w:cs="Times New Roman"/>
                      <w:color w:val="auto"/>
                      <w:u w:val="none" w:color="auto"/>
                    </w:rPr>
                    <w:t>本项目不涉及饮用水源保护区。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54" w:type="pct"/>
                  <w:noWrap w:val="0"/>
                  <w:vAlign w:val="center"/>
                </w:tcPr>
                <w:p>
                  <w:pPr>
                    <w:keepNext w:val="0"/>
                    <w:keepLines w:val="0"/>
                    <w:suppressLineNumbers w:val="0"/>
                    <w:spacing w:before="0" w:beforeAutospacing="0" w:after="0" w:afterAutospacing="0"/>
                    <w:ind w:left="0" w:right="0" w:firstLine="440" w:firstLineChars="200"/>
                    <w:jc w:val="left"/>
                    <w:rPr>
                      <w:rFonts w:hint="default" w:ascii="Times New Roman" w:hAnsi="Times New Roman" w:eastAsia="宋体" w:cs="Times New Roman"/>
                      <w:color w:val="auto"/>
                      <w:spacing w:val="9"/>
                      <w:u w:val="none" w:color="auto"/>
                    </w:rPr>
                  </w:pPr>
                  <w:r>
                    <w:rPr>
                      <w:rFonts w:hint="default" w:ascii="Times New Roman" w:hAnsi="Times New Roman" w:eastAsia="宋体" w:cs="Times New Roman"/>
                      <w:color w:val="auto"/>
                      <w:spacing w:val="5"/>
                      <w:u w:val="none" w:color="auto"/>
                    </w:rPr>
                    <w:t>第二十六条禁止在湘江流域饮用水水源二级保护区内设置排</w:t>
                  </w:r>
                  <w:r>
                    <w:rPr>
                      <w:rFonts w:hint="default" w:ascii="Times New Roman" w:hAnsi="Times New Roman" w:eastAsia="宋体" w:cs="Times New Roman"/>
                      <w:color w:val="auto"/>
                      <w:spacing w:val="4"/>
                      <w:u w:val="none" w:color="auto"/>
                    </w:rPr>
                    <w:t>污口（渠</w:t>
                  </w:r>
                  <w:r>
                    <w:rPr>
                      <w:rFonts w:hint="default" w:ascii="Times New Roman" w:hAnsi="Times New Roman" w:eastAsia="宋体" w:cs="Times New Roman"/>
                      <w:color w:val="auto"/>
                      <w:spacing w:val="-16"/>
                      <w:u w:val="none" w:color="auto"/>
                    </w:rPr>
                    <w:t>），</w:t>
                  </w:r>
                  <w:r>
                    <w:rPr>
                      <w:rFonts w:hint="default" w:ascii="Times New Roman" w:hAnsi="Times New Roman" w:eastAsia="宋体" w:cs="Times New Roman"/>
                      <w:color w:val="auto"/>
                      <w:spacing w:val="4"/>
                      <w:u w:val="none" w:color="auto"/>
                    </w:rPr>
                    <w:t>禁止新建、改建、扩建排放污染物的建设项目；已经设置排污口（渠）、建成排放污染物的</w:t>
                  </w:r>
                  <w:r>
                    <w:rPr>
                      <w:rFonts w:hint="default" w:ascii="Times New Roman" w:hAnsi="Times New Roman" w:eastAsia="宋体" w:cs="Times New Roman"/>
                      <w:color w:val="auto"/>
                      <w:spacing w:val="8"/>
                      <w:u w:val="none" w:color="auto"/>
                    </w:rPr>
                    <w:t>建设项目，县级以上人民政府应当在省人民政府规定期限内组织拆除或者关闭。</w:t>
                  </w:r>
                </w:p>
              </w:tc>
              <w:tc>
                <w:tcPr>
                  <w:tcW w:w="1345" w:type="pct"/>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u w:val="none" w:color="auto"/>
                    </w:rPr>
                  </w:pPr>
                  <w:r>
                    <w:rPr>
                      <w:rFonts w:hint="eastAsia" w:ascii="Times New Roman" w:hAnsi="Times New Roman" w:eastAsia="宋体" w:cs="Times New Roman"/>
                      <w:color w:val="auto"/>
                      <w:u w:val="none" w:color="auto"/>
                    </w:rPr>
                    <w:t>本项目不涉及饮用水源保护区。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54" w:type="pct"/>
                  <w:noWrap w:val="0"/>
                  <w:vAlign w:val="center"/>
                </w:tcPr>
                <w:p>
                  <w:pPr>
                    <w:keepNext w:val="0"/>
                    <w:keepLines w:val="0"/>
                    <w:suppressLineNumbers w:val="0"/>
                    <w:spacing w:before="0" w:beforeAutospacing="0" w:after="0" w:afterAutospacing="0"/>
                    <w:ind w:left="0" w:right="0" w:firstLine="456" w:firstLineChars="200"/>
                    <w:jc w:val="left"/>
                    <w:rPr>
                      <w:rFonts w:hint="default" w:ascii="Times New Roman" w:hAnsi="Times New Roman" w:eastAsia="宋体" w:cs="Times New Roman"/>
                      <w:color w:val="auto"/>
                      <w:spacing w:val="5"/>
                      <w:u w:val="none" w:color="auto"/>
                    </w:rPr>
                  </w:pPr>
                  <w:r>
                    <w:rPr>
                      <w:rFonts w:hint="default" w:ascii="Times New Roman" w:hAnsi="Times New Roman" w:eastAsia="宋体" w:cs="Times New Roman"/>
                      <w:color w:val="auto"/>
                      <w:spacing w:val="9"/>
                      <w:u w:val="none" w:color="auto"/>
                    </w:rPr>
                    <w:t>第三十三条禁止向水体排放、倾倒工业废渣、城镇垃圾和其他废弃物。禁止将含</w:t>
                  </w:r>
                  <w:r>
                    <w:rPr>
                      <w:rFonts w:hint="default" w:ascii="Times New Roman" w:hAnsi="Times New Roman" w:eastAsia="宋体" w:cs="Times New Roman"/>
                      <w:color w:val="auto"/>
                      <w:spacing w:val="8"/>
                      <w:u w:val="none" w:color="auto"/>
                    </w:rPr>
                    <w:t>有汞、镉、砷、铬、铅、氰化物、黄磷等的可溶性剧毒废渣向水体排放、倾倒。</w:t>
                  </w:r>
                </w:p>
              </w:tc>
              <w:tc>
                <w:tcPr>
                  <w:tcW w:w="1345" w:type="pct"/>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u w:val="none" w:color="auto"/>
                      <w:lang w:val="en-US" w:eastAsia="zh-CN"/>
                    </w:rPr>
                  </w:pPr>
                  <w:r>
                    <w:rPr>
                      <w:rFonts w:hint="eastAsia" w:ascii="Times New Roman" w:hAnsi="Times New Roman" w:eastAsia="宋体" w:cs="Times New Roman"/>
                      <w:color w:val="auto"/>
                      <w:u w:val="none" w:color="auto"/>
                      <w:lang w:val="en-US" w:eastAsia="zh-CN"/>
                    </w:rPr>
                    <w:t>本项目不设排水口，不涉及废水排放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54" w:type="pct"/>
                  <w:noWrap w:val="0"/>
                  <w:vAlign w:val="center"/>
                </w:tcPr>
                <w:p>
                  <w:pPr>
                    <w:keepNext w:val="0"/>
                    <w:keepLines w:val="0"/>
                    <w:suppressLineNumbers w:val="0"/>
                    <w:spacing w:before="0" w:beforeAutospacing="0" w:after="0" w:afterAutospacing="0"/>
                    <w:ind w:left="0" w:right="0" w:firstLine="456" w:firstLineChars="200"/>
                    <w:jc w:val="left"/>
                    <w:rPr>
                      <w:rFonts w:hint="default" w:ascii="Times New Roman" w:hAnsi="Times New Roman" w:eastAsia="宋体" w:cs="Times New Roman"/>
                      <w:color w:val="auto"/>
                      <w:spacing w:val="4"/>
                      <w:u w:val="none" w:color="auto"/>
                    </w:rPr>
                  </w:pPr>
                  <w:r>
                    <w:rPr>
                      <w:rFonts w:hint="default" w:ascii="Times New Roman" w:hAnsi="Times New Roman" w:eastAsia="宋体" w:cs="Times New Roman"/>
                      <w:color w:val="auto"/>
                      <w:spacing w:val="9"/>
                      <w:u w:val="none" w:color="auto"/>
                    </w:rPr>
                    <w:t>第三十九条</w:t>
                  </w:r>
                  <w:r>
                    <w:rPr>
                      <w:rFonts w:hint="default" w:ascii="Times New Roman" w:hAnsi="Times New Roman" w:eastAsia="宋体" w:cs="Times New Roman"/>
                      <w:color w:val="auto"/>
                      <w:spacing w:val="4"/>
                      <w:u w:val="none" w:color="auto"/>
                    </w:rPr>
                    <w:t>排污单位应当按照国家有关规定和监测规范，对所排放的水污染物自行监测，保存原始监测记录，并对监测数据的真实性和准确性负责。</w:t>
                  </w:r>
                </w:p>
                <w:p>
                  <w:pPr>
                    <w:keepNext w:val="0"/>
                    <w:keepLines w:val="0"/>
                    <w:suppressLineNumbers w:val="0"/>
                    <w:spacing w:before="0" w:beforeAutospacing="0" w:after="0" w:afterAutospacing="0"/>
                    <w:ind w:left="0" w:right="0" w:firstLine="436" w:firstLineChars="200"/>
                    <w:jc w:val="left"/>
                    <w:rPr>
                      <w:rFonts w:hint="default" w:ascii="Times New Roman" w:hAnsi="Times New Roman" w:eastAsia="宋体" w:cs="Times New Roman"/>
                      <w:color w:val="auto"/>
                      <w:spacing w:val="9"/>
                      <w:u w:val="none" w:color="auto"/>
                    </w:rPr>
                  </w:pPr>
                  <w:r>
                    <w:rPr>
                      <w:rFonts w:hint="default" w:ascii="Times New Roman" w:hAnsi="Times New Roman" w:eastAsia="宋体" w:cs="Times New Roman"/>
                      <w:color w:val="auto"/>
                      <w:spacing w:val="4"/>
                      <w:u w:val="none" w:color="auto"/>
                    </w:rPr>
                    <w:t>重点排污单位应当安装水污染物排放自动监测设备，与所在地设区的市、县（市、区）人民政府生态环境主管部门的监控设备联网，保证监测设备正常运行，保存原始监测记录。</w:t>
                  </w:r>
                </w:p>
              </w:tc>
              <w:tc>
                <w:tcPr>
                  <w:tcW w:w="1345"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u w:val="none" w:color="auto"/>
                      <w:lang w:val="en-US" w:eastAsia="zh-CN"/>
                    </w:rPr>
                  </w:pPr>
                  <w:r>
                    <w:rPr>
                      <w:rFonts w:hint="eastAsia" w:ascii="Times New Roman" w:hAnsi="Times New Roman" w:eastAsia="宋体" w:cs="Times New Roman"/>
                      <w:color w:val="auto"/>
                      <w:u w:val="none" w:color="auto"/>
                      <w:lang w:val="en-US" w:eastAsia="zh-CN"/>
                    </w:rPr>
                    <w:t>本项目不设排水口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54" w:type="pct"/>
                  <w:noWrap w:val="0"/>
                  <w:vAlign w:val="center"/>
                </w:tcPr>
                <w:p>
                  <w:pPr>
                    <w:keepNext w:val="0"/>
                    <w:keepLines w:val="0"/>
                    <w:suppressLineNumbers w:val="0"/>
                    <w:spacing w:before="0" w:beforeAutospacing="0" w:after="0" w:afterAutospacing="0"/>
                    <w:ind w:left="0" w:right="0" w:firstLine="456" w:firstLineChars="200"/>
                    <w:jc w:val="left"/>
                    <w:rPr>
                      <w:rFonts w:hint="eastAsia" w:ascii="Times New Roman" w:hAnsi="Times New Roman" w:eastAsia="宋体" w:cs="Times New Roman"/>
                      <w:color w:val="auto"/>
                      <w:spacing w:val="6"/>
                      <w:u w:val="none" w:color="auto"/>
                    </w:rPr>
                  </w:pPr>
                  <w:r>
                    <w:rPr>
                      <w:rFonts w:hint="default" w:ascii="Times New Roman" w:hAnsi="Times New Roman" w:eastAsia="宋体" w:cs="Times New Roman"/>
                      <w:color w:val="auto"/>
                      <w:spacing w:val="9"/>
                      <w:u w:val="none" w:color="auto"/>
                    </w:rPr>
                    <w:t>第四十九条</w:t>
                  </w:r>
                  <w:r>
                    <w:rPr>
                      <w:rFonts w:hint="eastAsia" w:ascii="Times New Roman" w:hAnsi="Times New Roman" w:eastAsia="宋体" w:cs="Times New Roman"/>
                      <w:color w:val="auto"/>
                      <w:spacing w:val="6"/>
                      <w:u w:val="none" w:color="auto"/>
                    </w:rPr>
                    <w:t>禁止在湘江干流岸线一公里范围内新建、扩建化工园区和化工项目。</w:t>
                  </w:r>
                </w:p>
                <w:p>
                  <w:pPr>
                    <w:keepNext w:val="0"/>
                    <w:keepLines w:val="0"/>
                    <w:suppressLineNumbers w:val="0"/>
                    <w:spacing w:before="0" w:beforeAutospacing="0" w:after="0" w:afterAutospacing="0"/>
                    <w:ind w:left="0" w:right="0" w:firstLine="444" w:firstLineChars="200"/>
                    <w:jc w:val="left"/>
                    <w:rPr>
                      <w:rFonts w:hint="default" w:ascii="Times New Roman" w:hAnsi="Times New Roman" w:eastAsia="宋体" w:cs="Times New Roman"/>
                      <w:color w:val="auto"/>
                      <w:spacing w:val="6"/>
                      <w:u w:val="none" w:color="auto"/>
                    </w:rPr>
                  </w:pPr>
                  <w:r>
                    <w:rPr>
                      <w:rFonts w:hint="eastAsia" w:ascii="Times New Roman" w:hAnsi="Times New Roman" w:eastAsia="宋体" w:cs="Times New Roman"/>
                      <w:color w:val="auto"/>
                      <w:spacing w:val="6"/>
                      <w:u w:val="none" w:color="auto"/>
                    </w:rPr>
                    <w:t>禁止在湘江干流岸线一公里范围内新建、改建、扩建尾矿库；但是以提升安全、生态环境保护水平为目的的改建除外。</w:t>
                  </w:r>
                </w:p>
              </w:tc>
              <w:tc>
                <w:tcPr>
                  <w:tcW w:w="1345" w:type="pct"/>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u w:val="none" w:color="auto"/>
                      <w:lang w:val="en-US" w:eastAsia="zh-CN"/>
                    </w:rPr>
                  </w:pPr>
                  <w:r>
                    <w:rPr>
                      <w:rFonts w:hint="eastAsia" w:ascii="Times New Roman" w:hAnsi="Times New Roman" w:eastAsia="宋体" w:cs="Times New Roman"/>
                      <w:color w:val="auto"/>
                      <w:szCs w:val="21"/>
                      <w:u w:val="none" w:color="auto"/>
                      <w:lang w:eastAsia="zh-CN"/>
                    </w:rPr>
                    <w:t>本项目</w:t>
                  </w:r>
                  <w:r>
                    <w:rPr>
                      <w:rFonts w:hint="eastAsia" w:ascii="Times New Roman" w:hAnsi="Times New Roman" w:eastAsia="宋体" w:cs="Times New Roman"/>
                      <w:color w:val="auto"/>
                      <w:szCs w:val="21"/>
                      <w:u w:val="none" w:color="auto"/>
                    </w:rPr>
                    <w:t>不属于新建、扩建化工园区和化工项目，不涉及尾矿库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54" w:type="pct"/>
                  <w:noWrap w:val="0"/>
                  <w:vAlign w:val="center"/>
                </w:tcPr>
                <w:p>
                  <w:pPr>
                    <w:keepNext w:val="0"/>
                    <w:keepLines w:val="0"/>
                    <w:suppressLineNumbers w:val="0"/>
                    <w:spacing w:before="0" w:beforeAutospacing="0" w:after="0" w:afterAutospacing="0"/>
                    <w:ind w:left="0" w:right="0" w:firstLine="456" w:firstLineChars="200"/>
                    <w:jc w:val="left"/>
                    <w:rPr>
                      <w:rFonts w:hint="default" w:ascii="Times New Roman" w:hAnsi="Times New Roman" w:eastAsia="宋体" w:cs="Times New Roman"/>
                      <w:color w:val="auto"/>
                      <w:spacing w:val="9"/>
                      <w:u w:val="none" w:color="auto"/>
                    </w:rPr>
                  </w:pPr>
                  <w:r>
                    <w:rPr>
                      <w:rFonts w:hint="default" w:ascii="Times New Roman" w:hAnsi="Times New Roman" w:eastAsia="宋体" w:cs="Times New Roman"/>
                      <w:color w:val="auto"/>
                      <w:spacing w:val="9"/>
                      <w:u w:val="none" w:color="auto"/>
                    </w:rPr>
                    <w:t>第五十条湘江流域县级以上人民政府应当按照统筹规划、防治结合、综合治理的原则，加强化工、有色金属、造纸、制革、采矿等行业污染治理，确保湘江流域污染</w:t>
                  </w:r>
                  <w:r>
                    <w:rPr>
                      <w:rFonts w:hint="default" w:ascii="Times New Roman" w:hAnsi="Times New Roman" w:eastAsia="宋体" w:cs="Times New Roman"/>
                      <w:color w:val="auto"/>
                      <w:spacing w:val="5"/>
                      <w:u w:val="none" w:color="auto"/>
                    </w:rPr>
                    <w:t>源得到全面治理和控制。</w:t>
                  </w:r>
                </w:p>
              </w:tc>
              <w:tc>
                <w:tcPr>
                  <w:tcW w:w="1345" w:type="pct"/>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u w:val="none" w:color="auto"/>
                    </w:rPr>
                  </w:pPr>
                  <w:r>
                    <w:rPr>
                      <w:rFonts w:hint="eastAsia" w:ascii="Times New Roman" w:hAnsi="Times New Roman" w:eastAsia="宋体" w:cs="Times New Roman"/>
                      <w:color w:val="auto"/>
                      <w:szCs w:val="21"/>
                      <w:u w:val="none" w:color="auto"/>
                      <w:lang w:eastAsia="zh-CN"/>
                    </w:rPr>
                    <w:t>本项目</w:t>
                  </w:r>
                  <w:r>
                    <w:rPr>
                      <w:rFonts w:hint="eastAsia" w:ascii="Times New Roman" w:hAnsi="Times New Roman" w:eastAsia="宋体" w:cs="Times New Roman"/>
                      <w:color w:val="auto"/>
                      <w:szCs w:val="21"/>
                      <w:u w:val="none" w:color="auto"/>
                    </w:rPr>
                    <w:t>不属于化工</w:t>
                  </w:r>
                  <w:r>
                    <w:rPr>
                      <w:rFonts w:hint="default" w:ascii="Times New Roman" w:hAnsi="Times New Roman" w:eastAsia="宋体" w:cs="Times New Roman"/>
                      <w:color w:val="auto"/>
                      <w:spacing w:val="9"/>
                      <w:u w:val="none" w:color="auto"/>
                    </w:rPr>
                    <w:t>、有色金属、造纸、制革、采矿等行业</w:t>
                  </w:r>
                  <w:r>
                    <w:rPr>
                      <w:rFonts w:hint="eastAsia" w:ascii="Times New Roman" w:hAnsi="Times New Roman" w:eastAsia="宋体" w:cs="Times New Roman"/>
                      <w:color w:val="auto"/>
                      <w:szCs w:val="21"/>
                      <w:u w:val="none" w:color="auto"/>
                    </w:rPr>
                    <w:t>项目</w:t>
                  </w:r>
                </w:p>
              </w:tc>
            </w:tr>
          </w:tbl>
          <w:p>
            <w:pPr>
              <w:pStyle w:val="111"/>
              <w:keepNext w:val="0"/>
              <w:keepLines w:val="0"/>
              <w:suppressLineNumbers w:val="0"/>
              <w:spacing w:before="0" w:beforeAutospacing="0" w:after="0" w:afterAutospacing="0" w:line="360" w:lineRule="auto"/>
              <w:ind w:left="0" w:leftChars="0" w:right="0" w:firstLine="0" w:firstLineChars="0"/>
              <w:outlineLvl w:val="9"/>
              <w:rPr>
                <w:rFonts w:hint="eastAsia" w:eastAsia="宋体"/>
                <w:b/>
                <w:bCs/>
                <w:color w:val="auto"/>
                <w:sz w:val="24"/>
                <w:szCs w:val="24"/>
                <w:u w:val="none" w:color="auto"/>
                <w:lang w:val="en-US" w:eastAsia="zh-CN"/>
              </w:rPr>
            </w:pPr>
            <w:r>
              <w:rPr>
                <w:rFonts w:hint="eastAsia" w:eastAsia="宋体"/>
                <w:b/>
                <w:bCs/>
                <w:color w:val="auto"/>
                <w:sz w:val="24"/>
                <w:szCs w:val="24"/>
                <w:u w:val="none" w:color="auto"/>
                <w:lang w:val="en-US" w:eastAsia="zh-CN"/>
              </w:rPr>
              <w:t>5.与《湖南省“十四五”生态环境保护规划》相符性分析</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本项目与《湖南省“十四五”生态环境保护规划》相关要求的符合性分析详见表1-</w:t>
            </w:r>
            <w:r>
              <w:rPr>
                <w:rFonts w:hint="eastAsia" w:ascii="Times New Roman" w:hAnsi="Times New Roman" w:eastAsia="宋体" w:cs="Times New Roman"/>
                <w:color w:val="auto"/>
                <w:sz w:val="24"/>
                <w:szCs w:val="24"/>
                <w:u w:val="none" w:color="auto"/>
                <w:lang w:val="en-US" w:eastAsia="zh-CN"/>
              </w:rPr>
              <w:t>5</w:t>
            </w:r>
            <w:r>
              <w:rPr>
                <w:rFonts w:hint="default" w:ascii="Times New Roman" w:hAnsi="Times New Roman" w:eastAsia="宋体" w:cs="Times New Roman"/>
                <w:color w:val="auto"/>
                <w:sz w:val="24"/>
                <w:szCs w:val="24"/>
                <w:u w:val="none" w:color="auto"/>
                <w:lang w:val="en-US" w:eastAsia="zh-CN"/>
              </w:rPr>
              <w:t>。</w:t>
            </w:r>
          </w:p>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kern w:val="0"/>
                <w:szCs w:val="21"/>
                <w:u w:val="none" w:color="auto"/>
                <w:lang w:val="en-US" w:eastAsia="zh-CN"/>
              </w:rPr>
            </w:pPr>
            <w:r>
              <w:rPr>
                <w:rFonts w:hint="default" w:ascii="Times New Roman" w:hAnsi="Times New Roman" w:eastAsia="宋体" w:cs="Times New Roman"/>
                <w:b/>
                <w:bCs/>
                <w:color w:val="auto"/>
                <w:kern w:val="0"/>
                <w:szCs w:val="21"/>
                <w:u w:val="none" w:color="auto"/>
                <w:lang w:val="en-US" w:eastAsia="zh-CN"/>
              </w:rPr>
              <w:t>表1-</w:t>
            </w:r>
            <w:r>
              <w:rPr>
                <w:rFonts w:hint="eastAsia" w:ascii="Times New Roman" w:hAnsi="Times New Roman" w:eastAsia="宋体" w:cs="Times New Roman"/>
                <w:b/>
                <w:bCs/>
                <w:color w:val="auto"/>
                <w:kern w:val="0"/>
                <w:szCs w:val="21"/>
                <w:u w:val="none" w:color="auto"/>
                <w:lang w:val="en-US" w:eastAsia="zh-CN"/>
              </w:rPr>
              <w:t>5</w:t>
            </w:r>
            <w:r>
              <w:rPr>
                <w:rFonts w:hint="default" w:ascii="Times New Roman" w:hAnsi="Times New Roman" w:eastAsia="宋体" w:cs="Times New Roman"/>
                <w:b/>
                <w:bCs/>
                <w:color w:val="auto"/>
                <w:kern w:val="0"/>
                <w:szCs w:val="21"/>
                <w:u w:val="none" w:color="auto"/>
                <w:lang w:val="en-US" w:eastAsia="zh-CN"/>
              </w:rPr>
              <w:t>与《湖南省“十四五”生态环境保护规划》的相符性分析</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89"/>
              <w:gridCol w:w="2772"/>
              <w:gridCol w:w="7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07" w:type="dxa"/>
                  <w:noWrap w:val="0"/>
                  <w:vAlign w:val="center"/>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规划要求</w:t>
                  </w:r>
                </w:p>
              </w:tc>
              <w:tc>
                <w:tcPr>
                  <w:tcW w:w="2445" w:type="dxa"/>
                  <w:noWrap w:val="0"/>
                  <w:vAlign w:val="center"/>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本项目情况</w:t>
                  </w:r>
                </w:p>
              </w:tc>
              <w:tc>
                <w:tcPr>
                  <w:tcW w:w="684" w:type="dxa"/>
                  <w:noWrap w:val="0"/>
                  <w:vAlign w:val="center"/>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3607" w:type="dxa"/>
                  <w:noWrap w:val="0"/>
                  <w:vAlign w:val="center"/>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jc w:val="both"/>
                    <w:textAlignment w:val="auto"/>
                    <w:rPr>
                      <w:rFonts w:hint="default" w:ascii="Times New Roman" w:hAnsi="Times New Roman" w:cs="Times New Roman"/>
                      <w:b/>
                      <w:bCs/>
                      <w:color w:val="auto"/>
                      <w:sz w:val="21"/>
                      <w:szCs w:val="21"/>
                      <w:u w:val="none" w:color="auto"/>
                      <w:lang w:val="en-US" w:eastAsia="zh-CN"/>
                    </w:rPr>
                  </w:pPr>
                  <w:r>
                    <w:rPr>
                      <w:rFonts w:hint="default" w:ascii="Times New Roman" w:hAnsi="Times New Roman" w:cs="Times New Roman"/>
                      <w:b/>
                      <w:bCs/>
                      <w:color w:val="auto"/>
                      <w:sz w:val="21"/>
                      <w:szCs w:val="21"/>
                      <w:u w:val="none" w:color="auto"/>
                      <w:lang w:val="en-US" w:eastAsia="zh-CN"/>
                    </w:rPr>
                    <w:t>推动能源结构持续优化。</w:t>
                  </w:r>
                </w:p>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jc w:val="both"/>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优化能源结构，构建清洁低碳、安全高效的现代能源体系，控制化石能源消费总量，合理控制煤炭消费总量，提升煤炭清洁化利用率，“十四五”期间煤炭消费基本达峰，形成以非石化能源为能源消费增量主体的能源结构。加快推进以风电、光伏发电为主的新能源发展，统筹发展水能、氢能、地热、生物质等优质清洁能源。</w:t>
                  </w:r>
                </w:p>
              </w:tc>
              <w:tc>
                <w:tcPr>
                  <w:tcW w:w="2445" w:type="dxa"/>
                  <w:noWrap w:val="0"/>
                  <w:vAlign w:val="center"/>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本项目</w:t>
                  </w:r>
                  <w:r>
                    <w:rPr>
                      <w:rFonts w:hint="eastAsia" w:ascii="Times New Roman" w:cs="Times New Roman"/>
                      <w:color w:val="auto"/>
                      <w:sz w:val="21"/>
                      <w:szCs w:val="21"/>
                      <w:u w:val="none" w:color="auto"/>
                      <w:lang w:val="en-US" w:eastAsia="zh-CN"/>
                    </w:rPr>
                    <w:t>能源主要为电、生物质颗粒</w:t>
                  </w:r>
                  <w:r>
                    <w:rPr>
                      <w:rFonts w:hint="default" w:ascii="Times New Roman" w:hAnsi="Times New Roman" w:cs="Times New Roman"/>
                      <w:color w:val="auto"/>
                      <w:sz w:val="21"/>
                      <w:szCs w:val="21"/>
                      <w:u w:val="none" w:color="auto"/>
                      <w:lang w:val="en-US" w:eastAsia="zh-CN"/>
                    </w:rPr>
                    <w:t>，均为优质清洁能源。</w:t>
                  </w:r>
                </w:p>
              </w:tc>
              <w:tc>
                <w:tcPr>
                  <w:tcW w:w="684" w:type="dxa"/>
                  <w:noWrap w:val="0"/>
                  <w:vAlign w:val="center"/>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07" w:type="dxa"/>
                  <w:noWrap w:val="0"/>
                  <w:vAlign w:val="center"/>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jc w:val="both"/>
                    <w:textAlignment w:val="auto"/>
                    <w:rPr>
                      <w:rFonts w:hint="default" w:ascii="Times New Roman" w:hAnsi="Times New Roman" w:cs="Times New Roman"/>
                      <w:b/>
                      <w:bCs/>
                      <w:color w:val="auto"/>
                      <w:sz w:val="21"/>
                      <w:szCs w:val="21"/>
                      <w:u w:val="none" w:color="auto"/>
                      <w:lang w:val="en-US" w:eastAsia="zh-CN"/>
                    </w:rPr>
                  </w:pPr>
                  <w:r>
                    <w:rPr>
                      <w:rFonts w:hint="default" w:ascii="Times New Roman" w:hAnsi="Times New Roman" w:cs="Times New Roman"/>
                      <w:b/>
                      <w:bCs/>
                      <w:color w:val="auto"/>
                      <w:sz w:val="21"/>
                      <w:szCs w:val="21"/>
                      <w:u w:val="none" w:color="auto"/>
                      <w:lang w:val="en-US" w:eastAsia="zh-CN"/>
                    </w:rPr>
                    <w:t>深入打好碧水保卫战。</w:t>
                  </w:r>
                </w:p>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jc w:val="both"/>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深化重点领域水污染治理。补齐城乡污水收集和处理设施短板，加强生活源污染治理，完善城市污水管网建设，实现建成区污水管网全覆盖，改造老旧破损管网及检查井，系统解决管网漏损问题。以企业和工业聚集区为重点，推进工业园区污水处理设施分类管理、分期升级改造，实施省级及以上工业园区专项整治行动，实现省级及以上工业园区污水管网全覆盖、污水全收集、污水集中处理设施稳定达标运行、进出水水质在线监控并联网正常，规范设置园区集中污水处理设施排污口，建立园区水环境管理“一园一档”。</w:t>
                  </w:r>
                </w:p>
              </w:tc>
              <w:tc>
                <w:tcPr>
                  <w:tcW w:w="2445" w:type="dxa"/>
                  <w:noWrap w:val="0"/>
                  <w:vAlign w:val="center"/>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本项目</w:t>
                  </w:r>
                  <w:r>
                    <w:rPr>
                      <w:rFonts w:hint="eastAsia" w:ascii="Times New Roman" w:cs="Times New Roman"/>
                      <w:color w:val="auto"/>
                      <w:sz w:val="21"/>
                      <w:szCs w:val="21"/>
                      <w:u w:val="none" w:color="auto"/>
                      <w:lang w:val="en-US" w:eastAsia="zh-CN"/>
                    </w:rPr>
                    <w:t>无生产废水外排，</w:t>
                  </w:r>
                  <w:r>
                    <w:rPr>
                      <w:rFonts w:hint="default" w:ascii="Times New Roman" w:hAnsi="Times New Roman" w:cs="Times New Roman"/>
                      <w:color w:val="auto"/>
                      <w:sz w:val="21"/>
                      <w:szCs w:val="21"/>
                      <w:u w:val="none" w:color="auto"/>
                      <w:lang w:val="en-US" w:eastAsia="zh-CN"/>
                    </w:rPr>
                    <w:t>生活污水经化粪池处理后用作农肥</w:t>
                  </w:r>
                  <w:r>
                    <w:rPr>
                      <w:rFonts w:hint="eastAsia" w:ascii="Times New Roman" w:cs="Times New Roman"/>
                      <w:color w:val="auto"/>
                      <w:sz w:val="21"/>
                      <w:szCs w:val="21"/>
                      <w:u w:val="none" w:color="auto"/>
                      <w:lang w:val="en-US" w:eastAsia="zh-CN"/>
                    </w:rPr>
                    <w:t>，无</w:t>
                  </w:r>
                  <w:r>
                    <w:rPr>
                      <w:rFonts w:hint="default" w:ascii="Times New Roman" w:hAnsi="Times New Roman" w:cs="Times New Roman"/>
                      <w:color w:val="auto"/>
                      <w:sz w:val="21"/>
                      <w:szCs w:val="21"/>
                      <w:u w:val="none" w:color="auto"/>
                      <w:lang w:val="en-US" w:eastAsia="zh-CN"/>
                    </w:rPr>
                    <w:t>废水外排。</w:t>
                  </w:r>
                </w:p>
              </w:tc>
              <w:tc>
                <w:tcPr>
                  <w:tcW w:w="684" w:type="dxa"/>
                  <w:noWrap w:val="0"/>
                  <w:vAlign w:val="center"/>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07" w:type="dxa"/>
                  <w:noWrap w:val="0"/>
                  <w:vAlign w:val="center"/>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jc w:val="both"/>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b/>
                      <w:bCs/>
                      <w:color w:val="auto"/>
                      <w:sz w:val="21"/>
                      <w:szCs w:val="21"/>
                      <w:u w:val="none" w:color="auto"/>
                      <w:lang w:val="en-US" w:eastAsia="zh-CN"/>
                    </w:rPr>
                    <w:t>深入打好蓝天保卫战。</w:t>
                  </w:r>
                </w:p>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jc w:val="both"/>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强化扬尘污染精准科学管控。县级以上城市建成区内房屋建筑和市政基础设施工程施工工地严格落实扬尘防控“六个100%”，全面推行绿色施工，将绿色施工纳入企业资质评价、信用评价。</w:t>
                  </w:r>
                </w:p>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jc w:val="both"/>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开展细颗粒物达标行动。持续降低环境空气细颗粒物水平，巩固改善大气环境质量。</w:t>
                  </w:r>
                </w:p>
              </w:tc>
              <w:tc>
                <w:tcPr>
                  <w:tcW w:w="2445" w:type="dxa"/>
                  <w:noWrap w:val="0"/>
                  <w:vAlign w:val="center"/>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本项目</w:t>
                  </w:r>
                  <w:r>
                    <w:rPr>
                      <w:rFonts w:hint="eastAsia" w:ascii="Times New Roman" w:cs="Times New Roman"/>
                      <w:color w:val="auto"/>
                      <w:sz w:val="21"/>
                      <w:szCs w:val="21"/>
                      <w:u w:val="none" w:color="auto"/>
                      <w:lang w:val="en-US" w:eastAsia="zh-CN"/>
                    </w:rPr>
                    <w:t>租赁已建厂房生产</w:t>
                  </w:r>
                  <w:r>
                    <w:rPr>
                      <w:rFonts w:hint="default" w:ascii="Times New Roman" w:hAnsi="Times New Roman" w:cs="Times New Roman"/>
                      <w:color w:val="auto"/>
                      <w:sz w:val="21"/>
                      <w:szCs w:val="21"/>
                      <w:u w:val="none" w:color="auto"/>
                      <w:lang w:val="en-US" w:eastAsia="zh-CN"/>
                    </w:rPr>
                    <w:t>；项目运营期颗粒物主要来源于</w:t>
                  </w:r>
                  <w:r>
                    <w:rPr>
                      <w:rFonts w:hint="eastAsia" w:ascii="Times New Roman" w:cs="Times New Roman"/>
                      <w:color w:val="auto"/>
                      <w:sz w:val="21"/>
                      <w:szCs w:val="21"/>
                      <w:u w:val="none" w:color="auto"/>
                      <w:lang w:val="en-US" w:eastAsia="zh-CN"/>
                    </w:rPr>
                    <w:t>粉碎、破碎、造粒生产过程</w:t>
                  </w:r>
                  <w:r>
                    <w:rPr>
                      <w:rFonts w:hint="default" w:ascii="Times New Roman" w:hAnsi="Times New Roman" w:cs="Times New Roman"/>
                      <w:color w:val="auto"/>
                      <w:sz w:val="21"/>
                      <w:szCs w:val="21"/>
                      <w:u w:val="none" w:color="auto"/>
                      <w:lang w:val="en-US" w:eastAsia="zh-CN"/>
                    </w:rPr>
                    <w:t>，</w:t>
                  </w:r>
                  <w:r>
                    <w:rPr>
                      <w:rFonts w:hint="eastAsia" w:ascii="Times New Roman" w:cs="Times New Roman"/>
                      <w:color w:val="auto"/>
                      <w:sz w:val="21"/>
                      <w:szCs w:val="21"/>
                      <w:u w:val="none" w:color="auto"/>
                      <w:lang w:val="en-US" w:eastAsia="zh-CN"/>
                    </w:rPr>
                    <w:t>产生的</w:t>
                  </w:r>
                  <w:r>
                    <w:rPr>
                      <w:rFonts w:hint="eastAsia"/>
                      <w:color w:val="auto"/>
                      <w:szCs w:val="21"/>
                      <w:highlight w:val="none"/>
                      <w:u w:val="none" w:color="auto"/>
                      <w:lang w:val="en-US" w:eastAsia="zh-CN"/>
                    </w:rPr>
                    <w:t>粉尘经布袋除尘处理设施处理后达标排放；生物质颗粒燃烧废气与烘干粉尘设置布袋除尘器+水膜除尘器处理后达标排放，</w:t>
                  </w:r>
                  <w:r>
                    <w:rPr>
                      <w:rFonts w:hint="default" w:ascii="Times New Roman" w:hAnsi="Times New Roman" w:cs="Times New Roman"/>
                      <w:color w:val="auto"/>
                      <w:sz w:val="21"/>
                      <w:szCs w:val="21"/>
                      <w:u w:val="none" w:color="auto"/>
                      <w:lang w:val="en-US" w:eastAsia="zh-CN"/>
                    </w:rPr>
                    <w:t>在采取上述措施情况下，项目废气能够达标排放，对周围大气环境影响较小。</w:t>
                  </w:r>
                </w:p>
              </w:tc>
              <w:tc>
                <w:tcPr>
                  <w:tcW w:w="684" w:type="dxa"/>
                  <w:noWrap w:val="0"/>
                  <w:vAlign w:val="center"/>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val="en-US" w:eastAsia="zh-CN"/>
                    </w:rPr>
                    <w:t>符合</w:t>
                  </w:r>
                </w:p>
              </w:tc>
            </w:tr>
          </w:tbl>
          <w:p>
            <w:pPr>
              <w:pStyle w:val="111"/>
              <w:keepNext w:val="0"/>
              <w:keepLines w:val="0"/>
              <w:suppressLineNumbers w:val="0"/>
              <w:spacing w:before="0" w:beforeAutospacing="0" w:after="0" w:afterAutospacing="0" w:line="360" w:lineRule="auto"/>
              <w:ind w:left="0" w:leftChars="0" w:right="0" w:firstLine="480" w:firstLineChars="200"/>
              <w:outlineLvl w:val="9"/>
              <w:rPr>
                <w:rFonts w:hint="eastAsia" w:ascii="Times New Roman" w:hAnsi="Times New Roman" w:eastAsia="宋体" w:cs="宋体"/>
                <w:color w:val="auto"/>
                <w:sz w:val="24"/>
                <w:szCs w:val="24"/>
                <w:highlight w:val="none"/>
                <w:u w:val="none" w:color="auto"/>
                <w:lang w:val="en-US" w:eastAsia="zh-CN"/>
              </w:rPr>
            </w:pPr>
            <w:r>
              <w:rPr>
                <w:rFonts w:hint="eastAsia" w:ascii="Times New Roman" w:hAnsi="Times New Roman" w:eastAsia="宋体" w:cs="宋体"/>
                <w:color w:val="auto"/>
                <w:sz w:val="24"/>
                <w:szCs w:val="24"/>
                <w:highlight w:val="none"/>
                <w:u w:val="none" w:color="auto"/>
                <w:lang w:val="en-US" w:eastAsia="zh-CN"/>
              </w:rPr>
              <w:t>综上，本项目的建设符合《湖南省“十四五”生态环境保护规划》的相关要求。</w:t>
            </w:r>
          </w:p>
          <w:p>
            <w:pPr>
              <w:pStyle w:val="111"/>
              <w:keepNext w:val="0"/>
              <w:keepLines w:val="0"/>
              <w:suppressLineNumbers w:val="0"/>
              <w:spacing w:before="0" w:beforeAutospacing="0" w:after="0" w:afterAutospacing="0" w:line="360" w:lineRule="auto"/>
              <w:ind w:left="0" w:leftChars="0" w:right="0" w:firstLine="0" w:firstLineChars="0"/>
              <w:outlineLvl w:val="9"/>
              <w:rPr>
                <w:rFonts w:hint="eastAsia" w:ascii="Times New Roman" w:hAnsi="Times New Roman" w:eastAsia="宋体" w:cs="宋体"/>
                <w:b/>
                <w:bCs/>
                <w:color w:val="auto"/>
                <w:sz w:val="24"/>
                <w:szCs w:val="24"/>
                <w:highlight w:val="none"/>
                <w:u w:val="none" w:color="auto"/>
                <w:lang w:val="en-US" w:eastAsia="zh-CN"/>
              </w:rPr>
            </w:pPr>
            <w:r>
              <w:rPr>
                <w:rFonts w:hint="eastAsia" w:ascii="Times New Roman" w:hAnsi="Times New Roman" w:eastAsia="宋体" w:cs="宋体"/>
                <w:b/>
                <w:bCs/>
                <w:color w:val="auto"/>
                <w:sz w:val="24"/>
                <w:szCs w:val="24"/>
                <w:highlight w:val="none"/>
                <w:u w:val="none" w:color="auto"/>
                <w:lang w:val="en-US" w:eastAsia="zh-CN"/>
              </w:rPr>
              <w:t>7.与《衡阳市“十四五”生态环境保护规划》的符合性分析</w:t>
            </w:r>
          </w:p>
          <w:p>
            <w:pPr>
              <w:pStyle w:val="111"/>
              <w:keepNext w:val="0"/>
              <w:keepLines w:val="0"/>
              <w:suppressLineNumbers w:val="0"/>
              <w:spacing w:before="0" w:beforeAutospacing="0" w:after="0" w:afterAutospacing="0" w:line="360" w:lineRule="auto"/>
              <w:ind w:left="0" w:leftChars="0" w:right="0" w:firstLine="480" w:firstLineChars="200"/>
              <w:outlineLvl w:val="9"/>
              <w:rPr>
                <w:rFonts w:hint="default" w:ascii="Times New Roman" w:hAnsi="Times New Roman" w:eastAsia="宋体" w:cs="宋体"/>
                <w:color w:val="auto"/>
                <w:sz w:val="24"/>
                <w:szCs w:val="24"/>
                <w:highlight w:val="none"/>
                <w:u w:val="none" w:color="auto"/>
                <w:lang w:val="en-US" w:eastAsia="zh-CN"/>
              </w:rPr>
            </w:pPr>
            <w:r>
              <w:rPr>
                <w:rFonts w:hint="default" w:ascii="Times New Roman" w:hAnsi="Times New Roman" w:eastAsia="宋体" w:cs="宋体"/>
                <w:color w:val="auto"/>
                <w:sz w:val="24"/>
                <w:szCs w:val="24"/>
                <w:highlight w:val="none"/>
                <w:u w:val="none" w:color="auto"/>
                <w:lang w:val="en-US" w:eastAsia="zh-CN"/>
              </w:rPr>
              <w:t>根据《衡阳市</w:t>
            </w:r>
            <w:r>
              <w:rPr>
                <w:rFonts w:hint="eastAsia" w:ascii="Times New Roman" w:hAnsi="Times New Roman" w:eastAsia="宋体" w:cs="宋体"/>
                <w:color w:val="auto"/>
                <w:sz w:val="24"/>
                <w:szCs w:val="24"/>
                <w:highlight w:val="none"/>
                <w:u w:val="none" w:color="auto"/>
                <w:lang w:val="en-US" w:eastAsia="zh-CN"/>
              </w:rPr>
              <w:t>“</w:t>
            </w:r>
            <w:r>
              <w:rPr>
                <w:rFonts w:hint="default" w:ascii="Times New Roman" w:hAnsi="Times New Roman" w:eastAsia="宋体" w:cs="宋体"/>
                <w:color w:val="auto"/>
                <w:sz w:val="24"/>
                <w:szCs w:val="24"/>
                <w:highlight w:val="none"/>
                <w:u w:val="none" w:color="auto"/>
                <w:lang w:val="en-US" w:eastAsia="zh-CN"/>
              </w:rPr>
              <w:t>十四五</w:t>
            </w:r>
            <w:r>
              <w:rPr>
                <w:rFonts w:hint="eastAsia" w:ascii="Times New Roman" w:hAnsi="Times New Roman" w:eastAsia="宋体" w:cs="宋体"/>
                <w:color w:val="auto"/>
                <w:sz w:val="24"/>
                <w:szCs w:val="24"/>
                <w:highlight w:val="none"/>
                <w:u w:val="none" w:color="auto"/>
                <w:lang w:val="en-US" w:eastAsia="zh-CN"/>
              </w:rPr>
              <w:t>”</w:t>
            </w:r>
            <w:r>
              <w:rPr>
                <w:rFonts w:hint="default" w:ascii="Times New Roman" w:hAnsi="Times New Roman" w:eastAsia="宋体" w:cs="宋体"/>
                <w:color w:val="auto"/>
                <w:sz w:val="24"/>
                <w:szCs w:val="24"/>
                <w:highlight w:val="none"/>
                <w:u w:val="none" w:color="auto"/>
                <w:lang w:val="en-US" w:eastAsia="zh-CN"/>
              </w:rPr>
              <w:t>生态环境保护规划》主要指标要求，</w:t>
            </w:r>
            <w:r>
              <w:rPr>
                <w:rFonts w:hint="eastAsia" w:ascii="Times New Roman" w:hAnsi="Times New Roman" w:eastAsia="宋体" w:cs="宋体"/>
                <w:color w:val="auto"/>
                <w:sz w:val="24"/>
                <w:szCs w:val="24"/>
                <w:highlight w:val="none"/>
                <w:u w:val="none" w:color="auto"/>
                <w:lang w:val="en-US" w:eastAsia="zh-CN"/>
              </w:rPr>
              <w:t>“</w:t>
            </w:r>
            <w:r>
              <w:rPr>
                <w:rFonts w:hint="default" w:ascii="Times New Roman" w:hAnsi="Times New Roman" w:eastAsia="宋体" w:cs="宋体"/>
                <w:color w:val="auto"/>
                <w:sz w:val="24"/>
                <w:szCs w:val="24"/>
                <w:highlight w:val="none"/>
                <w:u w:val="none" w:color="auto"/>
                <w:lang w:val="en-US" w:eastAsia="zh-CN"/>
              </w:rPr>
              <w:t>十四五</w:t>
            </w:r>
            <w:r>
              <w:rPr>
                <w:rFonts w:hint="eastAsia" w:ascii="Times New Roman" w:hAnsi="Times New Roman" w:eastAsia="宋体" w:cs="宋体"/>
                <w:color w:val="auto"/>
                <w:sz w:val="24"/>
                <w:szCs w:val="24"/>
                <w:highlight w:val="none"/>
                <w:u w:val="none" w:color="auto"/>
                <w:lang w:val="en-US" w:eastAsia="zh-CN"/>
              </w:rPr>
              <w:t>”</w:t>
            </w:r>
            <w:r>
              <w:rPr>
                <w:rFonts w:hint="default" w:ascii="Times New Roman" w:hAnsi="Times New Roman" w:eastAsia="宋体" w:cs="宋体"/>
                <w:color w:val="auto"/>
                <w:sz w:val="24"/>
                <w:szCs w:val="24"/>
                <w:highlight w:val="none"/>
                <w:u w:val="none" w:color="auto"/>
                <w:lang w:val="en-US" w:eastAsia="zh-CN"/>
              </w:rPr>
              <w:t>期间共设置生态环境保护主要指标26项，其中约束性指标12项，预期性指标14项，涵盖绿色低碳、环境治理、生态保护、风险防控四大领域。根据衡阳市生态环境局发布的《关于202</w:t>
            </w:r>
            <w:r>
              <w:rPr>
                <w:rFonts w:hint="eastAsia" w:ascii="Times New Roman" w:hAnsi="Times New Roman" w:eastAsia="宋体" w:cs="宋体"/>
                <w:color w:val="auto"/>
                <w:sz w:val="24"/>
                <w:szCs w:val="24"/>
                <w:highlight w:val="none"/>
                <w:u w:val="none" w:color="auto"/>
                <w:lang w:val="en-US" w:eastAsia="zh-CN"/>
              </w:rPr>
              <w:t>3</w:t>
            </w:r>
            <w:r>
              <w:rPr>
                <w:rFonts w:hint="default" w:ascii="Times New Roman" w:hAnsi="Times New Roman" w:eastAsia="宋体" w:cs="宋体"/>
                <w:color w:val="auto"/>
                <w:sz w:val="24"/>
                <w:szCs w:val="24"/>
                <w:highlight w:val="none"/>
                <w:u w:val="none" w:color="auto"/>
                <w:lang w:val="en-US" w:eastAsia="zh-CN"/>
              </w:rPr>
              <w:t>年12月及1-12月全市环境质量状况的通报》，202</w:t>
            </w:r>
            <w:r>
              <w:rPr>
                <w:rFonts w:hint="eastAsia" w:ascii="Times New Roman" w:hAnsi="Times New Roman" w:eastAsia="宋体" w:cs="宋体"/>
                <w:color w:val="auto"/>
                <w:sz w:val="24"/>
                <w:szCs w:val="24"/>
                <w:highlight w:val="none"/>
                <w:u w:val="none" w:color="auto"/>
                <w:lang w:val="en-US" w:eastAsia="zh-CN"/>
              </w:rPr>
              <w:t>3</w:t>
            </w:r>
            <w:r>
              <w:rPr>
                <w:rFonts w:hint="default" w:ascii="Times New Roman" w:hAnsi="Times New Roman" w:eastAsia="宋体" w:cs="宋体"/>
                <w:color w:val="auto"/>
                <w:sz w:val="24"/>
                <w:szCs w:val="24"/>
                <w:highlight w:val="none"/>
                <w:u w:val="none" w:color="auto"/>
                <w:lang w:val="en-US" w:eastAsia="zh-CN"/>
              </w:rPr>
              <w:t>年</w:t>
            </w:r>
            <w:r>
              <w:rPr>
                <w:rFonts w:hint="eastAsia" w:ascii="Times New Roman" w:hAnsi="Times New Roman" w:eastAsia="宋体" w:cs="宋体"/>
                <w:color w:val="auto"/>
                <w:sz w:val="24"/>
                <w:szCs w:val="24"/>
                <w:highlight w:val="none"/>
                <w:u w:val="none" w:color="auto"/>
                <w:lang w:val="en-US" w:eastAsia="zh-CN"/>
              </w:rPr>
              <w:t>祁东县</w:t>
            </w:r>
            <w:r>
              <w:rPr>
                <w:rFonts w:hint="default" w:ascii="Times New Roman" w:hAnsi="Times New Roman" w:eastAsia="宋体" w:cs="宋体"/>
                <w:color w:val="auto"/>
                <w:sz w:val="24"/>
                <w:szCs w:val="24"/>
                <w:highlight w:val="none"/>
                <w:u w:val="none" w:color="auto"/>
                <w:lang w:val="en-US" w:eastAsia="zh-CN"/>
              </w:rPr>
              <w:t>为环境空气质量达标区，距离本项目所在区域最近的地表水监测断面为达标断面，环境质量较好。</w:t>
            </w:r>
          </w:p>
          <w:p>
            <w:pPr>
              <w:pStyle w:val="111"/>
              <w:keepNext w:val="0"/>
              <w:keepLines w:val="0"/>
              <w:suppressLineNumbers w:val="0"/>
              <w:spacing w:before="0" w:beforeAutospacing="0" w:after="0" w:afterAutospacing="0" w:line="360" w:lineRule="auto"/>
              <w:ind w:left="0" w:leftChars="0" w:right="0" w:firstLine="480" w:firstLineChars="200"/>
              <w:outlineLvl w:val="9"/>
              <w:rPr>
                <w:rFonts w:hint="eastAsia" w:eastAsia="宋体"/>
                <w:b w:val="0"/>
                <w:bCs w:val="0"/>
                <w:color w:val="auto"/>
                <w:sz w:val="24"/>
                <w:szCs w:val="24"/>
                <w:u w:val="none" w:color="auto"/>
                <w:lang w:val="en-US" w:eastAsia="zh-CN"/>
              </w:rPr>
            </w:pPr>
            <w:r>
              <w:rPr>
                <w:rFonts w:hint="default" w:ascii="Times New Roman" w:hAnsi="Times New Roman" w:eastAsia="宋体" w:cs="宋体"/>
                <w:color w:val="auto"/>
                <w:sz w:val="24"/>
                <w:szCs w:val="24"/>
                <w:highlight w:val="none"/>
                <w:u w:val="none" w:color="auto"/>
                <w:lang w:val="en-US" w:eastAsia="zh-CN"/>
              </w:rPr>
              <w:t>本项目在落实好本环评报告提出的污染防治措施后，运营期对区域环境影响较小，符合《衡阳市</w:t>
            </w:r>
            <w:r>
              <w:rPr>
                <w:rFonts w:hint="eastAsia" w:ascii="Times New Roman" w:hAnsi="Times New Roman" w:eastAsia="宋体" w:cs="宋体"/>
                <w:color w:val="auto"/>
                <w:sz w:val="24"/>
                <w:szCs w:val="24"/>
                <w:highlight w:val="none"/>
                <w:u w:val="none" w:color="auto"/>
                <w:lang w:val="en-US" w:eastAsia="zh-CN"/>
              </w:rPr>
              <w:t>“</w:t>
            </w:r>
            <w:r>
              <w:rPr>
                <w:rFonts w:hint="default" w:ascii="Times New Roman" w:hAnsi="Times New Roman" w:eastAsia="宋体" w:cs="宋体"/>
                <w:color w:val="auto"/>
                <w:sz w:val="24"/>
                <w:szCs w:val="24"/>
                <w:highlight w:val="none"/>
                <w:u w:val="none" w:color="auto"/>
                <w:lang w:val="en-US" w:eastAsia="zh-CN"/>
              </w:rPr>
              <w:t>十四五</w:t>
            </w:r>
            <w:r>
              <w:rPr>
                <w:rFonts w:hint="eastAsia" w:ascii="Times New Roman" w:hAnsi="Times New Roman" w:eastAsia="宋体" w:cs="宋体"/>
                <w:color w:val="auto"/>
                <w:sz w:val="24"/>
                <w:szCs w:val="24"/>
                <w:highlight w:val="none"/>
                <w:u w:val="none" w:color="auto"/>
                <w:lang w:val="en-US" w:eastAsia="zh-CN"/>
              </w:rPr>
              <w:t>”</w:t>
            </w:r>
            <w:r>
              <w:rPr>
                <w:rFonts w:hint="default" w:ascii="Times New Roman" w:hAnsi="Times New Roman" w:eastAsia="宋体" w:cs="宋体"/>
                <w:color w:val="auto"/>
                <w:sz w:val="24"/>
                <w:szCs w:val="24"/>
                <w:highlight w:val="none"/>
                <w:u w:val="none" w:color="auto"/>
                <w:lang w:val="en-US" w:eastAsia="zh-CN"/>
              </w:rPr>
              <w:t>生态环境保护规划》</w:t>
            </w:r>
            <w:r>
              <w:rPr>
                <w:rFonts w:hint="eastAsia" w:ascii="Times New Roman" w:hAnsi="Times New Roman" w:eastAsia="宋体" w:cs="宋体"/>
                <w:color w:val="auto"/>
                <w:sz w:val="24"/>
                <w:szCs w:val="24"/>
                <w:highlight w:val="none"/>
                <w:u w:val="none" w:color="auto"/>
                <w:lang w:val="en-US" w:eastAsia="zh-CN"/>
              </w:rPr>
              <w:t>的</w:t>
            </w:r>
            <w:r>
              <w:rPr>
                <w:rFonts w:hint="default" w:ascii="Times New Roman" w:hAnsi="Times New Roman" w:eastAsia="宋体" w:cs="宋体"/>
                <w:color w:val="auto"/>
                <w:sz w:val="24"/>
                <w:szCs w:val="24"/>
                <w:highlight w:val="none"/>
                <w:u w:val="none" w:color="auto"/>
                <w:lang w:val="en-US" w:eastAsia="zh-CN"/>
              </w:rPr>
              <w:t>相关要求。</w:t>
            </w:r>
          </w:p>
          <w:p>
            <w:pPr>
              <w:pStyle w:val="111"/>
              <w:keepNext w:val="0"/>
              <w:keepLines w:val="0"/>
              <w:suppressLineNumbers w:val="0"/>
              <w:spacing w:before="0" w:beforeAutospacing="0" w:after="0" w:afterAutospacing="0" w:line="360" w:lineRule="auto"/>
              <w:ind w:left="0" w:leftChars="0" w:right="0" w:firstLine="0" w:firstLineChars="0"/>
              <w:outlineLvl w:val="9"/>
              <w:rPr>
                <w:rFonts w:hint="eastAsia" w:eastAsia="宋体"/>
                <w:b/>
                <w:bCs/>
                <w:color w:val="auto"/>
                <w:sz w:val="24"/>
                <w:szCs w:val="24"/>
                <w:u w:val="none" w:color="auto"/>
                <w:lang w:val="en-US" w:eastAsia="zh-CN"/>
              </w:rPr>
            </w:pPr>
            <w:r>
              <w:rPr>
                <w:rFonts w:hint="eastAsia" w:eastAsia="宋体"/>
                <w:b/>
                <w:bCs/>
                <w:color w:val="auto"/>
                <w:sz w:val="24"/>
                <w:szCs w:val="24"/>
                <w:u w:val="none" w:color="auto"/>
                <w:lang w:val="en-US" w:eastAsia="zh-CN"/>
              </w:rPr>
              <w:t>8.项目选址符合性分析</w:t>
            </w:r>
          </w:p>
          <w:p>
            <w:pPr>
              <w:pStyle w:val="111"/>
              <w:keepNext w:val="0"/>
              <w:keepLines w:val="0"/>
              <w:suppressLineNumbers w:val="0"/>
              <w:spacing w:before="0" w:beforeAutospacing="0" w:after="0" w:afterAutospacing="0" w:line="360" w:lineRule="auto"/>
              <w:ind w:left="0" w:leftChars="0" w:right="0" w:firstLine="480" w:firstLineChars="200"/>
              <w:outlineLvl w:val="9"/>
              <w:rPr>
                <w:rFonts w:hint="eastAsia" w:eastAsia="宋体"/>
                <w:color w:val="auto"/>
                <w:sz w:val="24"/>
                <w:szCs w:val="24"/>
                <w:highlight w:val="none"/>
                <w:u w:val="none" w:color="auto"/>
                <w:lang w:val="en-US" w:eastAsia="zh-CN"/>
              </w:rPr>
            </w:pPr>
            <w:r>
              <w:rPr>
                <w:rFonts w:hint="eastAsia" w:eastAsia="宋体"/>
                <w:color w:val="auto"/>
                <w:sz w:val="24"/>
                <w:szCs w:val="24"/>
                <w:highlight w:val="none"/>
                <w:u w:val="none" w:color="auto"/>
                <w:lang w:val="en-US" w:eastAsia="zh-CN"/>
              </w:rPr>
              <w:t>本项目位于祁东县过水坪镇年湖村13组，项目位置周边环境良好，项目所在区域大部分为</w:t>
            </w:r>
            <w:r>
              <w:rPr>
                <w:rFonts w:hint="eastAsia"/>
                <w:color w:val="auto"/>
                <w:sz w:val="24"/>
                <w:szCs w:val="24"/>
                <w:highlight w:val="none"/>
                <w:u w:val="none"/>
              </w:rPr>
              <w:t>一般林地和</w:t>
            </w:r>
            <w:r>
              <w:rPr>
                <w:rFonts w:hint="eastAsia"/>
                <w:color w:val="auto"/>
                <w:sz w:val="24"/>
                <w:szCs w:val="24"/>
                <w:highlight w:val="none"/>
                <w:u w:val="none"/>
                <w:lang w:eastAsia="zh-CN"/>
              </w:rPr>
              <w:t>菜地</w:t>
            </w:r>
            <w:r>
              <w:rPr>
                <w:rFonts w:hint="eastAsia" w:eastAsia="宋体"/>
                <w:color w:val="auto"/>
                <w:sz w:val="24"/>
                <w:szCs w:val="24"/>
                <w:highlight w:val="none"/>
                <w:u w:val="none" w:color="auto"/>
                <w:lang w:val="en-US" w:eastAsia="zh-CN"/>
              </w:rPr>
              <w:t>。根据现场勘查，该项目周边无古木、珍稀动植物和文物资源。未发现国家和地方保护的珍稀动、植物。项目北侧有道路进场，交通较为便利。选址区域均有完善的配套设施，各区域电力、电讯、给水、排水都能满足使用要求，具有良好的基础设施和便捷的交通条件。</w:t>
            </w:r>
          </w:p>
          <w:p>
            <w:pPr>
              <w:pStyle w:val="111"/>
              <w:keepNext w:val="0"/>
              <w:keepLines w:val="0"/>
              <w:suppressLineNumbers w:val="0"/>
              <w:spacing w:before="0" w:beforeAutospacing="0" w:after="0" w:afterAutospacing="0" w:line="360" w:lineRule="auto"/>
              <w:ind w:left="0" w:leftChars="0" w:right="0" w:firstLine="480" w:firstLineChars="200"/>
              <w:outlineLvl w:val="9"/>
              <w:rPr>
                <w:rFonts w:hint="eastAsia" w:eastAsia="宋体"/>
                <w:color w:val="auto"/>
                <w:sz w:val="24"/>
                <w:szCs w:val="24"/>
                <w:highlight w:val="none"/>
                <w:u w:val="none" w:color="auto"/>
                <w:lang w:val="en-US" w:eastAsia="zh-CN"/>
              </w:rPr>
            </w:pPr>
            <w:r>
              <w:rPr>
                <w:rFonts w:hint="eastAsia" w:eastAsia="宋体"/>
                <w:color w:val="auto"/>
                <w:sz w:val="24"/>
                <w:szCs w:val="24"/>
                <w:highlight w:val="none"/>
                <w:u w:val="none" w:color="auto"/>
                <w:lang w:val="en-US" w:eastAsia="zh-CN"/>
              </w:rPr>
              <w:t>项目租用</w:t>
            </w:r>
            <w:r>
              <w:rPr>
                <w:rFonts w:hint="eastAsia"/>
                <w:color w:val="auto"/>
                <w:sz w:val="24"/>
                <w:szCs w:val="24"/>
                <w:highlight w:val="none"/>
                <w:u w:val="none" w:color="auto"/>
                <w:lang w:val="en-US" w:eastAsia="zh-CN"/>
              </w:rPr>
              <w:t>祁东县鸿森木业厂区</w:t>
            </w:r>
            <w:r>
              <w:rPr>
                <w:rFonts w:hint="eastAsia" w:eastAsia="宋体"/>
                <w:color w:val="auto"/>
                <w:sz w:val="24"/>
                <w:szCs w:val="24"/>
                <w:highlight w:val="none"/>
                <w:u w:val="none" w:color="auto"/>
                <w:lang w:val="en-US" w:eastAsia="zh-CN"/>
              </w:rPr>
              <w:t>厂房，</w:t>
            </w:r>
            <w:r>
              <w:rPr>
                <w:rFonts w:hint="eastAsia" w:eastAsia="宋体"/>
                <w:color w:val="auto"/>
                <w:sz w:val="24"/>
                <w:szCs w:val="24"/>
                <w:highlight w:val="none"/>
                <w:u w:val="none" w:color="auto"/>
                <w:lang w:eastAsia="zh-CN"/>
              </w:rPr>
              <w:t>属于工业用地</w:t>
            </w:r>
            <w:r>
              <w:rPr>
                <w:rFonts w:hint="eastAsia"/>
                <w:color w:val="auto"/>
                <w:sz w:val="24"/>
                <w:szCs w:val="24"/>
                <w:highlight w:val="none"/>
                <w:u w:val="none" w:color="auto"/>
              </w:rPr>
              <w:t>，</w:t>
            </w:r>
            <w:r>
              <w:rPr>
                <w:rFonts w:hint="eastAsia" w:eastAsia="宋体"/>
                <w:color w:val="auto"/>
                <w:sz w:val="24"/>
                <w:szCs w:val="24"/>
                <w:highlight w:val="none"/>
                <w:u w:val="none" w:color="auto"/>
                <w:lang w:val="en-US" w:eastAsia="zh-CN"/>
              </w:rPr>
              <w:t>项目营运期噪声污染，通过合理布局、安装减振设备和控制作业时间，能有效减小噪声对周围居民的影响。项目废气经处理后对周边环境影响较小。项目无生产废水外排，生活污水用作周边菜地施肥不外排，不存在环境问题，对周边环境影响较小。</w:t>
            </w:r>
          </w:p>
          <w:p>
            <w:pPr>
              <w:pStyle w:val="111"/>
              <w:keepNext w:val="0"/>
              <w:keepLines w:val="0"/>
              <w:suppressLineNumbers w:val="0"/>
              <w:spacing w:before="0" w:beforeAutospacing="0" w:after="0" w:afterAutospacing="0" w:line="360" w:lineRule="auto"/>
              <w:ind w:left="0" w:leftChars="0" w:right="0" w:firstLine="480" w:firstLineChars="200"/>
              <w:outlineLvl w:val="9"/>
              <w:rPr>
                <w:rFonts w:hint="eastAsia" w:eastAsia="宋体"/>
                <w:color w:val="auto"/>
                <w:sz w:val="24"/>
                <w:szCs w:val="24"/>
                <w:highlight w:val="none"/>
                <w:u w:val="single" w:color="auto"/>
                <w:lang w:val="en-US" w:eastAsia="zh-CN"/>
              </w:rPr>
            </w:pPr>
            <w:r>
              <w:rPr>
                <w:rFonts w:hint="eastAsia" w:eastAsia="宋体"/>
                <w:color w:val="auto"/>
                <w:sz w:val="24"/>
                <w:szCs w:val="24"/>
                <w:highlight w:val="none"/>
                <w:u w:val="none" w:color="auto"/>
                <w:lang w:val="en-US" w:eastAsia="zh-CN"/>
              </w:rPr>
              <w:t>综上所述，从环境角度本项目选址基本合理。</w:t>
            </w:r>
          </w:p>
          <w:p>
            <w:pPr>
              <w:pStyle w:val="111"/>
              <w:keepNext w:val="0"/>
              <w:keepLines w:val="0"/>
              <w:suppressLineNumbers w:val="0"/>
              <w:spacing w:before="0" w:beforeAutospacing="0" w:after="0" w:afterAutospacing="0" w:line="360" w:lineRule="auto"/>
              <w:ind w:left="0" w:leftChars="0" w:right="0" w:firstLine="0" w:firstLineChars="0"/>
              <w:outlineLvl w:val="9"/>
              <w:rPr>
                <w:rFonts w:hint="eastAsia" w:eastAsia="宋体"/>
                <w:color w:val="auto"/>
                <w:szCs w:val="21"/>
                <w:u w:val="none" w:color="auto"/>
                <w:lang w:val="en-US" w:eastAsia="zh-CN"/>
              </w:rPr>
            </w:pPr>
          </w:p>
        </w:tc>
      </w:tr>
    </w:tbl>
    <w:p>
      <w:pPr>
        <w:spacing w:line="360" w:lineRule="auto"/>
        <w:outlineLvl w:val="0"/>
        <w:rPr>
          <w:rFonts w:eastAsia="黑体"/>
          <w:color w:val="auto"/>
          <w:szCs w:val="21"/>
          <w:u w:val="none" w:color="auto"/>
        </w:rPr>
        <w:sectPr>
          <w:footerReference r:id="rId5" w:type="default"/>
          <w:pgSz w:w="11906" w:h="16838"/>
          <w:pgMar w:top="1081" w:right="1531" w:bottom="1477" w:left="1531" w:header="851" w:footer="1077" w:gutter="0"/>
          <w:pgBorders>
            <w:top w:val="none" w:sz="0" w:space="0"/>
            <w:left w:val="none" w:sz="0" w:space="0"/>
            <w:bottom w:val="none" w:sz="0" w:space="0"/>
            <w:right w:val="none" w:sz="0" w:space="0"/>
          </w:pgBorders>
          <w:pgNumType w:fmt="numberInDash" w:start="1"/>
          <w:cols w:space="720" w:num="1"/>
          <w:docGrid w:linePitch="312" w:charSpace="0"/>
        </w:sectPr>
      </w:pPr>
    </w:p>
    <w:p>
      <w:pPr>
        <w:pStyle w:val="31"/>
        <w:numPr>
          <w:ilvl w:val="0"/>
          <w:numId w:val="5"/>
        </w:numPr>
        <w:jc w:val="center"/>
        <w:outlineLvl w:val="0"/>
        <w:rPr>
          <w:rFonts w:hint="eastAsia" w:ascii="黑体" w:hAnsi="黑体" w:eastAsia="黑体"/>
          <w:snapToGrid w:val="0"/>
          <w:color w:val="auto"/>
          <w:sz w:val="30"/>
          <w:szCs w:val="30"/>
          <w:u w:val="none" w:color="auto"/>
        </w:rPr>
      </w:pPr>
      <w:bookmarkStart w:id="7" w:name="_Toc29588"/>
      <w:r>
        <w:rPr>
          <w:rFonts w:hint="eastAsia" w:ascii="黑体" w:hAnsi="黑体" w:eastAsia="黑体"/>
          <w:snapToGrid w:val="0"/>
          <w:color w:val="auto"/>
          <w:sz w:val="30"/>
          <w:szCs w:val="30"/>
          <w:u w:val="none" w:color="auto"/>
        </w:rPr>
        <w:t>建设项目工程分析</w:t>
      </w:r>
      <w:bookmarkEnd w:id="7"/>
      <w:r>
        <w:rPr>
          <w:rFonts w:hint="eastAsia" w:ascii="黑体" w:hAnsi="黑体" w:eastAsia="黑体"/>
          <w:snapToGrid w:val="0"/>
          <w:color w:val="auto"/>
          <w:sz w:val="30"/>
          <w:szCs w:val="30"/>
          <w:u w:val="none" w:color="auto"/>
          <w:lang w:val="en-US" w:eastAsia="zh-CN"/>
        </w:rPr>
        <w:t xml:space="preserve"> </w:t>
      </w:r>
    </w:p>
    <w:tbl>
      <w:tblPr>
        <w:tblStyle w:val="35"/>
        <w:tblW w:w="497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98"/>
        <w:gridCol w:w="821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9" w:type="dxa"/>
            <w:noWrap w:val="0"/>
            <w:vAlign w:val="center"/>
          </w:tcPr>
          <w:p>
            <w:pPr>
              <w:pStyle w:val="31"/>
              <w:keepNext w:val="0"/>
              <w:keepLines w:val="0"/>
              <w:suppressLineNumbers w:val="0"/>
              <w:adjustRightInd w:val="0"/>
              <w:snapToGrid w:val="0"/>
              <w:spacing w:before="0" w:beforeAutospacing="0" w:after="0" w:afterAutospacing="0" w:line="240" w:lineRule="atLeast"/>
              <w:ind w:left="0" w:right="0"/>
              <w:jc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4"/>
                <w:szCs w:val="24"/>
                <w:u w:val="none" w:color="auto"/>
                <w:lang w:val="en-US" w:eastAsia="zh-CN"/>
              </w:rPr>
              <w:t>建设内容</w:t>
            </w:r>
          </w:p>
        </w:tc>
        <w:tc>
          <w:tcPr>
            <w:tcW w:w="8218" w:type="dxa"/>
            <w:noWrap w:val="0"/>
            <w:vAlign w:val="top"/>
          </w:tcPr>
          <w:p>
            <w:pPr>
              <w:pStyle w:val="28"/>
              <w:keepNext w:val="0"/>
              <w:keepLines w:val="0"/>
              <w:suppressLineNumbers w:val="0"/>
              <w:spacing w:before="0" w:beforeAutospacing="0" w:after="0" w:afterAutospacing="0" w:line="360" w:lineRule="auto"/>
              <w:ind w:left="0" w:right="0" w:firstLine="482" w:firstLineChars="200"/>
              <w:jc w:val="left"/>
              <w:rPr>
                <w:rFonts w:hint="eastAsia"/>
                <w:color w:val="auto"/>
                <w:sz w:val="24"/>
                <w:szCs w:val="24"/>
                <w:highlight w:val="none"/>
                <w:u w:val="none" w:color="auto"/>
              </w:rPr>
            </w:pPr>
            <w:r>
              <w:rPr>
                <w:rFonts w:hint="eastAsia"/>
                <w:color w:val="auto"/>
                <w:sz w:val="24"/>
                <w:szCs w:val="24"/>
                <w:highlight w:val="none"/>
                <w:u w:val="none" w:color="auto"/>
                <w:lang w:val="en-US" w:eastAsia="zh-CN"/>
              </w:rPr>
              <w:t>2.</w:t>
            </w:r>
            <w:r>
              <w:rPr>
                <w:rFonts w:hint="default"/>
                <w:color w:val="auto"/>
                <w:sz w:val="24"/>
                <w:szCs w:val="24"/>
                <w:highlight w:val="none"/>
                <w:u w:val="none" w:color="auto"/>
              </w:rPr>
              <w:t>1</w:t>
            </w:r>
            <w:r>
              <w:rPr>
                <w:rFonts w:hint="eastAsia"/>
                <w:color w:val="auto"/>
                <w:sz w:val="24"/>
                <w:szCs w:val="24"/>
                <w:highlight w:val="none"/>
                <w:u w:val="none" w:color="auto"/>
              </w:rPr>
              <w:t>项目由来</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sz w:val="24"/>
                <w:szCs w:val="24"/>
                <w:highlight w:val="none"/>
                <w:u w:val="none" w:color="auto"/>
                <w:lang w:eastAsia="zh-CN"/>
              </w:rPr>
            </w:pPr>
            <w:r>
              <w:rPr>
                <w:rFonts w:hint="eastAsia" w:ascii="Times New Roman" w:hAnsi="Times New Roman" w:eastAsia="宋体" w:cs="Times New Roman"/>
                <w:color w:val="auto"/>
                <w:sz w:val="24"/>
                <w:szCs w:val="24"/>
                <w:highlight w:val="none"/>
                <w:u w:val="none" w:color="auto"/>
                <w:lang w:eastAsia="zh-CN"/>
              </w:rPr>
              <w:t>为满足我国工业、农业、畜牧业、冶金等行业不可缺少的燃料，生物质燃料可以转化为高效的固态、液体和气体燃料，用于替代煤炭、石油、天然气等不可再生能源，是重要的可再生能源，可提高能源利用率，因此加大生物质能的开发和利用，具有良好的社会效益、环境效益和经济效益。</w:t>
            </w:r>
          </w:p>
          <w:p>
            <w:pPr>
              <w:keepNext w:val="0"/>
              <w:keepLines w:val="0"/>
              <w:suppressLineNumbers w:val="0"/>
              <w:spacing w:before="42" w:beforeAutospacing="0" w:after="0" w:afterAutospacing="0" w:line="357" w:lineRule="auto"/>
              <w:ind w:left="21" w:right="0" w:firstLine="480"/>
              <w:jc w:val="both"/>
              <w:rPr>
                <w:rFonts w:hint="default" w:ascii="Times New Roman" w:hAnsi="Times New Roman" w:eastAsia="宋体" w:cs="Times New Roman"/>
                <w:spacing w:val="-3"/>
                <w:sz w:val="24"/>
                <w:szCs w:val="24"/>
                <w:highlight w:val="yellow"/>
                <w:lang w:val="en-US" w:eastAsia="zh-CN"/>
              </w:rPr>
            </w:pPr>
            <w:r>
              <w:rPr>
                <w:rFonts w:hint="default" w:ascii="Times New Roman" w:hAnsi="Times New Roman" w:eastAsia="宋体" w:cs="Times New Roman"/>
                <w:spacing w:val="-4"/>
                <w:sz w:val="24"/>
                <w:szCs w:val="24"/>
              </w:rPr>
              <w:t>在此背景下，</w:t>
            </w:r>
            <w:r>
              <w:rPr>
                <w:rFonts w:hint="default" w:ascii="Times New Roman" w:hAnsi="Times New Roman" w:eastAsia="宋体" w:cs="Times New Roman"/>
                <w:spacing w:val="-3"/>
                <w:sz w:val="24"/>
                <w:szCs w:val="24"/>
                <w:lang w:eastAsia="zh-CN"/>
              </w:rPr>
              <w:t>祁东盛合生物质科技有限公司</w:t>
            </w:r>
            <w:r>
              <w:rPr>
                <w:rFonts w:hint="default" w:ascii="Times New Roman" w:hAnsi="Times New Roman" w:eastAsia="宋体" w:cs="Times New Roman"/>
                <w:spacing w:val="-4"/>
                <w:sz w:val="24"/>
                <w:szCs w:val="24"/>
              </w:rPr>
              <w:t>（以下简称“建设单位</w:t>
            </w:r>
            <w:r>
              <w:rPr>
                <w:rFonts w:hint="default" w:ascii="Times New Roman" w:hAnsi="Times New Roman" w:eastAsia="宋体" w:cs="Times New Roman"/>
                <w:spacing w:val="-89"/>
                <w:sz w:val="24"/>
                <w:szCs w:val="24"/>
              </w:rPr>
              <w:t xml:space="preserve"> </w:t>
            </w:r>
            <w:r>
              <w:rPr>
                <w:rFonts w:hint="default" w:ascii="Times New Roman" w:hAnsi="Times New Roman" w:eastAsia="宋体" w:cs="Times New Roman"/>
                <w:spacing w:val="-4"/>
                <w:sz w:val="24"/>
                <w:szCs w:val="24"/>
              </w:rPr>
              <w:t>”）</w:t>
            </w:r>
            <w:r>
              <w:rPr>
                <w:rFonts w:hint="eastAsia" w:ascii="Times New Roman" w:hAnsi="Times New Roman" w:eastAsia="宋体" w:cs="Times New Roman"/>
                <w:spacing w:val="-4"/>
                <w:sz w:val="24"/>
                <w:szCs w:val="24"/>
                <w:lang w:eastAsia="zh-CN"/>
              </w:rPr>
              <w:t>拟</w:t>
            </w:r>
            <w:r>
              <w:rPr>
                <w:rFonts w:hint="default" w:ascii="Times New Roman" w:hAnsi="Times New Roman" w:eastAsia="宋体" w:cs="Times New Roman"/>
                <w:spacing w:val="-5"/>
                <w:sz w:val="24"/>
                <w:szCs w:val="24"/>
              </w:rPr>
              <w:t>在湖南省</w:t>
            </w:r>
            <w:r>
              <w:rPr>
                <w:rFonts w:hint="default" w:ascii="Times New Roman" w:hAnsi="Times New Roman" w:eastAsia="宋体" w:cs="Times New Roman"/>
                <w:spacing w:val="-5"/>
                <w:sz w:val="24"/>
                <w:szCs w:val="24"/>
                <w:lang w:eastAsia="zh-CN"/>
              </w:rPr>
              <w:t>衡阳</w:t>
            </w:r>
            <w:r>
              <w:rPr>
                <w:rFonts w:hint="default" w:ascii="Times New Roman" w:hAnsi="Times New Roman" w:eastAsia="宋体" w:cs="Times New Roman"/>
                <w:spacing w:val="-5"/>
                <w:sz w:val="24"/>
                <w:szCs w:val="24"/>
              </w:rPr>
              <w:t>市</w:t>
            </w:r>
            <w:r>
              <w:rPr>
                <w:rFonts w:hint="default" w:ascii="Times New Roman" w:hAnsi="Times New Roman" w:eastAsia="宋体" w:cs="Times New Roman"/>
                <w:spacing w:val="-5"/>
                <w:sz w:val="24"/>
                <w:szCs w:val="24"/>
                <w:lang w:eastAsia="zh-CN"/>
              </w:rPr>
              <w:t>祁东县过水坪镇年湖村</w:t>
            </w:r>
            <w:r>
              <w:rPr>
                <w:rFonts w:hint="default" w:ascii="Times New Roman" w:hAnsi="Times New Roman" w:eastAsia="宋体" w:cs="Times New Roman"/>
                <w:spacing w:val="-5"/>
                <w:sz w:val="24"/>
                <w:szCs w:val="24"/>
                <w:lang w:val="en-US" w:eastAsia="zh-CN"/>
              </w:rPr>
              <w:t>13组</w:t>
            </w:r>
            <w:r>
              <w:rPr>
                <w:rFonts w:hint="default" w:ascii="Times New Roman" w:hAnsi="Times New Roman" w:eastAsia="宋体" w:cs="Times New Roman"/>
                <w:spacing w:val="-3"/>
                <w:sz w:val="24"/>
                <w:szCs w:val="24"/>
              </w:rPr>
              <w:t>建设“</w:t>
            </w:r>
            <w:r>
              <w:rPr>
                <w:rFonts w:hint="default" w:ascii="Times New Roman" w:hAnsi="Times New Roman" w:eastAsia="宋体" w:cs="Times New Roman"/>
                <w:spacing w:val="-3"/>
                <w:sz w:val="24"/>
                <w:szCs w:val="24"/>
                <w:lang w:eastAsia="zh-CN"/>
              </w:rPr>
              <w:t>年产</w:t>
            </w:r>
            <w:r>
              <w:rPr>
                <w:rFonts w:hint="default" w:ascii="Times New Roman" w:hAnsi="Times New Roman" w:eastAsia="宋体" w:cs="Times New Roman"/>
                <w:spacing w:val="-3"/>
                <w:sz w:val="24"/>
                <w:szCs w:val="24"/>
                <w:lang w:val="en-US" w:eastAsia="zh-CN"/>
              </w:rPr>
              <w:t>1.5</w:t>
            </w:r>
            <w:r>
              <w:rPr>
                <w:rFonts w:hint="default" w:ascii="Times New Roman" w:hAnsi="Times New Roman" w:eastAsia="宋体" w:cs="Times New Roman"/>
                <w:spacing w:val="-3"/>
                <w:sz w:val="24"/>
                <w:szCs w:val="24"/>
                <w:lang w:eastAsia="zh-CN"/>
              </w:rPr>
              <w:t>万吨生物质颗粒项目</w:t>
            </w:r>
            <w:r>
              <w:rPr>
                <w:rFonts w:hint="default" w:ascii="Times New Roman" w:hAnsi="Times New Roman" w:eastAsia="宋体" w:cs="Times New Roman"/>
                <w:spacing w:val="-88"/>
                <w:sz w:val="24"/>
                <w:szCs w:val="24"/>
              </w:rPr>
              <w:t xml:space="preserve"> </w:t>
            </w:r>
            <w:r>
              <w:rPr>
                <w:rFonts w:hint="default" w:ascii="Times New Roman" w:hAnsi="Times New Roman" w:eastAsia="宋体" w:cs="Times New Roman"/>
                <w:spacing w:val="-3"/>
                <w:sz w:val="24"/>
                <w:szCs w:val="24"/>
              </w:rPr>
              <w:t>”，</w:t>
            </w:r>
            <w:r>
              <w:rPr>
                <w:rFonts w:hint="default" w:ascii="Times New Roman" w:hAnsi="Times New Roman" w:eastAsia="宋体" w:cs="Times New Roman"/>
                <w:spacing w:val="-3"/>
                <w:sz w:val="24"/>
                <w:szCs w:val="24"/>
                <w:lang w:val="en-US"/>
              </w:rPr>
              <w:t>202</w:t>
            </w:r>
            <w:r>
              <w:rPr>
                <w:rFonts w:hint="eastAsia" w:ascii="Times New Roman" w:hAnsi="Times New Roman" w:eastAsia="宋体" w:cs="Times New Roman"/>
                <w:spacing w:val="-3"/>
                <w:sz w:val="24"/>
                <w:szCs w:val="24"/>
                <w:lang w:val="en-US" w:eastAsia="zh-CN"/>
              </w:rPr>
              <w:t>4</w:t>
            </w:r>
            <w:r>
              <w:rPr>
                <w:rFonts w:hint="default" w:ascii="Times New Roman" w:hAnsi="Times New Roman" w:eastAsia="宋体" w:cs="Times New Roman"/>
                <w:spacing w:val="-3"/>
                <w:sz w:val="24"/>
                <w:szCs w:val="24"/>
                <w:lang w:val="en-US"/>
              </w:rPr>
              <w:t>年</w:t>
            </w:r>
            <w:r>
              <w:rPr>
                <w:rFonts w:hint="eastAsia" w:ascii="Times New Roman" w:hAnsi="Times New Roman" w:eastAsia="宋体" w:cs="Times New Roman"/>
                <w:spacing w:val="-3"/>
                <w:sz w:val="24"/>
                <w:szCs w:val="24"/>
                <w:lang w:val="en-US" w:eastAsia="zh-CN"/>
              </w:rPr>
              <w:t>5</w:t>
            </w:r>
            <w:r>
              <w:rPr>
                <w:rFonts w:hint="default" w:ascii="Times New Roman" w:hAnsi="Times New Roman" w:eastAsia="宋体" w:cs="Times New Roman"/>
                <w:spacing w:val="-3"/>
                <w:sz w:val="24"/>
                <w:szCs w:val="24"/>
                <w:lang w:val="en-US" w:eastAsia="zh-CN"/>
              </w:rPr>
              <w:t>月委托湖南</w:t>
            </w:r>
            <w:r>
              <w:rPr>
                <w:rFonts w:hint="eastAsia" w:ascii="Times New Roman" w:hAnsi="Times New Roman" w:eastAsia="宋体" w:cs="Times New Roman"/>
                <w:spacing w:val="-3"/>
                <w:sz w:val="24"/>
                <w:szCs w:val="24"/>
                <w:lang w:val="en-US" w:eastAsia="zh-CN"/>
              </w:rPr>
              <w:t>汇美环保发展</w:t>
            </w:r>
            <w:r>
              <w:rPr>
                <w:rFonts w:hint="default" w:ascii="Times New Roman" w:hAnsi="Times New Roman" w:eastAsia="宋体" w:cs="Times New Roman"/>
                <w:spacing w:val="-3"/>
                <w:sz w:val="24"/>
                <w:szCs w:val="24"/>
                <w:lang w:val="en-US" w:eastAsia="zh-CN"/>
              </w:rPr>
              <w:t>有限公司</w:t>
            </w:r>
            <w:r>
              <w:rPr>
                <w:rFonts w:hint="default" w:ascii="Times New Roman" w:hAnsi="Times New Roman" w:eastAsia="宋体" w:cs="Times New Roman"/>
                <w:spacing w:val="-3"/>
                <w:sz w:val="24"/>
                <w:szCs w:val="24"/>
              </w:rPr>
              <w:t>编制了《</w:t>
            </w:r>
            <w:r>
              <w:rPr>
                <w:rFonts w:hint="default" w:ascii="Times New Roman" w:hAnsi="Times New Roman" w:eastAsia="宋体" w:cs="Times New Roman"/>
                <w:spacing w:val="-3"/>
                <w:sz w:val="24"/>
                <w:szCs w:val="24"/>
                <w:lang w:eastAsia="zh-CN"/>
              </w:rPr>
              <w:t>祁东盛合生物质科技有限公司年产</w:t>
            </w:r>
            <w:r>
              <w:rPr>
                <w:rFonts w:hint="default" w:ascii="Times New Roman" w:hAnsi="Times New Roman" w:eastAsia="宋体" w:cs="Times New Roman"/>
                <w:spacing w:val="-3"/>
                <w:sz w:val="24"/>
                <w:szCs w:val="24"/>
                <w:lang w:val="en-US" w:eastAsia="zh-CN"/>
              </w:rPr>
              <w:t>1.5</w:t>
            </w:r>
            <w:r>
              <w:rPr>
                <w:rFonts w:hint="default" w:ascii="Times New Roman" w:hAnsi="Times New Roman" w:eastAsia="宋体" w:cs="Times New Roman"/>
                <w:spacing w:val="-3"/>
                <w:sz w:val="24"/>
                <w:szCs w:val="24"/>
                <w:lang w:eastAsia="zh-CN"/>
              </w:rPr>
              <w:t>万吨生物质颗粒项目</w:t>
            </w:r>
            <w:r>
              <w:rPr>
                <w:rFonts w:hint="default" w:ascii="Times New Roman" w:hAnsi="Times New Roman" w:eastAsia="宋体" w:cs="Times New Roman"/>
                <w:spacing w:val="-3"/>
                <w:sz w:val="24"/>
                <w:szCs w:val="24"/>
              </w:rPr>
              <w:t>环境影响报告</w:t>
            </w:r>
            <w:r>
              <w:rPr>
                <w:rFonts w:hint="eastAsia" w:ascii="Times New Roman" w:hAnsi="Times New Roman" w:eastAsia="宋体" w:cs="Times New Roman"/>
                <w:spacing w:val="-3"/>
                <w:sz w:val="24"/>
                <w:szCs w:val="24"/>
                <w:lang w:eastAsia="zh-CN"/>
              </w:rPr>
              <w:t>表</w:t>
            </w:r>
            <w:r>
              <w:rPr>
                <w:rFonts w:hint="default" w:ascii="Times New Roman" w:hAnsi="Times New Roman" w:eastAsia="宋体" w:cs="Times New Roman"/>
                <w:spacing w:val="-3"/>
                <w:sz w:val="24"/>
                <w:szCs w:val="24"/>
              </w:rPr>
              <w:t>》，</w:t>
            </w:r>
            <w:r>
              <w:rPr>
                <w:rFonts w:hint="default" w:ascii="Times New Roman" w:hAnsi="Times New Roman" w:eastAsia="宋体" w:cs="Times New Roman"/>
                <w:color w:val="auto"/>
                <w:spacing w:val="-3"/>
                <w:sz w:val="24"/>
                <w:szCs w:val="24"/>
              </w:rPr>
              <w:t>于</w:t>
            </w:r>
            <w:r>
              <w:rPr>
                <w:rFonts w:hint="default" w:ascii="Times New Roman" w:hAnsi="Times New Roman" w:eastAsia="宋体" w:cs="Times New Roman"/>
                <w:color w:val="auto"/>
                <w:spacing w:val="-2"/>
                <w:sz w:val="24"/>
                <w:szCs w:val="24"/>
                <w:u w:val="none" w:color="auto"/>
                <w:lang w:val="en-US" w:eastAsia="zh-CN"/>
              </w:rPr>
              <w:t>202</w:t>
            </w:r>
            <w:r>
              <w:rPr>
                <w:rFonts w:hint="eastAsia" w:ascii="Times New Roman" w:hAnsi="Times New Roman" w:eastAsia="宋体" w:cs="Times New Roman"/>
                <w:color w:val="auto"/>
                <w:spacing w:val="-2"/>
                <w:sz w:val="24"/>
                <w:szCs w:val="24"/>
                <w:u w:val="none" w:color="auto"/>
                <w:lang w:val="en-US" w:eastAsia="zh-CN"/>
              </w:rPr>
              <w:t>4</w:t>
            </w:r>
            <w:r>
              <w:rPr>
                <w:rFonts w:hint="default" w:ascii="Times New Roman" w:hAnsi="Times New Roman" w:eastAsia="宋体" w:cs="Times New Roman"/>
                <w:color w:val="auto"/>
                <w:spacing w:val="-2"/>
                <w:sz w:val="24"/>
                <w:szCs w:val="24"/>
                <w:u w:val="none" w:color="auto"/>
              </w:rPr>
              <w:t>年</w:t>
            </w:r>
            <w:r>
              <w:rPr>
                <w:rFonts w:hint="eastAsia" w:ascii="Times New Roman" w:hAnsi="Times New Roman" w:eastAsia="宋体" w:cs="Times New Roman"/>
                <w:color w:val="auto"/>
                <w:spacing w:val="-53"/>
                <w:sz w:val="24"/>
                <w:szCs w:val="24"/>
                <w:u w:val="none" w:color="auto"/>
                <w:lang w:val="en-US" w:eastAsia="zh-CN"/>
              </w:rPr>
              <w:t>9</w:t>
            </w:r>
            <w:r>
              <w:rPr>
                <w:rFonts w:hint="default" w:ascii="Times New Roman" w:hAnsi="Times New Roman" w:eastAsia="宋体" w:cs="Times New Roman"/>
                <w:color w:val="auto"/>
                <w:spacing w:val="-2"/>
                <w:sz w:val="24"/>
                <w:szCs w:val="24"/>
                <w:u w:val="none" w:color="auto"/>
              </w:rPr>
              <w:t>月</w:t>
            </w:r>
            <w:r>
              <w:rPr>
                <w:rFonts w:hint="eastAsia" w:ascii="Times New Roman" w:hAnsi="Times New Roman" w:eastAsia="宋体" w:cs="Times New Roman"/>
                <w:color w:val="auto"/>
                <w:spacing w:val="-55"/>
                <w:sz w:val="24"/>
                <w:szCs w:val="24"/>
                <w:u w:val="none" w:color="auto"/>
                <w:lang w:val="en-US" w:eastAsia="zh-CN"/>
              </w:rPr>
              <w:t>3</w:t>
            </w:r>
            <w:r>
              <w:rPr>
                <w:rFonts w:hint="default" w:ascii="Times New Roman" w:hAnsi="Times New Roman" w:eastAsia="宋体" w:cs="Times New Roman"/>
                <w:color w:val="auto"/>
                <w:spacing w:val="-2"/>
                <w:sz w:val="24"/>
                <w:szCs w:val="24"/>
                <w:u w:val="none" w:color="auto"/>
              </w:rPr>
              <w:t>日</w:t>
            </w:r>
            <w:r>
              <w:rPr>
                <w:rFonts w:hint="default" w:ascii="Times New Roman" w:hAnsi="Times New Roman" w:eastAsia="宋体" w:cs="Times New Roman"/>
                <w:spacing w:val="-3"/>
                <w:sz w:val="24"/>
                <w:szCs w:val="24"/>
                <w:lang w:val="en-US"/>
              </w:rPr>
              <w:t>获得</w:t>
            </w:r>
            <w:r>
              <w:rPr>
                <w:rFonts w:hint="eastAsia" w:ascii="Times New Roman" w:hAnsi="Times New Roman" w:eastAsia="宋体" w:cs="Times New Roman"/>
                <w:spacing w:val="-3"/>
                <w:sz w:val="24"/>
                <w:szCs w:val="24"/>
                <w:lang w:val="en-US" w:eastAsia="zh-CN"/>
              </w:rPr>
              <w:t>衡阳市生态环境局祁东分局的</w:t>
            </w:r>
            <w:r>
              <w:rPr>
                <w:rFonts w:hint="default" w:ascii="Times New Roman" w:hAnsi="Times New Roman" w:eastAsia="宋体" w:cs="Times New Roman"/>
                <w:spacing w:val="-3"/>
                <w:sz w:val="24"/>
                <w:szCs w:val="24"/>
                <w:lang w:val="en-US"/>
              </w:rPr>
              <w:t>批复（</w:t>
            </w:r>
            <w:r>
              <w:rPr>
                <w:rFonts w:hint="eastAsia" w:ascii="Times New Roman" w:hAnsi="Times New Roman" w:eastAsia="宋体" w:cs="Times New Roman"/>
                <w:spacing w:val="-3"/>
                <w:sz w:val="24"/>
                <w:szCs w:val="24"/>
                <w:lang w:val="en-US" w:eastAsia="zh-CN"/>
              </w:rPr>
              <w:t>祁</w:t>
            </w:r>
            <w:r>
              <w:rPr>
                <w:rFonts w:hint="default" w:ascii="Times New Roman" w:hAnsi="Times New Roman" w:eastAsia="宋体" w:cs="Times New Roman"/>
                <w:spacing w:val="-3"/>
                <w:sz w:val="24"/>
                <w:szCs w:val="24"/>
                <w:lang w:val="en-US"/>
              </w:rPr>
              <w:t>环评</w:t>
            </w:r>
            <w:r>
              <w:rPr>
                <w:rFonts w:hint="eastAsia" w:ascii="Times New Roman" w:hAnsi="Times New Roman" w:eastAsia="宋体" w:cs="Times New Roman"/>
                <w:spacing w:val="-3"/>
                <w:sz w:val="24"/>
                <w:szCs w:val="24"/>
                <w:lang w:val="en-US" w:eastAsia="zh-CN"/>
              </w:rPr>
              <w:t>{</w:t>
            </w:r>
            <w:r>
              <w:rPr>
                <w:rFonts w:hint="default" w:ascii="Times New Roman" w:hAnsi="Times New Roman" w:eastAsia="宋体" w:cs="Times New Roman"/>
                <w:spacing w:val="-3"/>
                <w:sz w:val="24"/>
                <w:szCs w:val="24"/>
                <w:lang w:val="en-US"/>
              </w:rPr>
              <w:t>202</w:t>
            </w:r>
            <w:r>
              <w:rPr>
                <w:rFonts w:hint="eastAsia" w:ascii="Times New Roman" w:hAnsi="Times New Roman" w:eastAsia="宋体" w:cs="Times New Roman"/>
                <w:spacing w:val="-3"/>
                <w:sz w:val="24"/>
                <w:szCs w:val="24"/>
                <w:lang w:val="en-US" w:eastAsia="zh-CN"/>
              </w:rPr>
              <w:t>4}12</w:t>
            </w:r>
            <w:r>
              <w:rPr>
                <w:rFonts w:hint="default" w:ascii="Times New Roman" w:hAnsi="Times New Roman" w:eastAsia="宋体" w:cs="Times New Roman"/>
                <w:spacing w:val="-3"/>
                <w:sz w:val="24"/>
                <w:szCs w:val="24"/>
                <w:lang w:val="en-US"/>
              </w:rPr>
              <w:t>号）</w:t>
            </w:r>
            <w:r>
              <w:rPr>
                <w:rFonts w:hint="eastAsia" w:ascii="Times New Roman" w:hAnsi="Times New Roman" w:eastAsia="宋体" w:cs="Times New Roman"/>
                <w:spacing w:val="-3"/>
                <w:sz w:val="24"/>
                <w:szCs w:val="24"/>
                <w:lang w:val="en-US" w:eastAsia="zh-CN"/>
              </w:rPr>
              <w:t>。</w:t>
            </w:r>
          </w:p>
          <w:p>
            <w:pPr>
              <w:keepNext w:val="0"/>
              <w:keepLines w:val="0"/>
              <w:suppressLineNumbers w:val="0"/>
              <w:spacing w:before="42" w:beforeAutospacing="0" w:after="0" w:afterAutospacing="0" w:line="357" w:lineRule="auto"/>
              <w:ind w:left="21" w:right="0" w:firstLine="480"/>
              <w:jc w:val="both"/>
              <w:rPr>
                <w:rFonts w:hint="default" w:ascii="Times New Roman" w:hAnsi="Times New Roman" w:eastAsia="宋体" w:cs="Times New Roman"/>
                <w:spacing w:val="-3"/>
                <w:sz w:val="24"/>
                <w:szCs w:val="24"/>
                <w:u w:val="single"/>
              </w:rPr>
            </w:pPr>
            <w:r>
              <w:rPr>
                <w:rFonts w:hint="default" w:ascii="Times New Roman" w:hAnsi="Times New Roman" w:eastAsia="宋体" w:cs="Times New Roman"/>
                <w:spacing w:val="-3"/>
                <w:sz w:val="24"/>
                <w:szCs w:val="24"/>
                <w:u w:val="single"/>
              </w:rPr>
              <w:t>根据《</w:t>
            </w:r>
            <w:r>
              <w:rPr>
                <w:rFonts w:hint="default" w:ascii="Times New Roman" w:hAnsi="Times New Roman" w:eastAsia="宋体" w:cs="Times New Roman"/>
                <w:spacing w:val="-3"/>
                <w:sz w:val="24"/>
                <w:szCs w:val="24"/>
                <w:u w:val="single"/>
                <w:lang w:eastAsia="zh-CN"/>
              </w:rPr>
              <w:t>祁东盛合生物质科技有限公司年产</w:t>
            </w:r>
            <w:r>
              <w:rPr>
                <w:rFonts w:hint="default" w:ascii="Times New Roman" w:hAnsi="Times New Roman" w:eastAsia="宋体" w:cs="Times New Roman"/>
                <w:spacing w:val="-3"/>
                <w:sz w:val="24"/>
                <w:szCs w:val="24"/>
                <w:u w:val="single"/>
                <w:lang w:val="en-US" w:eastAsia="zh-CN"/>
              </w:rPr>
              <w:t>1.5</w:t>
            </w:r>
            <w:r>
              <w:rPr>
                <w:rFonts w:hint="default" w:ascii="Times New Roman" w:hAnsi="Times New Roman" w:eastAsia="宋体" w:cs="Times New Roman"/>
                <w:spacing w:val="-3"/>
                <w:sz w:val="24"/>
                <w:szCs w:val="24"/>
                <w:u w:val="single"/>
                <w:lang w:eastAsia="zh-CN"/>
              </w:rPr>
              <w:t>万吨生物质颗粒项目</w:t>
            </w:r>
            <w:r>
              <w:rPr>
                <w:rFonts w:hint="default" w:ascii="Times New Roman" w:hAnsi="Times New Roman" w:eastAsia="宋体" w:cs="Times New Roman"/>
                <w:spacing w:val="-3"/>
                <w:sz w:val="24"/>
                <w:szCs w:val="24"/>
                <w:u w:val="single"/>
              </w:rPr>
              <w:t>环境影响报告</w:t>
            </w:r>
            <w:r>
              <w:rPr>
                <w:rFonts w:hint="eastAsia" w:ascii="Times New Roman" w:hAnsi="Times New Roman" w:eastAsia="宋体" w:cs="Times New Roman"/>
                <w:spacing w:val="-3"/>
                <w:sz w:val="24"/>
                <w:szCs w:val="24"/>
                <w:u w:val="single"/>
                <w:lang w:eastAsia="zh-CN"/>
              </w:rPr>
              <w:t>表</w:t>
            </w:r>
            <w:r>
              <w:rPr>
                <w:rFonts w:hint="default" w:ascii="Times New Roman" w:hAnsi="Times New Roman" w:eastAsia="宋体" w:cs="Times New Roman"/>
                <w:spacing w:val="-3"/>
                <w:sz w:val="24"/>
                <w:szCs w:val="24"/>
                <w:u w:val="single"/>
              </w:rPr>
              <w:t>》及</w:t>
            </w:r>
            <w:r>
              <w:rPr>
                <w:rFonts w:hint="eastAsia" w:ascii="Times New Roman" w:hAnsi="Times New Roman" w:eastAsia="宋体" w:cs="Times New Roman"/>
                <w:spacing w:val="-3"/>
                <w:sz w:val="24"/>
                <w:szCs w:val="24"/>
                <w:u w:val="single"/>
                <w:lang w:val="en-US" w:eastAsia="zh-CN"/>
              </w:rPr>
              <w:t>祁</w:t>
            </w:r>
            <w:r>
              <w:rPr>
                <w:rFonts w:hint="default" w:ascii="Times New Roman" w:hAnsi="Times New Roman" w:eastAsia="宋体" w:cs="Times New Roman"/>
                <w:spacing w:val="-3"/>
                <w:sz w:val="24"/>
                <w:szCs w:val="24"/>
                <w:u w:val="single"/>
                <w:lang w:val="en-US"/>
              </w:rPr>
              <w:t>环评</w:t>
            </w:r>
            <w:r>
              <w:rPr>
                <w:rFonts w:hint="eastAsia" w:ascii="Times New Roman" w:hAnsi="Times New Roman" w:eastAsia="宋体" w:cs="Times New Roman"/>
                <w:spacing w:val="-3"/>
                <w:sz w:val="24"/>
                <w:szCs w:val="24"/>
                <w:u w:val="single"/>
                <w:lang w:val="en-US" w:eastAsia="zh-CN"/>
              </w:rPr>
              <w:t>{</w:t>
            </w:r>
            <w:r>
              <w:rPr>
                <w:rFonts w:hint="default" w:ascii="Times New Roman" w:hAnsi="Times New Roman" w:eastAsia="宋体" w:cs="Times New Roman"/>
                <w:spacing w:val="-3"/>
                <w:sz w:val="24"/>
                <w:szCs w:val="24"/>
                <w:u w:val="single"/>
                <w:lang w:val="en-US"/>
              </w:rPr>
              <w:t>202</w:t>
            </w:r>
            <w:r>
              <w:rPr>
                <w:rFonts w:hint="eastAsia" w:ascii="Times New Roman" w:hAnsi="Times New Roman" w:eastAsia="宋体" w:cs="Times New Roman"/>
                <w:spacing w:val="-3"/>
                <w:sz w:val="24"/>
                <w:szCs w:val="24"/>
                <w:u w:val="single"/>
                <w:lang w:val="en-US" w:eastAsia="zh-CN"/>
              </w:rPr>
              <w:t>4}12</w:t>
            </w:r>
            <w:r>
              <w:rPr>
                <w:rFonts w:hint="default" w:ascii="Times New Roman" w:hAnsi="Times New Roman" w:eastAsia="宋体" w:cs="Times New Roman"/>
                <w:spacing w:val="-3"/>
                <w:sz w:val="24"/>
                <w:szCs w:val="24"/>
                <w:u w:val="single"/>
                <w:lang w:val="en-US"/>
              </w:rPr>
              <w:t>号</w:t>
            </w:r>
            <w:r>
              <w:rPr>
                <w:rFonts w:hint="eastAsia" w:ascii="Times New Roman" w:hAnsi="Times New Roman" w:eastAsia="宋体" w:cs="Times New Roman"/>
                <w:spacing w:val="-3"/>
                <w:sz w:val="24"/>
                <w:szCs w:val="24"/>
                <w:u w:val="single"/>
                <w:lang w:val="en-US" w:eastAsia="zh-CN"/>
              </w:rPr>
              <w:t>，项目生产工艺主要为：破碎——粉碎——造粒——</w:t>
            </w:r>
            <w:r>
              <w:rPr>
                <w:rFonts w:hint="eastAsia" w:cs="Times New Roman"/>
                <w:spacing w:val="-3"/>
                <w:sz w:val="24"/>
                <w:szCs w:val="24"/>
                <w:u w:val="single"/>
                <w:lang w:val="en-US" w:eastAsia="zh-CN"/>
              </w:rPr>
              <w:t>冷却</w:t>
            </w:r>
            <w:r>
              <w:rPr>
                <w:rFonts w:hint="eastAsia" w:ascii="Times New Roman" w:hAnsi="Times New Roman" w:eastAsia="宋体" w:cs="Times New Roman"/>
                <w:spacing w:val="-3"/>
                <w:sz w:val="24"/>
                <w:szCs w:val="24"/>
                <w:u w:val="single"/>
                <w:lang w:val="en-US" w:eastAsia="zh-CN"/>
              </w:rPr>
              <w:t>，未设置烘干工序。考虑到物料含水量较高时仅通过造粒工序无法稳定达到产品含水率（≤13%）的质量要求，企业拟新增一台5t/h的烘干炉。烘干炉以自产生物质颗粒为原料，并配套1台布袋除尘器以及1台水膜除尘器处理生物质燃烧废气</w:t>
            </w:r>
            <w:r>
              <w:rPr>
                <w:rFonts w:hint="eastAsia" w:cs="Times New Roman"/>
                <w:spacing w:val="-3"/>
                <w:sz w:val="24"/>
                <w:szCs w:val="24"/>
                <w:u w:val="single"/>
                <w:lang w:val="en-US" w:eastAsia="zh-CN"/>
              </w:rPr>
              <w:t>；由于原辅材料含水率增高，原辅材料用量相应增加，粉尘产生量也相应增加；</w:t>
            </w:r>
            <w:r>
              <w:rPr>
                <w:rFonts w:hint="eastAsia" w:ascii="Times New Roman" w:hAnsi="Times New Roman" w:eastAsia="宋体" w:cs="Times New Roman"/>
                <w:spacing w:val="-3"/>
                <w:sz w:val="24"/>
                <w:szCs w:val="24"/>
                <w:u w:val="single"/>
                <w:lang w:val="en-US" w:eastAsia="zh-CN"/>
              </w:rPr>
              <w:t>除此外，本项目生产规模、项目位置以及用地面积等其他内容与原环评对比不发生变化</w:t>
            </w:r>
            <w:r>
              <w:rPr>
                <w:rFonts w:hint="default" w:ascii="Times New Roman" w:hAnsi="Times New Roman" w:eastAsia="宋体" w:cs="Times New Roman"/>
                <w:spacing w:val="-3"/>
                <w:sz w:val="24"/>
                <w:szCs w:val="24"/>
                <w:u w:val="single"/>
              </w:rPr>
              <w:t>。</w:t>
            </w:r>
          </w:p>
          <w:p>
            <w:pPr>
              <w:keepNext w:val="0"/>
              <w:keepLines w:val="0"/>
              <w:suppressLineNumbers w:val="0"/>
              <w:spacing w:before="42" w:beforeAutospacing="0" w:after="0" w:afterAutospacing="0" w:line="357" w:lineRule="auto"/>
              <w:ind w:left="21" w:right="0" w:firstLine="480"/>
              <w:jc w:val="both"/>
              <w:rPr>
                <w:rFonts w:hint="default" w:ascii="Times New Roman" w:hAnsi="Times New Roman" w:eastAsia="宋体" w:cs="Times New Roman"/>
                <w:b/>
                <w:bCs/>
                <w:color w:val="auto"/>
                <w:spacing w:val="0"/>
                <w:kern w:val="0"/>
                <w:sz w:val="24"/>
                <w:szCs w:val="21"/>
                <w:highlight w:val="none"/>
                <w:u w:val="single" w:color="auto"/>
              </w:rPr>
            </w:pPr>
            <w:r>
              <w:rPr>
                <w:rFonts w:hint="default" w:ascii="Times New Roman" w:hAnsi="Times New Roman" w:eastAsia="宋体" w:cs="Times New Roman"/>
                <w:b/>
                <w:bCs/>
                <w:color w:val="auto"/>
                <w:kern w:val="0"/>
                <w:sz w:val="24"/>
                <w:szCs w:val="21"/>
                <w:u w:val="single" w:color="auto"/>
                <w:lang w:eastAsia="zh-CN"/>
              </w:rPr>
              <w:t>由于本次变动新增</w:t>
            </w:r>
            <w:r>
              <w:rPr>
                <w:rFonts w:hint="eastAsia" w:ascii="Times New Roman" w:hAnsi="Times New Roman" w:eastAsia="宋体" w:cs="Times New Roman"/>
                <w:b/>
                <w:bCs/>
                <w:color w:val="auto"/>
                <w:kern w:val="0"/>
                <w:sz w:val="24"/>
                <w:szCs w:val="21"/>
                <w:u w:val="single" w:color="auto"/>
                <w:lang w:eastAsia="zh-CN"/>
              </w:rPr>
              <w:t>一台烘干炉</w:t>
            </w:r>
            <w:r>
              <w:rPr>
                <w:rFonts w:hint="default" w:ascii="Times New Roman" w:hAnsi="Times New Roman" w:eastAsia="宋体" w:cs="Times New Roman"/>
                <w:b/>
                <w:bCs/>
                <w:color w:val="auto"/>
                <w:kern w:val="0"/>
                <w:sz w:val="24"/>
                <w:szCs w:val="21"/>
                <w:u w:val="single" w:color="auto"/>
                <w:lang w:eastAsia="zh-CN"/>
              </w:rPr>
              <w:t>，</w:t>
            </w:r>
            <w:r>
              <w:rPr>
                <w:rFonts w:hint="default" w:ascii="Times New Roman" w:hAnsi="Times New Roman" w:eastAsia="宋体" w:cs="Times New Roman"/>
                <w:b/>
                <w:bCs/>
                <w:spacing w:val="-4"/>
                <w:sz w:val="24"/>
                <w:szCs w:val="24"/>
                <w:u w:val="single" w:color="auto"/>
              </w:rPr>
              <w:t>根据《污染影响类建设项目重大变动清单（试行）》（环办环评函</w:t>
            </w:r>
            <w:r>
              <w:rPr>
                <w:rFonts w:hint="eastAsia" w:ascii="Times New Roman" w:hAnsi="Times New Roman" w:eastAsia="宋体" w:cs="Times New Roman"/>
                <w:b/>
                <w:bCs/>
                <w:spacing w:val="-4"/>
                <w:sz w:val="24"/>
                <w:szCs w:val="24"/>
                <w:u w:val="single" w:color="auto"/>
                <w:lang w:val="en-US" w:eastAsia="zh-CN"/>
              </w:rPr>
              <w:t>{</w:t>
            </w:r>
            <w:r>
              <w:rPr>
                <w:rFonts w:hint="default" w:ascii="Times New Roman" w:hAnsi="Times New Roman" w:eastAsia="宋体" w:cs="Times New Roman"/>
                <w:b/>
                <w:bCs/>
                <w:spacing w:val="-4"/>
                <w:sz w:val="24"/>
                <w:szCs w:val="24"/>
                <w:u w:val="single" w:color="auto"/>
                <w:lang w:val="en-US"/>
              </w:rPr>
              <w:t>2020</w:t>
            </w:r>
            <w:r>
              <w:rPr>
                <w:rFonts w:hint="eastAsia" w:ascii="Times New Roman" w:hAnsi="Times New Roman" w:eastAsia="宋体" w:cs="Times New Roman"/>
                <w:b/>
                <w:bCs/>
                <w:spacing w:val="-4"/>
                <w:sz w:val="24"/>
                <w:szCs w:val="24"/>
                <w:u w:val="single" w:color="auto"/>
                <w:lang w:val="en-US" w:eastAsia="zh-CN"/>
              </w:rPr>
              <w:t>}</w:t>
            </w:r>
            <w:r>
              <w:rPr>
                <w:rFonts w:hint="default" w:ascii="Times New Roman" w:hAnsi="Times New Roman" w:eastAsia="宋体" w:cs="Times New Roman"/>
                <w:b/>
                <w:bCs/>
                <w:spacing w:val="-4"/>
                <w:sz w:val="24"/>
                <w:szCs w:val="24"/>
                <w:u w:val="single" w:color="auto"/>
                <w:lang w:val="en-US"/>
              </w:rPr>
              <w:t>688号</w:t>
            </w:r>
            <w:r>
              <w:rPr>
                <w:rFonts w:hint="default" w:ascii="Times New Roman" w:hAnsi="Times New Roman" w:eastAsia="宋体" w:cs="Times New Roman"/>
                <w:b/>
                <w:bCs/>
                <w:spacing w:val="-4"/>
                <w:sz w:val="24"/>
                <w:szCs w:val="24"/>
                <w:u w:val="single" w:color="auto"/>
              </w:rPr>
              <w:t>）</w:t>
            </w:r>
            <w:r>
              <w:rPr>
                <w:rFonts w:hint="default" w:ascii="Times New Roman" w:hAnsi="Times New Roman" w:eastAsia="宋体" w:cs="Times New Roman"/>
                <w:b/>
                <w:bCs/>
                <w:spacing w:val="-4"/>
                <w:sz w:val="24"/>
                <w:szCs w:val="24"/>
                <w:highlight w:val="none"/>
                <w:u w:val="single" w:color="auto"/>
                <w:lang w:eastAsia="zh-CN"/>
              </w:rPr>
              <w:t>，本项目变动后</w:t>
            </w:r>
            <w:r>
              <w:rPr>
                <w:rFonts w:hint="eastAsia" w:ascii="Times New Roman" w:hAnsi="Times New Roman" w:eastAsia="宋体" w:cs="Times New Roman"/>
                <w:b/>
                <w:bCs/>
                <w:spacing w:val="-4"/>
                <w:sz w:val="24"/>
                <w:szCs w:val="24"/>
                <w:highlight w:val="none"/>
                <w:u w:val="single" w:color="auto"/>
                <w:lang w:eastAsia="zh-CN"/>
              </w:rPr>
              <w:t>新增</w:t>
            </w:r>
            <w:r>
              <w:rPr>
                <w:rFonts w:hint="eastAsia" w:ascii="Times New Roman" w:hAnsi="Times New Roman" w:eastAsia="宋体" w:cs="Times New Roman"/>
                <w:b/>
                <w:bCs/>
                <w:spacing w:val="-4"/>
                <w:sz w:val="24"/>
                <w:szCs w:val="24"/>
                <w:highlight w:val="none"/>
                <w:u w:val="single" w:color="auto"/>
                <w:lang w:val="en-US" w:eastAsia="zh-CN"/>
              </w:rPr>
              <w:t>排放污染物种类</w:t>
            </w:r>
            <w:r>
              <w:rPr>
                <w:rFonts w:hint="eastAsia" w:cs="Times New Roman"/>
                <w:b/>
                <w:bCs/>
                <w:spacing w:val="-4"/>
                <w:sz w:val="24"/>
                <w:szCs w:val="24"/>
                <w:highlight w:val="none"/>
                <w:u w:val="single" w:color="auto"/>
                <w:lang w:val="en-US" w:eastAsia="zh-CN"/>
              </w:rPr>
              <w:t>及污染物排放量增加</w:t>
            </w:r>
            <w:r>
              <w:rPr>
                <w:rFonts w:hint="default" w:ascii="Times New Roman" w:hAnsi="Times New Roman" w:eastAsia="宋体" w:cs="Times New Roman"/>
                <w:b/>
                <w:bCs/>
                <w:spacing w:val="-4"/>
                <w:sz w:val="24"/>
                <w:szCs w:val="24"/>
                <w:highlight w:val="none"/>
                <w:u w:val="single" w:color="auto"/>
                <w:lang w:eastAsia="zh-CN"/>
              </w:rPr>
              <w:t>，</w:t>
            </w:r>
            <w:r>
              <w:rPr>
                <w:rFonts w:hint="default" w:ascii="Times New Roman" w:hAnsi="Times New Roman" w:eastAsia="宋体" w:cs="Times New Roman"/>
                <w:b/>
                <w:bCs/>
                <w:spacing w:val="-4"/>
                <w:sz w:val="24"/>
                <w:szCs w:val="24"/>
                <w:highlight w:val="none"/>
                <w:u w:val="single" w:color="auto"/>
              </w:rPr>
              <w:t>属于重大变动</w:t>
            </w:r>
            <w:r>
              <w:rPr>
                <w:rFonts w:hint="default" w:ascii="Times New Roman" w:hAnsi="Times New Roman" w:eastAsia="宋体" w:cs="Times New Roman"/>
                <w:b/>
                <w:bCs/>
                <w:spacing w:val="-4"/>
                <w:sz w:val="24"/>
                <w:szCs w:val="24"/>
                <w:highlight w:val="none"/>
                <w:u w:val="single" w:color="auto"/>
                <w:lang w:eastAsia="zh-CN"/>
              </w:rPr>
              <w:t>，</w:t>
            </w:r>
            <w:r>
              <w:rPr>
                <w:rFonts w:hint="default" w:ascii="Times New Roman" w:hAnsi="Times New Roman" w:eastAsia="宋体" w:cs="Times New Roman"/>
                <w:b/>
                <w:bCs/>
                <w:color w:val="auto"/>
                <w:kern w:val="0"/>
                <w:sz w:val="24"/>
                <w:szCs w:val="21"/>
                <w:highlight w:val="none"/>
                <w:u w:val="single" w:color="auto"/>
                <w:lang w:eastAsia="zh-CN"/>
              </w:rPr>
              <w:t>需重新报批环评。</w:t>
            </w:r>
          </w:p>
          <w:p>
            <w:pPr>
              <w:pStyle w:val="110"/>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根据《</w:t>
            </w:r>
            <w:bookmarkStart w:id="29" w:name="_GoBack"/>
            <w:bookmarkEnd w:id="29"/>
            <w:r>
              <w:rPr>
                <w:rFonts w:hint="eastAsia" w:cs="Times New Roman"/>
                <w:color w:val="auto"/>
                <w:szCs w:val="24"/>
                <w:highlight w:val="none"/>
                <w:lang w:eastAsia="zh-CN"/>
              </w:rPr>
              <w:t>中华人民共和国</w:t>
            </w:r>
            <w:r>
              <w:rPr>
                <w:rFonts w:hint="default" w:ascii="Times New Roman" w:hAnsi="Times New Roman" w:eastAsia="宋体" w:cs="Times New Roman"/>
                <w:color w:val="auto"/>
                <w:szCs w:val="24"/>
                <w:highlight w:val="none"/>
              </w:rPr>
              <w:t>环境影响评价法》《建设项目环境保护管理条例》有关规定：“建设项目的环境影响评价文件经批准后，建设项目的性质、规模、地点、采用的生产工艺或者防治污染、防止生态破坏的措施发生重大变动的，建设单位应当重新报批建设项目的环境影响评价文件。”因此，建设单位委托湖南汇美环保发展有限公司编制《</w:t>
            </w:r>
            <w:r>
              <w:rPr>
                <w:rFonts w:hint="default" w:ascii="Times New Roman" w:hAnsi="Times New Roman" w:eastAsia="宋体" w:cs="Times New Roman"/>
                <w:spacing w:val="-3"/>
                <w:sz w:val="24"/>
                <w:szCs w:val="24"/>
                <w:lang w:eastAsia="zh-CN"/>
              </w:rPr>
              <w:t>祁东盛合生物质科技有限公司年产</w:t>
            </w:r>
            <w:r>
              <w:rPr>
                <w:rFonts w:hint="default" w:ascii="Times New Roman" w:hAnsi="Times New Roman" w:eastAsia="宋体" w:cs="Times New Roman"/>
                <w:spacing w:val="-3"/>
                <w:sz w:val="24"/>
                <w:szCs w:val="24"/>
                <w:lang w:val="en-US" w:eastAsia="zh-CN"/>
              </w:rPr>
              <w:t>1.5</w:t>
            </w:r>
            <w:r>
              <w:rPr>
                <w:rFonts w:hint="default" w:ascii="Times New Roman" w:hAnsi="Times New Roman" w:eastAsia="宋体" w:cs="Times New Roman"/>
                <w:spacing w:val="-3"/>
                <w:sz w:val="24"/>
                <w:szCs w:val="24"/>
                <w:lang w:eastAsia="zh-CN"/>
              </w:rPr>
              <w:t>万吨生物质颗粒项目</w:t>
            </w:r>
            <w:r>
              <w:rPr>
                <w:rFonts w:hint="default" w:ascii="Times New Roman" w:hAnsi="Times New Roman" w:eastAsia="宋体" w:cs="Times New Roman"/>
                <w:color w:val="auto"/>
                <w:szCs w:val="24"/>
                <w:highlight w:val="none"/>
              </w:rPr>
              <w:t>环境影响报告</w:t>
            </w:r>
            <w:r>
              <w:rPr>
                <w:rFonts w:hint="eastAsia" w:ascii="Times New Roman" w:hAnsi="Times New Roman" w:eastAsia="宋体" w:cs="Times New Roman"/>
                <w:color w:val="auto"/>
                <w:szCs w:val="24"/>
                <w:highlight w:val="none"/>
                <w:lang w:eastAsia="zh-CN"/>
              </w:rPr>
              <w:t>表</w:t>
            </w:r>
            <w:r>
              <w:rPr>
                <w:rFonts w:hint="default" w:ascii="Times New Roman" w:hAnsi="Times New Roman" w:eastAsia="宋体" w:cs="Times New Roman"/>
                <w:color w:val="auto"/>
                <w:szCs w:val="24"/>
                <w:highlight w:val="none"/>
              </w:rPr>
              <w:t>》，并重新报批该项目环评报告</w:t>
            </w:r>
            <w:r>
              <w:rPr>
                <w:rFonts w:hint="eastAsia" w:ascii="Times New Roman" w:hAnsi="Times New Roman" w:eastAsia="宋体" w:cs="Times New Roman"/>
                <w:color w:val="auto"/>
                <w:szCs w:val="24"/>
                <w:highlight w:val="none"/>
                <w:lang w:eastAsia="zh-CN"/>
              </w:rPr>
              <w:t>表</w:t>
            </w:r>
            <w:r>
              <w:rPr>
                <w:rFonts w:hint="default" w:ascii="Times New Roman" w:hAnsi="Times New Roman" w:eastAsia="宋体" w:cs="Times New Roman"/>
                <w:color w:val="auto"/>
                <w:szCs w:val="24"/>
                <w:highlight w:val="none"/>
              </w:rPr>
              <w:t>。</w:t>
            </w:r>
          </w:p>
          <w:p>
            <w:pPr>
              <w:keepNext w:val="0"/>
              <w:keepLines w:val="0"/>
              <w:suppressLineNumbers w:val="0"/>
              <w:spacing w:before="0" w:beforeAutospacing="0" w:after="0" w:afterAutospacing="0" w:line="360" w:lineRule="auto"/>
              <w:ind w:left="0" w:right="0" w:firstLine="482" w:firstLineChars="200"/>
              <w:jc w:val="center"/>
              <w:rPr>
                <w:rFonts w:hint="default" w:ascii="Times New Roman" w:hAnsi="Times New Roman" w:eastAsia="宋体" w:cs="Times New Roman"/>
                <w:color w:val="auto"/>
                <w:sz w:val="24"/>
                <w:szCs w:val="20"/>
                <w:highlight w:val="none"/>
                <w:lang w:val="zh-CN"/>
              </w:rPr>
            </w:pPr>
            <w:r>
              <w:rPr>
                <w:rFonts w:hint="default" w:ascii="Times New Roman" w:hAnsi="Times New Roman" w:eastAsia="宋体" w:cs="Times New Roman"/>
                <w:b/>
                <w:bCs/>
                <w:color w:val="auto"/>
                <w:sz w:val="24"/>
                <w:szCs w:val="20"/>
                <w:highlight w:val="none"/>
              </w:rPr>
              <w:t>表1.1-1项目变动情况</w:t>
            </w:r>
            <w:r>
              <w:rPr>
                <w:rFonts w:hint="default" w:ascii="Times New Roman" w:hAnsi="Times New Roman" w:eastAsia="宋体" w:cs="Times New Roman"/>
                <w:b/>
                <w:bCs/>
                <w:color w:val="auto"/>
                <w:sz w:val="24"/>
                <w:szCs w:val="20"/>
                <w:highlight w:val="none"/>
                <w:lang w:val="zh-CN"/>
              </w:rPr>
              <w:t>分析表</w:t>
            </w:r>
          </w:p>
          <w:tbl>
            <w:tblPr>
              <w:tblStyle w:val="3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49"/>
              <w:gridCol w:w="970"/>
              <w:gridCol w:w="3435"/>
              <w:gridCol w:w="2141"/>
              <w:gridCol w:w="9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7" w:hRule="atLeast"/>
                <w:jc w:val="center"/>
              </w:trPr>
              <w:tc>
                <w:tcPr>
                  <w:tcW w:w="281"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序号</w:t>
                  </w:r>
                </w:p>
              </w:tc>
              <w:tc>
                <w:tcPr>
                  <w:tcW w:w="2756" w:type="pct"/>
                  <w:gridSpan w:val="2"/>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污染影响类建设项目重大变动清单</w:t>
                  </w:r>
                </w:p>
              </w:tc>
              <w:tc>
                <w:tcPr>
                  <w:tcW w:w="1339"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本项目情况</w:t>
                  </w:r>
                </w:p>
              </w:tc>
              <w:tc>
                <w:tcPr>
                  <w:tcW w:w="622"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是否属于重大变动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1"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1</w:t>
                  </w:r>
                </w:p>
              </w:tc>
              <w:tc>
                <w:tcPr>
                  <w:tcW w:w="607"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性质</w:t>
                  </w:r>
                </w:p>
              </w:tc>
              <w:tc>
                <w:tcPr>
                  <w:tcW w:w="2149"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建设项目开发、使用功能发生变化的。</w:t>
                  </w:r>
                </w:p>
              </w:tc>
              <w:tc>
                <w:tcPr>
                  <w:tcW w:w="1339"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开发、使用功能不变化</w:t>
                  </w:r>
                </w:p>
              </w:tc>
              <w:tc>
                <w:tcPr>
                  <w:tcW w:w="622"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81"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2</w:t>
                  </w:r>
                </w:p>
              </w:tc>
              <w:tc>
                <w:tcPr>
                  <w:tcW w:w="607" w:type="pct"/>
                  <w:vMerge w:val="restar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规模</w:t>
                  </w:r>
                </w:p>
              </w:tc>
              <w:tc>
                <w:tcPr>
                  <w:tcW w:w="2149"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生产、处置或储存能力增大30%及以上的。</w:t>
                  </w:r>
                </w:p>
              </w:tc>
              <w:tc>
                <w:tcPr>
                  <w:tcW w:w="1339" w:type="pct"/>
                  <w:vMerge w:val="restar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本项目</w:t>
                  </w:r>
                  <w:r>
                    <w:rPr>
                      <w:rFonts w:hint="eastAsia" w:ascii="Times New Roman" w:hAnsi="Times New Roman" w:eastAsia="宋体" w:cs="Times New Roman"/>
                      <w:color w:val="auto"/>
                      <w:sz w:val="21"/>
                      <w:szCs w:val="21"/>
                      <w:highlight w:val="none"/>
                      <w:u w:val="single"/>
                      <w:lang w:val="en-US" w:eastAsia="zh-CN"/>
                    </w:rPr>
                    <w:t>位于环境质量达标区，本次变动后增加1台5t/h的烘干炉，</w:t>
                  </w:r>
                  <w:r>
                    <w:rPr>
                      <w:rFonts w:hint="eastAsia" w:cs="Times New Roman"/>
                      <w:color w:val="auto"/>
                      <w:sz w:val="21"/>
                      <w:szCs w:val="21"/>
                      <w:highlight w:val="none"/>
                      <w:u w:val="single"/>
                      <w:lang w:val="en-US" w:eastAsia="zh-CN"/>
                    </w:rPr>
                    <w:t>使用生物质颗粒为燃料，处置能力增大，且</w:t>
                  </w:r>
                  <w:r>
                    <w:rPr>
                      <w:rFonts w:hint="eastAsia" w:ascii="Times New Roman" w:hAnsi="Times New Roman" w:eastAsia="宋体" w:cs="Times New Roman"/>
                      <w:color w:val="auto"/>
                      <w:sz w:val="21"/>
                      <w:szCs w:val="21"/>
                      <w:highlight w:val="none"/>
                      <w:u w:val="single"/>
                      <w:lang w:val="en-US" w:eastAsia="zh-CN"/>
                    </w:rPr>
                    <w:t>新增废气污染物</w:t>
                  </w:r>
                  <w:r>
                    <w:rPr>
                      <w:rFonts w:hint="eastAsia" w:cs="Times New Roman"/>
                      <w:color w:val="auto"/>
                      <w:sz w:val="21"/>
                      <w:szCs w:val="21"/>
                      <w:highlight w:val="none"/>
                      <w:u w:val="single"/>
                      <w:lang w:val="en-US" w:eastAsia="zh-CN"/>
                    </w:rPr>
                    <w:t>二氧化硫及氮</w:t>
                  </w:r>
                  <w:r>
                    <w:rPr>
                      <w:rFonts w:hint="eastAsia" w:ascii="Times New Roman" w:hAnsi="Times New Roman" w:eastAsia="宋体" w:cs="Times New Roman"/>
                      <w:color w:val="auto"/>
                      <w:sz w:val="21"/>
                      <w:szCs w:val="21"/>
                      <w:highlight w:val="none"/>
                      <w:u w:val="single"/>
                      <w:lang w:val="en-US" w:eastAsia="zh-CN"/>
                    </w:rPr>
                    <w:t>氧化物，二氧化硫排放量为0.84t/a、氮氧化物排放量为2.53t/a</w:t>
                  </w:r>
                  <w:r>
                    <w:rPr>
                      <w:rFonts w:hint="eastAsia" w:cs="Times New Roman"/>
                      <w:color w:val="auto"/>
                      <w:sz w:val="21"/>
                      <w:szCs w:val="21"/>
                      <w:highlight w:val="none"/>
                      <w:u w:val="single"/>
                      <w:lang w:val="en-US" w:eastAsia="zh-CN"/>
                    </w:rPr>
                    <w:t>，</w:t>
                  </w:r>
                  <w:r>
                    <w:rPr>
                      <w:rFonts w:hint="eastAsia" w:ascii="Times New Roman" w:hAnsi="Times New Roman" w:eastAsia="宋体" w:cs="Times New Roman"/>
                      <w:color w:val="auto"/>
                      <w:sz w:val="21"/>
                      <w:szCs w:val="21"/>
                      <w:highlight w:val="none"/>
                      <w:u w:val="single"/>
                      <w:lang w:val="en-US" w:eastAsia="zh-CN"/>
                    </w:rPr>
                    <w:t>污染物排放量增加10%以上</w:t>
                  </w:r>
                  <w:r>
                    <w:rPr>
                      <w:rFonts w:hint="eastAsia" w:cs="Times New Roman"/>
                      <w:color w:val="auto"/>
                      <w:sz w:val="21"/>
                      <w:szCs w:val="21"/>
                      <w:highlight w:val="none"/>
                      <w:u w:val="single"/>
                      <w:lang w:val="en-US" w:eastAsia="zh-CN"/>
                    </w:rPr>
                    <w:t>；</w:t>
                  </w:r>
                </w:p>
              </w:tc>
              <w:tc>
                <w:tcPr>
                  <w:tcW w:w="622"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1"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3</w:t>
                  </w:r>
                </w:p>
              </w:tc>
              <w:tc>
                <w:tcPr>
                  <w:tcW w:w="607" w:type="pct"/>
                  <w:vMerge w:val="continue"/>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p>
              </w:tc>
              <w:tc>
                <w:tcPr>
                  <w:tcW w:w="2149"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生产、处置或储存能力增大，导致废水第一类污染物排放量增加的。</w:t>
                  </w:r>
                </w:p>
              </w:tc>
              <w:tc>
                <w:tcPr>
                  <w:tcW w:w="1339" w:type="pct"/>
                  <w:vMerge w:val="continue"/>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p>
              </w:tc>
              <w:tc>
                <w:tcPr>
                  <w:tcW w:w="622"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1"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4</w:t>
                  </w:r>
                </w:p>
              </w:tc>
              <w:tc>
                <w:tcPr>
                  <w:tcW w:w="607" w:type="pct"/>
                  <w:vMerge w:val="continue"/>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p>
              </w:tc>
              <w:tc>
                <w:tcPr>
                  <w:tcW w:w="2149"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位于环境质量不达标区的建设项目生产、处置或储存能力增大，导致相应污染物排放量增加的(细颗粒物不达标区，相应污染物为二氧化硫、氮氧化物、可吸入颗粒物、挥发性有机物;臭氧不达标区，相应污染物为氮氧化物、挥发性有机物</w:t>
                  </w:r>
                  <w:r>
                    <w:rPr>
                      <w:rFonts w:hint="eastAsia" w:ascii="Times New Roman" w:hAnsi="Times New Roman" w:eastAsia="宋体" w:cs="Times New Roman"/>
                      <w:color w:val="auto"/>
                      <w:sz w:val="21"/>
                      <w:szCs w:val="21"/>
                      <w:highlight w:val="none"/>
                      <w:u w:val="single"/>
                      <w:lang w:val="en-US" w:eastAsia="zh-CN"/>
                    </w:rPr>
                    <w:t>；</w:t>
                  </w:r>
                  <w:r>
                    <w:rPr>
                      <w:rFonts w:hint="default" w:ascii="Times New Roman" w:hAnsi="Times New Roman" w:eastAsia="宋体" w:cs="Times New Roman"/>
                      <w:color w:val="auto"/>
                      <w:sz w:val="21"/>
                      <w:szCs w:val="21"/>
                      <w:highlight w:val="none"/>
                      <w:u w:val="single"/>
                      <w:lang w:val="en-US" w:eastAsia="zh-CN"/>
                    </w:rPr>
                    <w:t>其他大气、水污染物因子不达标区，相应污染物为超标污染因子)；位于达标区的建设项目生产、处置或储存能力增大，导致污染物排放量增加10%及以上的</w:t>
                  </w:r>
                </w:p>
              </w:tc>
              <w:tc>
                <w:tcPr>
                  <w:tcW w:w="1339" w:type="pct"/>
                  <w:vMerge w:val="continue"/>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p>
              </w:tc>
              <w:tc>
                <w:tcPr>
                  <w:tcW w:w="622"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eastAsia" w:ascii="Times New Roman" w:hAnsi="Times New Roman" w:eastAsia="宋体" w:cs="Times New Roman"/>
                      <w:color w:val="auto"/>
                      <w:sz w:val="21"/>
                      <w:szCs w:val="21"/>
                      <w:highlight w:val="none"/>
                      <w:u w:val="singl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1"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5</w:t>
                  </w:r>
                </w:p>
              </w:tc>
              <w:tc>
                <w:tcPr>
                  <w:tcW w:w="607"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地点</w:t>
                  </w:r>
                </w:p>
              </w:tc>
              <w:tc>
                <w:tcPr>
                  <w:tcW w:w="2149"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重新选址；在原厂址附近调整（包括总平面布置变化）</w:t>
                  </w:r>
                  <w:r>
                    <w:rPr>
                      <w:rFonts w:hint="eastAsia" w:ascii="Times New Roman" w:hAnsi="Times New Roman" w:eastAsia="宋体" w:cs="Times New Roman"/>
                      <w:color w:val="auto"/>
                      <w:sz w:val="21"/>
                      <w:szCs w:val="21"/>
                      <w:highlight w:val="none"/>
                      <w:u w:val="single"/>
                      <w:lang w:val="en-US" w:eastAsia="zh-CN"/>
                    </w:rPr>
                    <w:t>导致</w:t>
                  </w:r>
                  <w:r>
                    <w:rPr>
                      <w:rFonts w:hint="default" w:ascii="Times New Roman" w:hAnsi="Times New Roman" w:eastAsia="宋体" w:cs="Times New Roman"/>
                      <w:color w:val="auto"/>
                      <w:sz w:val="21"/>
                      <w:szCs w:val="21"/>
                      <w:highlight w:val="none"/>
                      <w:u w:val="single"/>
                      <w:lang w:val="en-US" w:eastAsia="zh-CN"/>
                    </w:rPr>
                    <w:t>环境防护距离范围变化且新增敏感点的。</w:t>
                  </w:r>
                </w:p>
              </w:tc>
              <w:tc>
                <w:tcPr>
                  <w:tcW w:w="1339"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项目地点及平面布置不发生变化</w:t>
                  </w:r>
                </w:p>
              </w:tc>
              <w:tc>
                <w:tcPr>
                  <w:tcW w:w="622"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1"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6</w:t>
                  </w:r>
                </w:p>
              </w:tc>
              <w:tc>
                <w:tcPr>
                  <w:tcW w:w="607" w:type="pct"/>
                  <w:vMerge w:val="restar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生产工艺</w:t>
                  </w:r>
                </w:p>
              </w:tc>
              <w:tc>
                <w:tcPr>
                  <w:tcW w:w="2149"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新增产品品种或生产工艺（含主要生产装置、设备及配套设施）、主要原辅材料、燃料变化，导致以下情形之一：</w:t>
                  </w:r>
                </w:p>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（1）新增排放污染物种类的（毒性、挥发性降低的除外）；</w:t>
                  </w:r>
                </w:p>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（2）位于环境质量不达标区的建设项目相应污染物排放量增加的；</w:t>
                  </w:r>
                </w:p>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（3）废水第一类污染物排放量增加的；</w:t>
                  </w:r>
                </w:p>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（4）其他污染物排放量增加10%及以上的。</w:t>
                  </w:r>
                </w:p>
              </w:tc>
              <w:tc>
                <w:tcPr>
                  <w:tcW w:w="1339"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本项目</w:t>
                  </w:r>
                  <w:r>
                    <w:rPr>
                      <w:rFonts w:hint="eastAsia" w:ascii="Times New Roman" w:hAnsi="Times New Roman" w:eastAsia="宋体" w:cs="Times New Roman"/>
                      <w:color w:val="auto"/>
                      <w:sz w:val="21"/>
                      <w:szCs w:val="21"/>
                      <w:highlight w:val="none"/>
                      <w:u w:val="single"/>
                      <w:lang w:val="en-US" w:eastAsia="zh-CN"/>
                    </w:rPr>
                    <w:t>新增1台5t/h的烘干炉，新增生物质燃烧废气，废气污染物为氮氧化物、二氧化硫和颗粒物，新增废气污染物</w:t>
                  </w:r>
                  <w:r>
                    <w:rPr>
                      <w:rFonts w:hint="eastAsia" w:cs="Times New Roman"/>
                      <w:color w:val="auto"/>
                      <w:sz w:val="21"/>
                      <w:szCs w:val="21"/>
                      <w:highlight w:val="none"/>
                      <w:u w:val="single"/>
                      <w:lang w:val="en-US" w:eastAsia="zh-CN"/>
                    </w:rPr>
                    <w:t>二氧化硫及氮</w:t>
                  </w:r>
                  <w:r>
                    <w:rPr>
                      <w:rFonts w:hint="eastAsia" w:ascii="Times New Roman" w:hAnsi="Times New Roman" w:eastAsia="宋体" w:cs="Times New Roman"/>
                      <w:color w:val="auto"/>
                      <w:sz w:val="21"/>
                      <w:szCs w:val="21"/>
                      <w:highlight w:val="none"/>
                      <w:u w:val="single"/>
                      <w:lang w:val="en-US" w:eastAsia="zh-CN"/>
                    </w:rPr>
                    <w:t>氧化物，二氧化硫排放量为0.84t/a、氮氧化物排放量为2.53t/a</w:t>
                  </w:r>
                  <w:r>
                    <w:rPr>
                      <w:rFonts w:hint="eastAsia" w:cs="Times New Roman"/>
                      <w:color w:val="auto"/>
                      <w:sz w:val="21"/>
                      <w:szCs w:val="21"/>
                      <w:highlight w:val="none"/>
                      <w:u w:val="single"/>
                      <w:lang w:val="en-US" w:eastAsia="zh-CN"/>
                    </w:rPr>
                    <w:t>，</w:t>
                  </w:r>
                  <w:r>
                    <w:rPr>
                      <w:rFonts w:hint="eastAsia" w:ascii="Times New Roman" w:hAnsi="Times New Roman" w:eastAsia="宋体" w:cs="Times New Roman"/>
                      <w:color w:val="auto"/>
                      <w:sz w:val="21"/>
                      <w:szCs w:val="21"/>
                      <w:highlight w:val="none"/>
                      <w:u w:val="single"/>
                      <w:lang w:val="en-US" w:eastAsia="zh-CN"/>
                    </w:rPr>
                    <w:t>污染物排放量增加10%以上</w:t>
                  </w:r>
                  <w:r>
                    <w:rPr>
                      <w:rFonts w:hint="eastAsia" w:cs="Times New Roman"/>
                      <w:color w:val="auto"/>
                      <w:sz w:val="21"/>
                      <w:szCs w:val="21"/>
                      <w:highlight w:val="none"/>
                      <w:u w:val="single"/>
                      <w:lang w:val="en-US" w:eastAsia="zh-CN"/>
                    </w:rPr>
                    <w:t>；</w:t>
                  </w:r>
                </w:p>
              </w:tc>
              <w:tc>
                <w:tcPr>
                  <w:tcW w:w="622"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1"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7</w:t>
                  </w:r>
                </w:p>
              </w:tc>
              <w:tc>
                <w:tcPr>
                  <w:tcW w:w="607" w:type="pct"/>
                  <w:vMerge w:val="continue"/>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p>
              </w:tc>
              <w:tc>
                <w:tcPr>
                  <w:tcW w:w="2149"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物料运输、装卸、贮存方式变化，导致大气污染物无组织排放量增加10%及以上的。</w:t>
                  </w:r>
                </w:p>
              </w:tc>
              <w:tc>
                <w:tcPr>
                  <w:tcW w:w="1339"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物料运输、装卸、贮存方式不变</w:t>
                  </w:r>
                </w:p>
              </w:tc>
              <w:tc>
                <w:tcPr>
                  <w:tcW w:w="622"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1"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8</w:t>
                  </w:r>
                </w:p>
              </w:tc>
              <w:tc>
                <w:tcPr>
                  <w:tcW w:w="607" w:type="pct"/>
                  <w:vMerge w:val="restar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环境保护措施</w:t>
                  </w:r>
                </w:p>
              </w:tc>
              <w:tc>
                <w:tcPr>
                  <w:tcW w:w="2149"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废气、废水污染防治措施变化，导致第6条中所列情形之一(废气无组织排放改为有组织排放、污染防治措施强化或改进的除外)或大气污染物无组织排放量增加10%及以上的。</w:t>
                  </w:r>
                </w:p>
              </w:tc>
              <w:tc>
                <w:tcPr>
                  <w:tcW w:w="1339"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废水污染防治措施不发生变化</w:t>
                  </w:r>
                  <w:r>
                    <w:rPr>
                      <w:rFonts w:hint="eastAsia" w:ascii="Times New Roman" w:hAnsi="Times New Roman" w:eastAsia="宋体" w:cs="Times New Roman"/>
                      <w:color w:val="auto"/>
                      <w:sz w:val="21"/>
                      <w:szCs w:val="21"/>
                      <w:highlight w:val="none"/>
                      <w:u w:val="single"/>
                      <w:lang w:val="en-US" w:eastAsia="zh-CN"/>
                    </w:rPr>
                    <w:t>，本次变动新增1台烘干炉，燃料为自产的生物质颗粒，新增废气污染物</w:t>
                  </w:r>
                  <w:r>
                    <w:rPr>
                      <w:rFonts w:hint="eastAsia" w:cs="Times New Roman"/>
                      <w:color w:val="auto"/>
                      <w:sz w:val="21"/>
                      <w:szCs w:val="21"/>
                      <w:highlight w:val="none"/>
                      <w:u w:val="single"/>
                      <w:lang w:val="en-US" w:eastAsia="zh-CN"/>
                    </w:rPr>
                    <w:t>二氧化硫及氮</w:t>
                  </w:r>
                  <w:r>
                    <w:rPr>
                      <w:rFonts w:hint="eastAsia" w:ascii="Times New Roman" w:hAnsi="Times New Roman" w:eastAsia="宋体" w:cs="Times New Roman"/>
                      <w:color w:val="auto"/>
                      <w:sz w:val="21"/>
                      <w:szCs w:val="21"/>
                      <w:highlight w:val="none"/>
                      <w:u w:val="single"/>
                      <w:lang w:val="en-US" w:eastAsia="zh-CN"/>
                    </w:rPr>
                    <w:t>氧化物，二氧化硫排放量为0.84t/a、氮氧化物排放量为2.53t/a</w:t>
                  </w:r>
                  <w:r>
                    <w:rPr>
                      <w:rFonts w:hint="eastAsia" w:cs="Times New Roman"/>
                      <w:color w:val="auto"/>
                      <w:sz w:val="21"/>
                      <w:szCs w:val="21"/>
                      <w:highlight w:val="none"/>
                      <w:u w:val="single"/>
                      <w:lang w:val="en-US" w:eastAsia="zh-CN"/>
                    </w:rPr>
                    <w:t>，</w:t>
                  </w:r>
                  <w:r>
                    <w:rPr>
                      <w:rFonts w:hint="eastAsia" w:ascii="Times New Roman" w:hAnsi="Times New Roman" w:eastAsia="宋体" w:cs="Times New Roman"/>
                      <w:color w:val="auto"/>
                      <w:sz w:val="21"/>
                      <w:szCs w:val="21"/>
                      <w:highlight w:val="none"/>
                      <w:u w:val="single"/>
                      <w:lang w:val="en-US" w:eastAsia="zh-CN"/>
                    </w:rPr>
                    <w:t>污染物排放量增加10%以上，采取“布袋除尘+水膜除尘”处理后排放</w:t>
                  </w:r>
                </w:p>
              </w:tc>
              <w:tc>
                <w:tcPr>
                  <w:tcW w:w="622"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eastAsia" w:ascii="Times New Roman" w:hAnsi="Times New Roman" w:eastAsia="宋体" w:cs="Times New Roman"/>
                      <w:color w:val="auto"/>
                      <w:sz w:val="21"/>
                      <w:szCs w:val="21"/>
                      <w:highlight w:val="none"/>
                      <w:u w:val="singl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1"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9</w:t>
                  </w:r>
                </w:p>
              </w:tc>
              <w:tc>
                <w:tcPr>
                  <w:tcW w:w="607" w:type="pct"/>
                  <w:vMerge w:val="continue"/>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p>
              </w:tc>
              <w:tc>
                <w:tcPr>
                  <w:tcW w:w="2149"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新增废水直接排放口；废水由间接排放改为直接排放；废水直接排放口位置变化，导致不利环境影响加重的。</w:t>
                  </w:r>
                </w:p>
              </w:tc>
              <w:tc>
                <w:tcPr>
                  <w:tcW w:w="1339"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废水排放方式不变化，</w:t>
                  </w:r>
                  <w:r>
                    <w:rPr>
                      <w:rFonts w:hint="eastAsia" w:ascii="Times New Roman" w:hAnsi="Times New Roman" w:eastAsia="宋体" w:cs="Times New Roman"/>
                      <w:color w:val="auto"/>
                      <w:sz w:val="21"/>
                      <w:szCs w:val="21"/>
                      <w:highlight w:val="none"/>
                      <w:u w:val="single"/>
                      <w:lang w:val="en-US" w:eastAsia="zh-CN"/>
                    </w:rPr>
                    <w:t>无废水外排</w:t>
                  </w:r>
                </w:p>
              </w:tc>
              <w:tc>
                <w:tcPr>
                  <w:tcW w:w="622"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1"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10</w:t>
                  </w:r>
                </w:p>
              </w:tc>
              <w:tc>
                <w:tcPr>
                  <w:tcW w:w="607" w:type="pct"/>
                  <w:vMerge w:val="continue"/>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p>
              </w:tc>
              <w:tc>
                <w:tcPr>
                  <w:tcW w:w="2149"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新增废气主要排放口(废气无组织排放改为有组织排放的除外)；主要排放口排气筒高度降低10%及以上的</w:t>
                  </w:r>
                </w:p>
              </w:tc>
              <w:tc>
                <w:tcPr>
                  <w:tcW w:w="1339"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eastAsia" w:ascii="Times New Roman" w:hAnsi="Times New Roman" w:eastAsia="宋体" w:cs="Times New Roman"/>
                      <w:color w:val="auto"/>
                      <w:sz w:val="21"/>
                      <w:szCs w:val="21"/>
                      <w:highlight w:val="none"/>
                      <w:u w:val="single"/>
                      <w:lang w:val="en-US" w:eastAsia="zh-CN"/>
                    </w:rPr>
                    <w:t>本项目</w:t>
                  </w:r>
                  <w:r>
                    <w:rPr>
                      <w:rFonts w:hint="default" w:ascii="Times New Roman" w:hAnsi="Times New Roman" w:eastAsia="宋体" w:cs="Times New Roman"/>
                      <w:color w:val="auto"/>
                      <w:sz w:val="21"/>
                      <w:szCs w:val="21"/>
                      <w:highlight w:val="none"/>
                      <w:u w:val="single"/>
                      <w:lang w:val="en-US" w:eastAsia="zh-CN"/>
                    </w:rPr>
                    <w:t>新增废气排放口</w:t>
                  </w:r>
                  <w:r>
                    <w:rPr>
                      <w:rFonts w:hint="eastAsia" w:ascii="Times New Roman" w:hAnsi="Times New Roman" w:eastAsia="宋体" w:cs="Times New Roman"/>
                      <w:color w:val="auto"/>
                      <w:sz w:val="21"/>
                      <w:szCs w:val="21"/>
                      <w:highlight w:val="none"/>
                      <w:u w:val="single"/>
                      <w:lang w:val="en-US" w:eastAsia="zh-CN"/>
                    </w:rPr>
                    <w:t>，废气排放口为一般排放口</w:t>
                  </w:r>
                </w:p>
              </w:tc>
              <w:tc>
                <w:tcPr>
                  <w:tcW w:w="622"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eastAsia" w:ascii="Times New Roman" w:hAnsi="Times New Roman" w:eastAsia="宋体" w:cs="Times New Roman"/>
                      <w:color w:val="auto"/>
                      <w:sz w:val="21"/>
                      <w:szCs w:val="21"/>
                      <w:highlight w:val="none"/>
                      <w:u w:val="singl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1"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11</w:t>
                  </w:r>
                </w:p>
              </w:tc>
              <w:tc>
                <w:tcPr>
                  <w:tcW w:w="607" w:type="pct"/>
                  <w:vMerge w:val="continue"/>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p>
              </w:tc>
              <w:tc>
                <w:tcPr>
                  <w:tcW w:w="2149"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噪声、土壤或地下水污染防治措施变化，导致不利环境影响加重的。</w:t>
                  </w:r>
                </w:p>
              </w:tc>
              <w:tc>
                <w:tcPr>
                  <w:tcW w:w="1339"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噪声、土壤或地下水污染防治措施不变化</w:t>
                  </w:r>
                </w:p>
              </w:tc>
              <w:tc>
                <w:tcPr>
                  <w:tcW w:w="622"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1"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12</w:t>
                  </w:r>
                </w:p>
              </w:tc>
              <w:tc>
                <w:tcPr>
                  <w:tcW w:w="607" w:type="pct"/>
                  <w:vMerge w:val="continue"/>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p>
              </w:tc>
              <w:tc>
                <w:tcPr>
                  <w:tcW w:w="2149"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固体废物利用处置方式由委托外单位利用处置改为自行利用处置的(自行利用处置设施单独开展环境影响评价的除外)；固体废物自行处置方式变化，导致不利环境影响加重的。</w:t>
                  </w:r>
                </w:p>
              </w:tc>
              <w:tc>
                <w:tcPr>
                  <w:tcW w:w="1339"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固废处置措施不变</w:t>
                  </w:r>
                </w:p>
              </w:tc>
              <w:tc>
                <w:tcPr>
                  <w:tcW w:w="622"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1"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13</w:t>
                  </w:r>
                </w:p>
              </w:tc>
              <w:tc>
                <w:tcPr>
                  <w:tcW w:w="607" w:type="pct"/>
                  <w:vMerge w:val="continue"/>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p>
              </w:tc>
              <w:tc>
                <w:tcPr>
                  <w:tcW w:w="2149"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事故废水暂存能力或拦截设施变化，导致环境风险防范能力弱化或降低的。</w:t>
                  </w:r>
                </w:p>
              </w:tc>
              <w:tc>
                <w:tcPr>
                  <w:tcW w:w="1339"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事故废水暂存能力及拦截设施不变</w:t>
                  </w:r>
                </w:p>
              </w:tc>
              <w:tc>
                <w:tcPr>
                  <w:tcW w:w="622" w:type="pct"/>
                  <w:noWrap w:val="0"/>
                  <w:vAlign w:val="center"/>
                </w:tcPr>
                <w:p>
                  <w:pPr>
                    <w:pStyle w:val="16"/>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lang w:val="en-US" w:eastAsia="zh-CN"/>
                    </w:rPr>
                  </w:pPr>
                  <w:r>
                    <w:rPr>
                      <w:rFonts w:hint="default" w:ascii="Times New Roman" w:hAnsi="Times New Roman" w:eastAsia="宋体" w:cs="Times New Roman"/>
                      <w:color w:val="auto"/>
                      <w:sz w:val="21"/>
                      <w:szCs w:val="21"/>
                      <w:highlight w:val="none"/>
                      <w:u w:val="single"/>
                      <w:lang w:val="en-US" w:eastAsia="zh-CN"/>
                    </w:rPr>
                    <w:t>否</w:t>
                  </w:r>
                </w:p>
              </w:tc>
            </w:tr>
          </w:tbl>
          <w:p>
            <w:pPr>
              <w:pStyle w:val="28"/>
              <w:keepNext w:val="0"/>
              <w:keepLines w:val="0"/>
              <w:suppressLineNumbers w:val="0"/>
              <w:spacing w:before="0" w:beforeAutospacing="0" w:after="0" w:afterAutospacing="0" w:line="360" w:lineRule="auto"/>
              <w:ind w:left="0" w:right="0" w:firstLine="482"/>
              <w:jc w:val="left"/>
              <w:rPr>
                <w:rFonts w:hint="default"/>
                <w:color w:val="auto"/>
                <w:sz w:val="24"/>
                <w:szCs w:val="24"/>
                <w:u w:val="none" w:color="auto"/>
              </w:rPr>
            </w:pPr>
            <w:r>
              <w:rPr>
                <w:rFonts w:hint="eastAsia"/>
                <w:color w:val="auto"/>
                <w:sz w:val="24"/>
                <w:szCs w:val="24"/>
                <w:u w:val="none" w:color="auto"/>
                <w:lang w:val="en-US" w:eastAsia="zh-CN"/>
              </w:rPr>
              <w:t>2.2</w:t>
            </w:r>
            <w:r>
              <w:rPr>
                <w:rFonts w:hint="eastAsia"/>
                <w:color w:val="auto"/>
                <w:sz w:val="24"/>
                <w:szCs w:val="24"/>
                <w:u w:val="none" w:color="auto"/>
              </w:rPr>
              <w:t>建项目概况</w:t>
            </w:r>
          </w:p>
          <w:p>
            <w:pPr>
              <w:keepNext w:val="0"/>
              <w:keepLines w:val="0"/>
              <w:suppressLineNumbers w:val="0"/>
              <w:spacing w:before="0" w:beforeAutospacing="0" w:after="0" w:afterAutospacing="0" w:line="360" w:lineRule="auto"/>
              <w:ind w:left="0" w:right="0" w:firstLine="480" w:firstLineChars="200"/>
              <w:outlineLvl w:val="1"/>
              <w:rPr>
                <w:rFonts w:hint="eastAsia" w:ascii="Times New Roman" w:hAnsi="Times New Roman" w:eastAsia="宋体" w:cs="Times New Roman"/>
                <w:color w:val="auto"/>
                <w:sz w:val="24"/>
                <w:szCs w:val="24"/>
                <w:u w:val="none" w:color="auto"/>
                <w:lang w:eastAsia="zh-CN"/>
              </w:rPr>
            </w:pPr>
            <w:r>
              <w:rPr>
                <w:rFonts w:hint="eastAsia" w:ascii="Times New Roman" w:hAnsi="Times New Roman" w:eastAsia="宋体" w:cs="Times New Roman"/>
                <w:color w:val="auto"/>
                <w:sz w:val="24"/>
                <w:szCs w:val="24"/>
                <w:u w:val="none" w:color="auto"/>
              </w:rPr>
              <w:t>项目名称：</w:t>
            </w:r>
            <w:r>
              <w:rPr>
                <w:rFonts w:hint="eastAsia" w:ascii="Times New Roman" w:hAnsi="Times New Roman" w:eastAsia="宋体" w:cs="Times New Roman"/>
                <w:color w:val="auto"/>
                <w:sz w:val="24"/>
                <w:szCs w:val="24"/>
                <w:u w:val="none" w:color="auto"/>
                <w:lang w:eastAsia="zh-CN"/>
              </w:rPr>
              <w:t>祁东盛合生物质科技有限公司年产1.5万吨生物质颗粒项目</w:t>
            </w:r>
            <w:r>
              <w:rPr>
                <w:rFonts w:hint="eastAsia" w:cs="Times New Roman"/>
                <w:color w:val="auto"/>
                <w:sz w:val="24"/>
                <w:szCs w:val="24"/>
                <w:u w:val="none" w:color="auto"/>
                <w:lang w:eastAsia="zh-CN"/>
              </w:rPr>
              <w:t>重大变动</w:t>
            </w:r>
          </w:p>
          <w:p>
            <w:pPr>
              <w:keepNext w:val="0"/>
              <w:keepLines w:val="0"/>
              <w:suppressLineNumbers w:val="0"/>
              <w:spacing w:before="0" w:beforeAutospacing="0" w:after="0" w:afterAutospacing="0" w:line="360" w:lineRule="auto"/>
              <w:ind w:left="0" w:right="0" w:firstLine="480" w:firstLineChars="200"/>
              <w:outlineLvl w:val="1"/>
              <w:rPr>
                <w:rFonts w:hint="eastAsia" w:ascii="Times New Roman" w:hAnsi="Times New Roman" w:eastAsia="宋体" w:cs="Times New Roman"/>
                <w:color w:val="auto"/>
                <w:sz w:val="24"/>
                <w:szCs w:val="24"/>
                <w:highlight w:val="none"/>
                <w:u w:val="none" w:color="auto"/>
              </w:rPr>
            </w:pPr>
            <w:r>
              <w:rPr>
                <w:rFonts w:hint="eastAsia" w:ascii="Times New Roman" w:hAnsi="Times New Roman" w:eastAsia="宋体" w:cs="Times New Roman"/>
                <w:color w:val="auto"/>
                <w:sz w:val="24"/>
                <w:szCs w:val="24"/>
                <w:highlight w:val="none"/>
                <w:u w:val="none" w:color="auto"/>
              </w:rPr>
              <w:t>建设性质：</w:t>
            </w:r>
            <w:r>
              <w:rPr>
                <w:rFonts w:hint="eastAsia" w:ascii="Times New Roman" w:hAnsi="Times New Roman" w:eastAsia="宋体" w:cs="Times New Roman"/>
                <w:color w:val="auto"/>
                <w:sz w:val="24"/>
                <w:szCs w:val="24"/>
                <w:highlight w:val="none"/>
                <w:u w:val="none" w:color="auto"/>
                <w:lang w:val="en-US" w:eastAsia="zh-CN"/>
              </w:rPr>
              <w:t>新建（重新报批）</w:t>
            </w:r>
          </w:p>
          <w:p>
            <w:pPr>
              <w:keepNext w:val="0"/>
              <w:keepLines w:val="0"/>
              <w:suppressLineNumbers w:val="0"/>
              <w:spacing w:before="0" w:beforeAutospacing="0" w:after="0" w:afterAutospacing="0" w:line="360" w:lineRule="auto"/>
              <w:ind w:left="0" w:right="0" w:firstLine="480" w:firstLineChars="200"/>
              <w:outlineLvl w:val="1"/>
              <w:rPr>
                <w:rFonts w:hint="eastAsia" w:ascii="Times New Roman" w:hAnsi="Times New Roman" w:eastAsia="宋体" w:cs="Times New Roman"/>
                <w:color w:val="auto"/>
                <w:sz w:val="24"/>
                <w:szCs w:val="24"/>
                <w:highlight w:val="none"/>
                <w:u w:val="none" w:color="auto"/>
                <w:lang w:eastAsia="zh-CN"/>
              </w:rPr>
            </w:pPr>
            <w:r>
              <w:rPr>
                <w:rFonts w:hint="eastAsia" w:ascii="Times New Roman" w:hAnsi="Times New Roman" w:eastAsia="宋体" w:cs="Times New Roman"/>
                <w:color w:val="auto"/>
                <w:sz w:val="24"/>
                <w:szCs w:val="24"/>
                <w:highlight w:val="none"/>
                <w:u w:val="none" w:color="auto"/>
              </w:rPr>
              <w:t>建设单位：</w:t>
            </w:r>
            <w:r>
              <w:rPr>
                <w:rFonts w:hint="eastAsia" w:ascii="Times New Roman" w:hAnsi="Times New Roman" w:eastAsia="宋体" w:cs="Times New Roman"/>
                <w:color w:val="auto"/>
                <w:sz w:val="24"/>
                <w:szCs w:val="24"/>
                <w:highlight w:val="none"/>
                <w:u w:val="none" w:color="auto"/>
                <w:lang w:eastAsia="zh-CN"/>
              </w:rPr>
              <w:t>祁东盛合生物质科技有限公司</w:t>
            </w:r>
          </w:p>
          <w:p>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outlineLvl w:val="1"/>
              <w:rPr>
                <w:rFonts w:hint="default" w:ascii="Times New Roman" w:hAnsi="Times New Roman" w:eastAsia="宋体" w:cs="Times New Roman"/>
                <w:color w:val="auto"/>
                <w:sz w:val="24"/>
                <w:szCs w:val="24"/>
                <w:highlight w:val="none"/>
                <w:u w:val="none" w:color="auto"/>
                <w:lang w:eastAsia="zh-CN"/>
              </w:rPr>
            </w:pPr>
            <w:r>
              <w:rPr>
                <w:rFonts w:hint="eastAsia" w:ascii="Times New Roman" w:hAnsi="Times New Roman" w:eastAsia="宋体" w:cs="Times New Roman"/>
                <w:color w:val="auto"/>
                <w:sz w:val="24"/>
                <w:szCs w:val="24"/>
                <w:highlight w:val="none"/>
                <w:u w:val="none" w:color="auto"/>
              </w:rPr>
              <w:t>占地面积：</w:t>
            </w:r>
            <w:r>
              <w:rPr>
                <w:rFonts w:hint="default" w:ascii="Times New Roman" w:hAnsi="Times New Roman" w:eastAsia="宋体" w:cs="Times New Roman"/>
                <w:color w:val="auto"/>
                <w:kern w:val="0"/>
                <w:sz w:val="24"/>
                <w:szCs w:val="24"/>
                <w:u w:val="none" w:color="auto"/>
                <w:lang w:bidi="ar"/>
              </w:rPr>
              <w:t>总面积约为</w:t>
            </w:r>
            <w:r>
              <w:rPr>
                <w:rFonts w:hint="eastAsia" w:ascii="Times New Roman" w:hAnsi="Times New Roman" w:eastAsia="宋体" w:cs="Times New Roman"/>
                <w:color w:val="auto"/>
                <w:sz w:val="24"/>
                <w:szCs w:val="24"/>
                <w:highlight w:val="none"/>
                <w:lang w:val="en-US" w:eastAsia="zh-CN"/>
              </w:rPr>
              <w:t>17200</w:t>
            </w:r>
            <w:r>
              <w:rPr>
                <w:rFonts w:hint="default" w:ascii="Times New Roman" w:hAnsi="Times New Roman" w:eastAsia="宋体" w:cs="Times New Roman"/>
                <w:color w:val="auto"/>
                <w:kern w:val="0"/>
                <w:sz w:val="24"/>
                <w:szCs w:val="24"/>
                <w:u w:val="none" w:color="auto"/>
                <w:lang w:bidi="ar"/>
              </w:rPr>
              <w:t>平方米（约</w:t>
            </w:r>
            <w:r>
              <w:rPr>
                <w:rFonts w:hint="eastAsia" w:ascii="Times New Roman" w:hAnsi="Times New Roman" w:eastAsia="宋体" w:cs="Times New Roman"/>
                <w:color w:val="auto"/>
                <w:kern w:val="0"/>
                <w:sz w:val="24"/>
                <w:szCs w:val="24"/>
                <w:u w:val="none" w:color="auto"/>
                <w:lang w:val="en-US" w:eastAsia="zh-CN" w:bidi="ar"/>
              </w:rPr>
              <w:t>25.8</w:t>
            </w:r>
            <w:r>
              <w:rPr>
                <w:rFonts w:hint="default" w:ascii="Times New Roman" w:hAnsi="Times New Roman" w:eastAsia="宋体" w:cs="Times New Roman"/>
                <w:color w:val="auto"/>
                <w:kern w:val="0"/>
                <w:sz w:val="24"/>
                <w:szCs w:val="24"/>
                <w:u w:val="none" w:color="auto"/>
                <w:lang w:bidi="ar"/>
              </w:rPr>
              <w:t>亩）</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highlight w:val="none"/>
                <w:u w:val="none" w:color="auto"/>
              </w:rPr>
            </w:pPr>
            <w:r>
              <w:rPr>
                <w:rFonts w:hint="eastAsia" w:ascii="Times New Roman" w:hAnsi="Times New Roman" w:eastAsia="宋体" w:cs="Times New Roman"/>
                <w:color w:val="auto"/>
                <w:sz w:val="24"/>
                <w:szCs w:val="24"/>
                <w:highlight w:val="none"/>
                <w:u w:val="none" w:color="auto"/>
                <w:lang w:val="en-US" w:eastAsia="zh-CN"/>
              </w:rPr>
              <w:t>本项目租赁祁东县鸿森木业厂区用于生产，项目厂房、给排水、供配电等设施均已建成。</w:t>
            </w:r>
            <w:r>
              <w:rPr>
                <w:rFonts w:hint="eastAsia" w:ascii="Times New Roman" w:hAnsi="Times New Roman" w:eastAsia="宋体" w:cs="Times New Roman"/>
                <w:color w:val="auto"/>
                <w:sz w:val="24"/>
                <w:szCs w:val="24"/>
                <w:highlight w:val="none"/>
                <w:u w:val="none" w:color="auto"/>
              </w:rPr>
              <w:t>具体工程组成内容见下表：</w:t>
            </w:r>
          </w:p>
          <w:p>
            <w:pPr>
              <w:pStyle w:val="14"/>
              <w:keepLines w:val="0"/>
              <w:suppressLineNumbers w:val="0"/>
              <w:spacing w:before="0" w:beforeAutospacing="0" w:after="0" w:afterAutospacing="0"/>
              <w:ind w:left="0" w:right="0"/>
              <w:rPr>
                <w:rFonts w:hint="default" w:ascii="Times New Roman" w:hAnsi="Times New Roman" w:cs="Times New Roman"/>
                <w:b/>
                <w:bCs/>
                <w:color w:val="auto"/>
                <w:szCs w:val="21"/>
                <w:u w:val="none" w:color="auto"/>
              </w:rPr>
            </w:pPr>
            <w:bookmarkStart w:id="8" w:name="_Ref522975581"/>
            <w:r>
              <w:rPr>
                <w:rFonts w:hint="default" w:ascii="Times New Roman" w:hAnsi="Times New Roman" w:cs="Times New Roman"/>
                <w:b/>
                <w:bCs/>
                <w:color w:val="auto"/>
                <w:szCs w:val="21"/>
                <w:u w:val="none" w:color="auto"/>
              </w:rPr>
              <w:t>表</w:t>
            </w:r>
            <w:bookmarkEnd w:id="8"/>
            <w:r>
              <w:rPr>
                <w:rFonts w:hint="eastAsia" w:ascii="Times New Roman" w:hAnsi="Times New Roman" w:cs="Times New Roman"/>
                <w:b/>
                <w:bCs/>
                <w:color w:val="auto"/>
                <w:szCs w:val="21"/>
                <w:u w:val="none" w:color="auto"/>
                <w:lang w:val="en-US" w:eastAsia="zh-CN"/>
              </w:rPr>
              <w:t>2.2-1</w:t>
            </w:r>
            <w:r>
              <w:rPr>
                <w:rFonts w:hint="default" w:ascii="Times New Roman" w:hAnsi="Times New Roman" w:cs="Times New Roman"/>
                <w:b/>
                <w:bCs/>
                <w:color w:val="auto"/>
                <w:szCs w:val="21"/>
                <w:u w:val="none" w:color="auto"/>
              </w:rPr>
              <w:t>工程内容一览表</w:t>
            </w:r>
          </w:p>
          <w:tbl>
            <w:tblPr>
              <w:tblStyle w:val="35"/>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536"/>
              <w:gridCol w:w="817"/>
              <w:gridCol w:w="4544"/>
              <w:gridCol w:w="209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53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Cs w:val="21"/>
                      <w:u w:val="none" w:color="auto"/>
                    </w:rPr>
                  </w:pPr>
                  <w:r>
                    <w:rPr>
                      <w:rFonts w:hint="default" w:ascii="Times New Roman" w:hAnsi="Times New Roman" w:eastAsia="宋体" w:cs="Times New Roman"/>
                      <w:b/>
                      <w:bCs/>
                      <w:color w:val="auto"/>
                      <w:szCs w:val="21"/>
                      <w:u w:val="none" w:color="auto"/>
                    </w:rPr>
                    <w:t>类型</w:t>
                  </w:r>
                </w:p>
              </w:tc>
              <w:tc>
                <w:tcPr>
                  <w:tcW w:w="82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Cs w:val="21"/>
                      <w:u w:val="none" w:color="auto"/>
                    </w:rPr>
                  </w:pPr>
                  <w:r>
                    <w:rPr>
                      <w:rFonts w:hint="default" w:ascii="Times New Roman" w:hAnsi="Times New Roman" w:eastAsia="宋体" w:cs="Times New Roman"/>
                      <w:b/>
                      <w:bCs/>
                      <w:color w:val="auto"/>
                      <w:szCs w:val="21"/>
                      <w:u w:val="none" w:color="auto"/>
                    </w:rPr>
                    <w:t>工程内容</w:t>
                  </w:r>
                </w:p>
              </w:tc>
              <w:tc>
                <w:tcPr>
                  <w:tcW w:w="4610"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Cs w:val="21"/>
                      <w:u w:val="none" w:color="auto"/>
                    </w:rPr>
                  </w:pPr>
                  <w:r>
                    <w:rPr>
                      <w:rFonts w:hint="eastAsia" w:ascii="Times New Roman" w:hAnsi="Times New Roman" w:eastAsia="宋体" w:cs="Times New Roman"/>
                      <w:b/>
                      <w:bCs/>
                      <w:color w:val="auto"/>
                      <w:szCs w:val="21"/>
                      <w:u w:val="none" w:color="auto"/>
                      <w:lang w:eastAsia="zh-CN"/>
                    </w:rPr>
                    <w:t>原环评建设内容</w:t>
                  </w:r>
                </w:p>
              </w:tc>
              <w:tc>
                <w:tcPr>
                  <w:tcW w:w="2108"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color w:val="auto"/>
                      <w:szCs w:val="21"/>
                      <w:u w:val="none" w:color="auto"/>
                      <w:lang w:eastAsia="zh-CN"/>
                    </w:rPr>
                  </w:pPr>
                  <w:r>
                    <w:rPr>
                      <w:rFonts w:hint="default" w:ascii="Times New Roman" w:hAnsi="Times New Roman" w:eastAsia="宋体" w:cs="Times New Roman"/>
                      <w:b/>
                      <w:bCs/>
                      <w:color w:val="auto"/>
                      <w:sz w:val="21"/>
                      <w:szCs w:val="21"/>
                      <w:u w:val="none" w:color="auto"/>
                      <w:lang w:val="en-US" w:eastAsia="zh-CN"/>
                    </w:rPr>
                    <w:t>本次变动内容</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u w:val="single" w:color="auto"/>
                    </w:rPr>
                  </w:pPr>
                  <w:r>
                    <w:rPr>
                      <w:rFonts w:hint="default" w:ascii="Times New Roman" w:hAnsi="Times New Roman" w:eastAsia="宋体" w:cs="Times New Roman"/>
                      <w:color w:val="auto"/>
                      <w:szCs w:val="21"/>
                      <w:u w:val="single" w:color="auto"/>
                    </w:rPr>
                    <w:t>主体工程</w:t>
                  </w:r>
                </w:p>
              </w:tc>
              <w:tc>
                <w:tcPr>
                  <w:tcW w:w="825"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u w:val="single" w:color="auto"/>
                      <w:lang w:eastAsia="zh-CN"/>
                    </w:rPr>
                  </w:pPr>
                  <w:r>
                    <w:rPr>
                      <w:rFonts w:hint="eastAsia" w:ascii="Times New Roman" w:hAnsi="Times New Roman" w:eastAsia="宋体" w:cs="Times New Roman"/>
                      <w:color w:val="auto"/>
                      <w:kern w:val="2"/>
                      <w:sz w:val="21"/>
                      <w:szCs w:val="21"/>
                      <w:u w:val="single" w:color="auto"/>
                      <w:lang w:eastAsia="zh-CN"/>
                    </w:rPr>
                    <w:t>生产</w:t>
                  </w:r>
                  <w:r>
                    <w:rPr>
                      <w:rFonts w:hint="eastAsia" w:cs="Times New Roman"/>
                      <w:color w:val="auto"/>
                      <w:kern w:val="2"/>
                      <w:sz w:val="21"/>
                      <w:szCs w:val="21"/>
                      <w:u w:val="single" w:color="auto"/>
                      <w:lang w:eastAsia="zh-CN"/>
                    </w:rPr>
                    <w:t>区</w:t>
                  </w:r>
                </w:p>
              </w:tc>
              <w:tc>
                <w:tcPr>
                  <w:tcW w:w="4610"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u w:val="single" w:color="auto"/>
                    </w:rPr>
                  </w:pPr>
                  <w:r>
                    <w:rPr>
                      <w:rFonts w:hint="default" w:ascii="Times New Roman" w:hAnsi="Times New Roman" w:eastAsia="宋体" w:cs="Times New Roman"/>
                      <w:color w:val="auto"/>
                      <w:kern w:val="2"/>
                      <w:sz w:val="21"/>
                      <w:szCs w:val="21"/>
                      <w:u w:val="single" w:color="auto"/>
                    </w:rPr>
                    <w:t>租用封闭钢结构厂房1栋，1F，厂房高度</w:t>
                  </w:r>
                  <w:r>
                    <w:rPr>
                      <w:rFonts w:hint="eastAsia" w:ascii="Times New Roman" w:hAnsi="Times New Roman" w:eastAsia="宋体" w:cs="Times New Roman"/>
                      <w:color w:val="auto"/>
                      <w:kern w:val="2"/>
                      <w:sz w:val="21"/>
                      <w:szCs w:val="21"/>
                      <w:u w:val="single" w:color="auto"/>
                      <w:lang w:val="en-US" w:eastAsia="zh-CN"/>
                    </w:rPr>
                    <w:t>10</w:t>
                  </w:r>
                  <w:r>
                    <w:rPr>
                      <w:rFonts w:hint="default" w:ascii="Times New Roman" w:hAnsi="Times New Roman" w:eastAsia="宋体" w:cs="Times New Roman"/>
                      <w:color w:val="auto"/>
                      <w:kern w:val="2"/>
                      <w:sz w:val="21"/>
                      <w:szCs w:val="21"/>
                      <w:u w:val="single" w:color="auto"/>
                    </w:rPr>
                    <w:t>m，</w:t>
                  </w:r>
                  <w:r>
                    <w:rPr>
                      <w:rFonts w:hint="eastAsia" w:cs="Times New Roman"/>
                      <w:color w:val="auto"/>
                      <w:kern w:val="2"/>
                      <w:sz w:val="21"/>
                      <w:szCs w:val="21"/>
                      <w:u w:val="single" w:color="auto"/>
                      <w:lang w:eastAsia="zh-CN"/>
                    </w:rPr>
                    <w:t>生产区占地</w:t>
                  </w:r>
                  <w:r>
                    <w:rPr>
                      <w:rFonts w:hint="default" w:ascii="Times New Roman" w:hAnsi="Times New Roman" w:eastAsia="宋体" w:cs="Times New Roman"/>
                      <w:color w:val="auto"/>
                      <w:kern w:val="2"/>
                      <w:sz w:val="21"/>
                      <w:szCs w:val="21"/>
                      <w:u w:val="single" w:color="auto"/>
                    </w:rPr>
                    <w:t>面积为</w:t>
                  </w:r>
                  <w:r>
                    <w:rPr>
                      <w:rFonts w:hint="eastAsia" w:ascii="Times New Roman" w:hAnsi="Times New Roman" w:eastAsia="宋体" w:cs="Times New Roman"/>
                      <w:color w:val="auto"/>
                      <w:kern w:val="2"/>
                      <w:sz w:val="21"/>
                      <w:szCs w:val="21"/>
                      <w:u w:val="single" w:color="auto"/>
                      <w:lang w:val="en-US" w:eastAsia="zh-CN"/>
                    </w:rPr>
                    <w:t>3521</w:t>
                  </w:r>
                  <w:r>
                    <w:rPr>
                      <w:rFonts w:hint="default" w:ascii="Times New Roman" w:hAnsi="Times New Roman" w:eastAsia="宋体" w:cs="Times New Roman"/>
                      <w:color w:val="auto"/>
                      <w:kern w:val="2"/>
                      <w:sz w:val="21"/>
                      <w:szCs w:val="21"/>
                      <w:u w:val="single" w:color="auto"/>
                    </w:rPr>
                    <w:t>m</w:t>
                  </w:r>
                  <w:r>
                    <w:rPr>
                      <w:rFonts w:hint="default" w:ascii="Times New Roman" w:hAnsi="Times New Roman" w:eastAsia="宋体" w:cs="Times New Roman"/>
                      <w:color w:val="auto"/>
                      <w:kern w:val="2"/>
                      <w:sz w:val="21"/>
                      <w:szCs w:val="21"/>
                      <w:u w:val="single" w:color="auto"/>
                      <w:vertAlign w:val="superscript"/>
                    </w:rPr>
                    <w:t>2</w:t>
                  </w:r>
                  <w:r>
                    <w:rPr>
                      <w:rFonts w:hint="default" w:ascii="Times New Roman" w:hAnsi="Times New Roman" w:eastAsia="宋体" w:cs="Times New Roman"/>
                      <w:color w:val="auto"/>
                      <w:kern w:val="2"/>
                      <w:sz w:val="21"/>
                      <w:szCs w:val="21"/>
                      <w:u w:val="single" w:color="auto"/>
                    </w:rPr>
                    <w:t>，</w:t>
                  </w:r>
                  <w:r>
                    <w:rPr>
                      <w:rFonts w:hint="eastAsia" w:cs="Times New Roman"/>
                      <w:color w:val="auto"/>
                      <w:kern w:val="2"/>
                      <w:sz w:val="21"/>
                      <w:szCs w:val="21"/>
                      <w:u w:val="single" w:color="auto"/>
                      <w:lang w:eastAsia="zh-CN"/>
                    </w:rPr>
                    <w:t>生产</w:t>
                  </w:r>
                  <w:r>
                    <w:rPr>
                      <w:rFonts w:hint="default" w:ascii="Times New Roman" w:hAnsi="Times New Roman" w:eastAsia="宋体" w:cs="Times New Roman"/>
                      <w:color w:val="auto"/>
                      <w:kern w:val="2"/>
                      <w:sz w:val="21"/>
                      <w:szCs w:val="21"/>
                      <w:u w:val="single" w:color="auto"/>
                    </w:rPr>
                    <w:t>区内设破碎机</w:t>
                  </w:r>
                  <w:r>
                    <w:rPr>
                      <w:rFonts w:hint="eastAsia" w:ascii="Times New Roman" w:hAnsi="Times New Roman" w:eastAsia="宋体" w:cs="Times New Roman"/>
                      <w:color w:val="auto"/>
                      <w:kern w:val="2"/>
                      <w:sz w:val="21"/>
                      <w:szCs w:val="21"/>
                      <w:u w:val="single" w:color="auto"/>
                      <w:lang w:val="en-US" w:eastAsia="zh-CN"/>
                    </w:rPr>
                    <w:t>1</w:t>
                  </w:r>
                  <w:r>
                    <w:rPr>
                      <w:rFonts w:hint="default" w:ascii="Times New Roman" w:hAnsi="Times New Roman" w:eastAsia="宋体" w:cs="Times New Roman"/>
                      <w:color w:val="auto"/>
                      <w:kern w:val="2"/>
                      <w:sz w:val="21"/>
                      <w:szCs w:val="21"/>
                      <w:u w:val="single" w:color="auto"/>
                    </w:rPr>
                    <w:t>台，粉碎机1台，</w:t>
                  </w:r>
                  <w:r>
                    <w:rPr>
                      <w:rFonts w:hint="eastAsia" w:ascii="Times New Roman" w:hAnsi="Times New Roman" w:eastAsia="宋体" w:cs="Times New Roman"/>
                      <w:color w:val="auto"/>
                      <w:kern w:val="0"/>
                      <w:sz w:val="21"/>
                      <w:szCs w:val="21"/>
                      <w:u w:val="single" w:color="auto"/>
                      <w:lang w:eastAsia="zh-CN"/>
                    </w:rPr>
                    <w:t>螺旋输送机</w:t>
                  </w:r>
                  <w:r>
                    <w:rPr>
                      <w:rFonts w:hint="eastAsia" w:ascii="Times New Roman" w:hAnsi="Times New Roman" w:eastAsia="宋体" w:cs="Times New Roman"/>
                      <w:color w:val="auto"/>
                      <w:kern w:val="0"/>
                      <w:sz w:val="21"/>
                      <w:szCs w:val="21"/>
                      <w:u w:val="single" w:color="auto"/>
                      <w:lang w:val="en-US" w:eastAsia="zh-CN"/>
                    </w:rPr>
                    <w:t>2台，输送带3条，</w:t>
                  </w:r>
                  <w:r>
                    <w:rPr>
                      <w:rFonts w:hint="default" w:ascii="Times New Roman" w:hAnsi="Times New Roman" w:eastAsia="宋体" w:cs="Times New Roman"/>
                      <w:color w:val="auto"/>
                      <w:kern w:val="2"/>
                      <w:sz w:val="21"/>
                      <w:szCs w:val="21"/>
                      <w:u w:val="single" w:color="auto"/>
                    </w:rPr>
                    <w:t>造粒机</w:t>
                  </w:r>
                  <w:r>
                    <w:rPr>
                      <w:rFonts w:hint="eastAsia" w:ascii="Times New Roman" w:hAnsi="Times New Roman" w:eastAsia="宋体" w:cs="Times New Roman"/>
                      <w:color w:val="auto"/>
                      <w:kern w:val="2"/>
                      <w:sz w:val="21"/>
                      <w:szCs w:val="21"/>
                      <w:u w:val="single" w:color="auto"/>
                      <w:lang w:val="en-US" w:eastAsia="zh-CN"/>
                    </w:rPr>
                    <w:t>2</w:t>
                  </w:r>
                  <w:r>
                    <w:rPr>
                      <w:rFonts w:hint="default" w:ascii="Times New Roman" w:hAnsi="Times New Roman" w:eastAsia="宋体" w:cs="Times New Roman"/>
                      <w:color w:val="auto"/>
                      <w:kern w:val="2"/>
                      <w:sz w:val="21"/>
                      <w:szCs w:val="21"/>
                      <w:u w:val="single" w:color="auto"/>
                    </w:rPr>
                    <w:t>台。</w:t>
                  </w:r>
                </w:p>
              </w:tc>
              <w:tc>
                <w:tcPr>
                  <w:tcW w:w="210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u w:val="single" w:color="auto"/>
                      <w:lang w:val="en-US" w:eastAsia="zh-CN"/>
                    </w:rPr>
                  </w:pPr>
                  <w:r>
                    <w:rPr>
                      <w:rFonts w:hint="eastAsia" w:ascii="Times New Roman" w:hAnsi="Times New Roman" w:eastAsia="宋体" w:cs="Times New Roman"/>
                      <w:color w:val="auto"/>
                      <w:kern w:val="2"/>
                      <w:sz w:val="21"/>
                      <w:szCs w:val="21"/>
                      <w:u w:val="single" w:color="auto"/>
                      <w:lang w:eastAsia="zh-CN"/>
                    </w:rPr>
                    <w:t>新增</w:t>
                  </w:r>
                  <w:r>
                    <w:rPr>
                      <w:rFonts w:hint="eastAsia" w:ascii="Times New Roman" w:hAnsi="Times New Roman" w:eastAsia="宋体" w:cs="Times New Roman"/>
                      <w:color w:val="auto"/>
                      <w:kern w:val="2"/>
                      <w:sz w:val="21"/>
                      <w:szCs w:val="21"/>
                      <w:u w:val="single" w:color="auto"/>
                      <w:lang w:val="en-US" w:eastAsia="zh-CN"/>
                    </w:rPr>
                    <w:t>1台5t/h的烘干炉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辅助工程</w:t>
                  </w:r>
                </w:p>
              </w:tc>
              <w:tc>
                <w:tcPr>
                  <w:tcW w:w="825"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u w:val="none" w:color="auto"/>
                      <w:lang w:eastAsia="zh-CN"/>
                    </w:rPr>
                  </w:pPr>
                  <w:r>
                    <w:rPr>
                      <w:rFonts w:hint="eastAsia" w:ascii="Times New Roman" w:hAnsi="Times New Roman" w:eastAsia="宋体" w:cs="Times New Roman"/>
                      <w:color w:val="auto"/>
                      <w:szCs w:val="21"/>
                      <w:u w:val="none" w:color="auto"/>
                    </w:rPr>
                    <w:t>原</w:t>
                  </w:r>
                  <w:r>
                    <w:rPr>
                      <w:rFonts w:hint="eastAsia" w:ascii="Times New Roman" w:hAnsi="Times New Roman" w:eastAsia="宋体" w:cs="Times New Roman"/>
                      <w:color w:val="auto"/>
                      <w:szCs w:val="21"/>
                      <w:u w:val="none" w:color="auto"/>
                      <w:lang w:eastAsia="zh-CN"/>
                    </w:rPr>
                    <w:t>料区</w:t>
                  </w:r>
                </w:p>
              </w:tc>
              <w:tc>
                <w:tcPr>
                  <w:tcW w:w="4610"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u w:val="none" w:color="auto"/>
                      <w:lang w:eastAsia="zh-CN"/>
                    </w:rPr>
                  </w:pPr>
                  <w:r>
                    <w:rPr>
                      <w:rFonts w:hint="eastAsia" w:ascii="Times New Roman" w:hAnsi="Times New Roman" w:eastAsia="宋体" w:cs="Times New Roman"/>
                      <w:color w:val="auto"/>
                      <w:szCs w:val="21"/>
                      <w:u w:val="none" w:color="auto"/>
                      <w:lang w:eastAsia="zh-CN"/>
                    </w:rPr>
                    <w:t>厂房内西南侧，约</w:t>
                  </w:r>
                  <w:r>
                    <w:rPr>
                      <w:rFonts w:hint="eastAsia" w:ascii="Times New Roman" w:hAnsi="Times New Roman" w:eastAsia="宋体" w:cs="Times New Roman"/>
                      <w:color w:val="auto"/>
                      <w:szCs w:val="21"/>
                      <w:u w:val="none" w:color="auto"/>
                      <w:lang w:val="en-US" w:eastAsia="zh-CN"/>
                    </w:rPr>
                    <w:t>300</w:t>
                  </w:r>
                  <w:r>
                    <w:rPr>
                      <w:rFonts w:hint="eastAsia" w:ascii="Times New Roman" w:hAnsi="Times New Roman" w:eastAsia="宋体" w:cs="Times New Roman"/>
                      <w:color w:val="auto"/>
                      <w:kern w:val="2"/>
                      <w:sz w:val="21"/>
                      <w:szCs w:val="21"/>
                      <w:highlight w:val="none"/>
                      <w:u w:val="none" w:color="auto"/>
                      <w:lang w:eastAsia="zh-CN"/>
                    </w:rPr>
                    <w:t>m</w:t>
                  </w:r>
                  <w:r>
                    <w:rPr>
                      <w:rFonts w:hint="eastAsia" w:ascii="Times New Roman" w:hAnsi="Times New Roman" w:eastAsia="宋体" w:cs="Times New Roman"/>
                      <w:color w:val="auto"/>
                      <w:kern w:val="2"/>
                      <w:sz w:val="21"/>
                      <w:szCs w:val="21"/>
                      <w:highlight w:val="none"/>
                      <w:u w:val="none" w:color="auto"/>
                      <w:vertAlign w:val="superscript"/>
                      <w:lang w:eastAsia="zh-CN"/>
                    </w:rPr>
                    <w:t>2</w:t>
                  </w:r>
                  <w:r>
                    <w:rPr>
                      <w:rFonts w:hint="eastAsia" w:ascii="Times New Roman" w:hAnsi="Times New Roman" w:eastAsia="宋体" w:cs="Times New Roman"/>
                      <w:color w:val="auto"/>
                      <w:szCs w:val="21"/>
                      <w:u w:val="none" w:color="auto"/>
                      <w:lang w:eastAsia="zh-CN"/>
                    </w:rPr>
                    <w:t>，放置原料等</w:t>
                  </w:r>
                </w:p>
              </w:tc>
              <w:tc>
                <w:tcPr>
                  <w:tcW w:w="2108"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u w:val="none" w:color="auto"/>
                      <w:lang w:eastAsia="zh-CN"/>
                    </w:rPr>
                  </w:pPr>
                  <w:r>
                    <w:rPr>
                      <w:rFonts w:hint="eastAsia" w:ascii="Times New Roman" w:hAnsi="Times New Roman" w:eastAsia="宋体" w:cs="Times New Roman"/>
                      <w:color w:val="auto"/>
                      <w:szCs w:val="21"/>
                      <w:u w:val="none" w:color="auto"/>
                      <w:lang w:eastAsia="zh-CN"/>
                    </w:rPr>
                    <w:t>无变化</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38" w:hRule="atLeast"/>
                <w:jc w:val="center"/>
              </w:trPr>
              <w:tc>
                <w:tcPr>
                  <w:tcW w:w="538"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u w:val="none" w:color="auto"/>
                    </w:rPr>
                  </w:pPr>
                </w:p>
              </w:tc>
              <w:tc>
                <w:tcPr>
                  <w:tcW w:w="825"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0"/>
                      <w:sz w:val="21"/>
                      <w:szCs w:val="21"/>
                      <w:highlight w:val="none"/>
                      <w:u w:val="none" w:color="auto"/>
                      <w:lang w:eastAsia="zh-CN"/>
                    </w:rPr>
                  </w:pPr>
                  <w:r>
                    <w:rPr>
                      <w:rFonts w:hint="eastAsia" w:ascii="Times New Roman" w:hAnsi="Times New Roman" w:eastAsia="宋体" w:cs="Times New Roman"/>
                      <w:color w:val="auto"/>
                      <w:kern w:val="0"/>
                      <w:sz w:val="21"/>
                      <w:szCs w:val="21"/>
                      <w:highlight w:val="none"/>
                      <w:u w:val="none" w:color="auto"/>
                      <w:lang w:eastAsia="zh-CN"/>
                    </w:rPr>
                    <w:t>产品</w:t>
                  </w:r>
                  <w:r>
                    <w:rPr>
                      <w:rFonts w:hint="eastAsia" w:ascii="Times New Roman" w:hAnsi="Times New Roman" w:eastAsia="宋体" w:cs="Times New Roman"/>
                      <w:color w:val="auto"/>
                      <w:szCs w:val="21"/>
                      <w:highlight w:val="none"/>
                      <w:u w:val="none" w:color="auto"/>
                      <w:lang w:eastAsia="zh-CN"/>
                    </w:rPr>
                    <w:t>区</w:t>
                  </w:r>
                </w:p>
              </w:tc>
              <w:tc>
                <w:tcPr>
                  <w:tcW w:w="4610"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highlight w:val="none"/>
                      <w:u w:val="none" w:color="auto"/>
                      <w:lang w:val="en-US" w:eastAsia="zh-CN"/>
                    </w:rPr>
                  </w:pPr>
                  <w:r>
                    <w:rPr>
                      <w:rFonts w:hint="eastAsia" w:ascii="Times New Roman" w:hAnsi="Times New Roman" w:eastAsia="宋体" w:cs="Times New Roman"/>
                      <w:color w:val="auto"/>
                      <w:szCs w:val="21"/>
                      <w:highlight w:val="none"/>
                      <w:u w:val="none" w:color="auto"/>
                      <w:lang w:eastAsia="zh-CN"/>
                    </w:rPr>
                    <w:t>厂房</w:t>
                  </w:r>
                  <w:r>
                    <w:rPr>
                      <w:rFonts w:hint="eastAsia" w:ascii="Times New Roman" w:hAnsi="Times New Roman" w:eastAsia="宋体" w:cs="Times New Roman"/>
                      <w:color w:val="auto"/>
                      <w:szCs w:val="21"/>
                      <w:u w:val="none" w:color="auto"/>
                      <w:lang w:eastAsia="zh-CN"/>
                    </w:rPr>
                    <w:t>内</w:t>
                  </w:r>
                  <w:r>
                    <w:rPr>
                      <w:rFonts w:hint="eastAsia" w:ascii="Times New Roman" w:hAnsi="Times New Roman" w:eastAsia="宋体" w:cs="Times New Roman"/>
                      <w:color w:val="auto"/>
                      <w:szCs w:val="21"/>
                      <w:highlight w:val="none"/>
                      <w:u w:val="none" w:color="auto"/>
                      <w:lang w:eastAsia="zh-CN"/>
                    </w:rPr>
                    <w:t>西北侧，</w:t>
                  </w:r>
                  <w:r>
                    <w:rPr>
                      <w:rFonts w:hint="eastAsia" w:ascii="Times New Roman" w:hAnsi="Times New Roman" w:eastAsia="宋体" w:cs="Times New Roman"/>
                      <w:color w:val="auto"/>
                      <w:szCs w:val="21"/>
                      <w:u w:val="none" w:color="auto"/>
                      <w:lang w:eastAsia="zh-CN"/>
                    </w:rPr>
                    <w:t>约</w:t>
                  </w:r>
                  <w:r>
                    <w:rPr>
                      <w:rFonts w:hint="eastAsia" w:ascii="Times New Roman" w:hAnsi="Times New Roman" w:eastAsia="宋体" w:cs="Times New Roman"/>
                      <w:color w:val="auto"/>
                      <w:szCs w:val="21"/>
                      <w:u w:val="none" w:color="auto"/>
                      <w:lang w:val="en-US" w:eastAsia="zh-CN"/>
                    </w:rPr>
                    <w:t>300</w:t>
                  </w:r>
                  <w:r>
                    <w:rPr>
                      <w:rFonts w:hint="eastAsia" w:ascii="Times New Roman" w:hAnsi="Times New Roman" w:eastAsia="宋体" w:cs="Times New Roman"/>
                      <w:color w:val="auto"/>
                      <w:kern w:val="2"/>
                      <w:sz w:val="21"/>
                      <w:szCs w:val="21"/>
                      <w:highlight w:val="none"/>
                      <w:u w:val="none" w:color="auto"/>
                      <w:lang w:eastAsia="zh-CN"/>
                    </w:rPr>
                    <w:t>m</w:t>
                  </w:r>
                  <w:r>
                    <w:rPr>
                      <w:rFonts w:hint="eastAsia" w:ascii="Times New Roman" w:hAnsi="Times New Roman" w:eastAsia="宋体" w:cs="Times New Roman"/>
                      <w:color w:val="auto"/>
                      <w:kern w:val="2"/>
                      <w:sz w:val="21"/>
                      <w:szCs w:val="21"/>
                      <w:highlight w:val="none"/>
                      <w:u w:val="none" w:color="auto"/>
                      <w:vertAlign w:val="superscript"/>
                      <w:lang w:eastAsia="zh-CN"/>
                    </w:rPr>
                    <w:t>2</w:t>
                  </w:r>
                  <w:r>
                    <w:rPr>
                      <w:rFonts w:hint="eastAsia" w:ascii="Times New Roman" w:hAnsi="Times New Roman" w:eastAsia="宋体" w:cs="Times New Roman"/>
                      <w:color w:val="auto"/>
                      <w:szCs w:val="21"/>
                      <w:u w:val="none" w:color="auto"/>
                      <w:lang w:eastAsia="zh-CN"/>
                    </w:rPr>
                    <w:t>，</w:t>
                  </w:r>
                  <w:r>
                    <w:rPr>
                      <w:rFonts w:hint="eastAsia" w:ascii="Times New Roman" w:hAnsi="Times New Roman" w:eastAsia="宋体" w:cs="Times New Roman"/>
                      <w:color w:val="auto"/>
                      <w:kern w:val="2"/>
                      <w:sz w:val="21"/>
                      <w:szCs w:val="21"/>
                      <w:highlight w:val="none"/>
                      <w:u w:val="none" w:color="auto"/>
                      <w:lang w:eastAsia="zh-CN"/>
                    </w:rPr>
                    <w:t>放置生物质燃料产品</w:t>
                  </w:r>
                </w:p>
              </w:tc>
              <w:tc>
                <w:tcPr>
                  <w:tcW w:w="2108"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highlight w:val="none"/>
                      <w:u w:val="none" w:color="auto"/>
                      <w:lang w:eastAsia="zh-CN"/>
                    </w:rPr>
                  </w:pPr>
                  <w:r>
                    <w:rPr>
                      <w:rFonts w:hint="eastAsia" w:ascii="Times New Roman" w:hAnsi="Times New Roman" w:eastAsia="宋体" w:cs="Times New Roman"/>
                      <w:color w:val="auto"/>
                      <w:szCs w:val="21"/>
                      <w:u w:val="none" w:color="auto"/>
                      <w:lang w:eastAsia="zh-CN"/>
                    </w:rPr>
                    <w:t>无变化</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38" w:hRule="atLeast"/>
                <w:jc w:val="center"/>
              </w:trPr>
              <w:tc>
                <w:tcPr>
                  <w:tcW w:w="538"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u w:val="none" w:color="auto"/>
                    </w:rPr>
                  </w:pPr>
                </w:p>
              </w:tc>
              <w:tc>
                <w:tcPr>
                  <w:tcW w:w="825" w:type="dxa"/>
                  <w:noWrap w:val="0"/>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highlight w:val="none"/>
                      <w:u w:val="none" w:color="auto"/>
                    </w:rPr>
                  </w:pPr>
                  <w:r>
                    <w:rPr>
                      <w:rFonts w:hint="eastAsia" w:ascii="Times New Roman" w:hAnsi="Times New Roman" w:eastAsia="宋体" w:cs="Times New Roman"/>
                      <w:color w:val="auto"/>
                      <w:kern w:val="0"/>
                      <w:sz w:val="21"/>
                      <w:szCs w:val="21"/>
                      <w:highlight w:val="none"/>
                      <w:u w:val="none" w:color="auto"/>
                      <w:lang w:eastAsia="zh-CN"/>
                    </w:rPr>
                    <w:t>办公室</w:t>
                  </w:r>
                </w:p>
              </w:tc>
              <w:tc>
                <w:tcPr>
                  <w:tcW w:w="4610"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highlight w:val="none"/>
                      <w:u w:val="none" w:color="auto"/>
                      <w:lang w:eastAsia="zh-CN"/>
                    </w:rPr>
                  </w:pPr>
                  <w:r>
                    <w:rPr>
                      <w:rFonts w:hint="eastAsia" w:ascii="Times New Roman" w:hAnsi="Times New Roman" w:eastAsia="宋体" w:cs="Times New Roman"/>
                      <w:color w:val="auto"/>
                      <w:kern w:val="0"/>
                      <w:sz w:val="21"/>
                      <w:szCs w:val="21"/>
                      <w:highlight w:val="none"/>
                      <w:u w:val="none" w:color="auto"/>
                      <w:lang w:eastAsia="zh-CN"/>
                    </w:rPr>
                    <w:t>生产车间西侧，</w:t>
                  </w:r>
                  <w:r>
                    <w:rPr>
                      <w:rFonts w:hint="eastAsia" w:ascii="Times New Roman" w:hAnsi="Times New Roman" w:eastAsia="宋体" w:cs="Times New Roman"/>
                      <w:color w:val="auto"/>
                      <w:kern w:val="2"/>
                      <w:sz w:val="21"/>
                      <w:szCs w:val="21"/>
                      <w:highlight w:val="none"/>
                      <w:u w:val="none" w:color="auto"/>
                      <w:lang w:eastAsia="zh-CN"/>
                    </w:rPr>
                    <w:t>占地面积</w:t>
                  </w:r>
                  <w:r>
                    <w:rPr>
                      <w:rFonts w:hint="eastAsia" w:ascii="Times New Roman" w:hAnsi="Times New Roman" w:eastAsia="宋体" w:cs="Times New Roman"/>
                      <w:color w:val="auto"/>
                      <w:kern w:val="2"/>
                      <w:sz w:val="21"/>
                      <w:szCs w:val="21"/>
                      <w:highlight w:val="none"/>
                      <w:u w:val="none" w:color="auto"/>
                      <w:lang w:val="en-US" w:eastAsia="zh-CN"/>
                    </w:rPr>
                    <w:t>150</w:t>
                  </w:r>
                  <w:r>
                    <w:rPr>
                      <w:rFonts w:hint="eastAsia" w:ascii="Times New Roman" w:hAnsi="Times New Roman" w:eastAsia="宋体" w:cs="Times New Roman"/>
                      <w:color w:val="auto"/>
                      <w:kern w:val="2"/>
                      <w:sz w:val="21"/>
                      <w:szCs w:val="21"/>
                      <w:highlight w:val="none"/>
                      <w:u w:val="none" w:color="auto"/>
                      <w:lang w:eastAsia="zh-CN"/>
                    </w:rPr>
                    <w:t>m</w:t>
                  </w:r>
                  <w:r>
                    <w:rPr>
                      <w:rFonts w:hint="eastAsia" w:ascii="Times New Roman" w:hAnsi="Times New Roman" w:eastAsia="宋体" w:cs="Times New Roman"/>
                      <w:color w:val="auto"/>
                      <w:kern w:val="2"/>
                      <w:sz w:val="21"/>
                      <w:szCs w:val="21"/>
                      <w:highlight w:val="none"/>
                      <w:u w:val="none" w:color="auto"/>
                      <w:vertAlign w:val="superscript"/>
                      <w:lang w:eastAsia="zh-CN"/>
                    </w:rPr>
                    <w:t>2</w:t>
                  </w:r>
                </w:p>
              </w:tc>
              <w:tc>
                <w:tcPr>
                  <w:tcW w:w="2108"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0"/>
                      <w:sz w:val="21"/>
                      <w:szCs w:val="21"/>
                      <w:highlight w:val="none"/>
                      <w:u w:val="none" w:color="auto"/>
                      <w:lang w:eastAsia="zh-CN"/>
                    </w:rPr>
                  </w:pPr>
                  <w:r>
                    <w:rPr>
                      <w:rFonts w:hint="eastAsia" w:ascii="Times New Roman" w:hAnsi="Times New Roman" w:eastAsia="宋体" w:cs="Times New Roman"/>
                      <w:color w:val="auto"/>
                      <w:szCs w:val="21"/>
                      <w:u w:val="none" w:color="auto"/>
                      <w:lang w:eastAsia="zh-CN"/>
                    </w:rPr>
                    <w:t>无变化</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公用工程</w:t>
                  </w:r>
                </w:p>
              </w:tc>
              <w:tc>
                <w:tcPr>
                  <w:tcW w:w="825" w:type="dxa"/>
                  <w:noWrap w:val="0"/>
                  <w:vAlign w:val="center"/>
                </w:tcPr>
                <w:p>
                  <w:pPr>
                    <w:pStyle w:val="43"/>
                    <w:keepNext w:val="0"/>
                    <w:keepLines w:val="0"/>
                    <w:suppressLineNumbers w:val="0"/>
                    <w:spacing w:before="0" w:beforeAutospacing="0" w:after="0" w:afterAutospacing="0"/>
                    <w:ind w:left="0" w:right="0" w:rightChars="0" w:firstLine="0" w:firstLineChars="0"/>
                    <w:jc w:val="center"/>
                    <w:rPr>
                      <w:rFonts w:hint="eastAsia" w:ascii="Times New Roman" w:hAnsi="Times New Roman" w:eastAsia="宋体" w:cs="Times New Roman"/>
                      <w:color w:val="auto"/>
                      <w:kern w:val="2"/>
                      <w:sz w:val="21"/>
                      <w:szCs w:val="21"/>
                      <w:highlight w:val="none"/>
                      <w:u w:val="none" w:color="auto"/>
                    </w:rPr>
                  </w:pPr>
                  <w:r>
                    <w:rPr>
                      <w:rFonts w:hint="eastAsia" w:ascii="Times New Roman" w:hAnsi="Times New Roman" w:eastAsia="宋体" w:cs="Times New Roman"/>
                      <w:color w:val="auto"/>
                      <w:kern w:val="2"/>
                      <w:sz w:val="21"/>
                      <w:szCs w:val="21"/>
                      <w:highlight w:val="none"/>
                      <w:u w:val="none" w:color="auto"/>
                    </w:rPr>
                    <w:t>供水</w:t>
                  </w:r>
                </w:p>
              </w:tc>
              <w:tc>
                <w:tcPr>
                  <w:tcW w:w="4610" w:type="dxa"/>
                  <w:noWrap w:val="0"/>
                  <w:vAlign w:val="center"/>
                </w:tcPr>
                <w:p>
                  <w:pPr>
                    <w:pStyle w:val="43"/>
                    <w:keepNext w:val="0"/>
                    <w:keepLines w:val="0"/>
                    <w:suppressLineNumbers w:val="0"/>
                    <w:spacing w:before="0" w:beforeAutospacing="0" w:after="0" w:afterAutospacing="0"/>
                    <w:ind w:left="0" w:right="0" w:rightChars="0" w:firstLine="0" w:firstLineChars="0"/>
                    <w:jc w:val="center"/>
                    <w:rPr>
                      <w:rFonts w:hint="eastAsia" w:ascii="Times New Roman" w:hAnsi="Times New Roman" w:eastAsia="宋体" w:cs="Times New Roman"/>
                      <w:color w:val="auto"/>
                      <w:kern w:val="2"/>
                      <w:sz w:val="21"/>
                      <w:szCs w:val="21"/>
                      <w:highlight w:val="none"/>
                      <w:u w:val="none" w:color="auto"/>
                    </w:rPr>
                  </w:pPr>
                  <w:r>
                    <w:rPr>
                      <w:rFonts w:hint="eastAsia" w:ascii="Times New Roman" w:hAnsi="Times New Roman" w:eastAsia="宋体" w:cs="Times New Roman"/>
                      <w:color w:val="auto"/>
                      <w:spacing w:val="4"/>
                      <w:sz w:val="21"/>
                      <w:szCs w:val="21"/>
                      <w:highlight w:val="none"/>
                      <w:u w:val="none" w:color="auto"/>
                      <w:lang w:val="en-US" w:eastAsia="zh-CN"/>
                    </w:rPr>
                    <w:t>市政供电</w:t>
                  </w:r>
                </w:p>
              </w:tc>
              <w:tc>
                <w:tcPr>
                  <w:tcW w:w="2108" w:type="dxa"/>
                  <w:noWrap w:val="0"/>
                  <w:vAlign w:val="center"/>
                </w:tcPr>
                <w:p>
                  <w:pPr>
                    <w:pStyle w:val="43"/>
                    <w:keepNext w:val="0"/>
                    <w:keepLines w:val="0"/>
                    <w:suppressLineNumbers w:val="0"/>
                    <w:spacing w:before="0" w:beforeAutospacing="0" w:after="0" w:afterAutospacing="0"/>
                    <w:ind w:left="0" w:right="0" w:rightChars="0" w:firstLine="0" w:firstLineChars="0"/>
                    <w:jc w:val="center"/>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zCs w:val="21"/>
                      <w:u w:val="none" w:color="auto"/>
                      <w:lang w:eastAsia="zh-CN"/>
                    </w:rPr>
                    <w:t>无变化</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u w:val="none" w:color="auto"/>
                    </w:rPr>
                  </w:pPr>
                </w:p>
              </w:tc>
              <w:tc>
                <w:tcPr>
                  <w:tcW w:w="825" w:type="dxa"/>
                  <w:noWrap w:val="0"/>
                  <w:vAlign w:val="center"/>
                </w:tcPr>
                <w:p>
                  <w:pPr>
                    <w:pStyle w:val="43"/>
                    <w:keepNext w:val="0"/>
                    <w:keepLines w:val="0"/>
                    <w:suppressLineNumbers w:val="0"/>
                    <w:spacing w:before="0" w:beforeAutospacing="0" w:after="0" w:afterAutospacing="0"/>
                    <w:ind w:left="0" w:right="0" w:rightChars="0" w:firstLine="0" w:firstLineChars="0"/>
                    <w:jc w:val="center"/>
                    <w:rPr>
                      <w:rFonts w:hint="eastAsia" w:ascii="Times New Roman" w:hAnsi="Times New Roman" w:eastAsia="宋体" w:cs="Times New Roman"/>
                      <w:color w:val="auto"/>
                      <w:kern w:val="2"/>
                      <w:sz w:val="21"/>
                      <w:szCs w:val="21"/>
                      <w:highlight w:val="none"/>
                      <w:u w:val="none" w:color="auto"/>
                    </w:rPr>
                  </w:pPr>
                  <w:r>
                    <w:rPr>
                      <w:rFonts w:hint="eastAsia" w:ascii="Times New Roman" w:hAnsi="Times New Roman" w:eastAsia="宋体" w:cs="Times New Roman"/>
                      <w:color w:val="auto"/>
                      <w:kern w:val="2"/>
                      <w:sz w:val="21"/>
                      <w:szCs w:val="21"/>
                      <w:highlight w:val="none"/>
                      <w:u w:val="none" w:color="auto"/>
                    </w:rPr>
                    <w:t>排水</w:t>
                  </w:r>
                </w:p>
              </w:tc>
              <w:tc>
                <w:tcPr>
                  <w:tcW w:w="4610"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
                      <w:sz w:val="21"/>
                      <w:szCs w:val="21"/>
                      <w:highlight w:val="none"/>
                      <w:u w:val="none" w:color="auto"/>
                      <w:lang w:eastAsia="zh-CN"/>
                    </w:rPr>
                  </w:pPr>
                  <w:r>
                    <w:rPr>
                      <w:rFonts w:hint="eastAsia" w:ascii="Times New Roman" w:hAnsi="Times New Roman" w:eastAsia="宋体" w:cs="Times New Roman"/>
                      <w:color w:val="auto"/>
                      <w:kern w:val="2"/>
                      <w:sz w:val="21"/>
                      <w:szCs w:val="21"/>
                      <w:highlight w:val="none"/>
                      <w:u w:val="none" w:color="auto"/>
                      <w:lang w:eastAsia="zh-CN"/>
                    </w:rPr>
                    <w:t>雨污分流，初期雨水经初期雨水池沉淀后排入周边水体；生活污水经隔油池和化粪池处理后用作周边菜地施肥</w:t>
                  </w:r>
                </w:p>
              </w:tc>
              <w:tc>
                <w:tcPr>
                  <w:tcW w:w="2108"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
                      <w:sz w:val="21"/>
                      <w:szCs w:val="21"/>
                      <w:highlight w:val="none"/>
                      <w:u w:val="none" w:color="auto"/>
                      <w:lang w:eastAsia="zh-CN"/>
                    </w:rPr>
                  </w:pPr>
                  <w:r>
                    <w:rPr>
                      <w:rFonts w:hint="eastAsia" w:ascii="Times New Roman" w:hAnsi="Times New Roman" w:eastAsia="宋体" w:cs="Times New Roman"/>
                      <w:color w:val="auto"/>
                      <w:szCs w:val="21"/>
                      <w:u w:val="none" w:color="auto"/>
                      <w:lang w:eastAsia="zh-CN"/>
                    </w:rPr>
                    <w:t>无变化</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u w:val="none" w:color="auto"/>
                    </w:rPr>
                  </w:pPr>
                </w:p>
              </w:tc>
              <w:tc>
                <w:tcPr>
                  <w:tcW w:w="825" w:type="dxa"/>
                  <w:noWrap w:val="0"/>
                  <w:vAlign w:val="center"/>
                </w:tcPr>
                <w:p>
                  <w:pPr>
                    <w:pStyle w:val="43"/>
                    <w:keepNext w:val="0"/>
                    <w:keepLines w:val="0"/>
                    <w:suppressLineNumbers w:val="0"/>
                    <w:spacing w:before="0" w:beforeAutospacing="0" w:after="0" w:afterAutospacing="0"/>
                    <w:ind w:left="0" w:right="0" w:rightChars="0" w:firstLine="0" w:firstLineChars="0"/>
                    <w:jc w:val="center"/>
                    <w:rPr>
                      <w:rFonts w:hint="eastAsia" w:ascii="Times New Roman" w:hAnsi="Times New Roman" w:eastAsia="宋体" w:cs="Times New Roman"/>
                      <w:color w:val="auto"/>
                      <w:kern w:val="2"/>
                      <w:sz w:val="21"/>
                      <w:szCs w:val="21"/>
                      <w:highlight w:val="none"/>
                      <w:u w:val="none" w:color="auto"/>
                    </w:rPr>
                  </w:pPr>
                  <w:r>
                    <w:rPr>
                      <w:rFonts w:hint="eastAsia" w:ascii="Times New Roman" w:hAnsi="Times New Roman" w:eastAsia="宋体" w:cs="Times New Roman"/>
                      <w:color w:val="auto"/>
                      <w:kern w:val="2"/>
                      <w:sz w:val="21"/>
                      <w:szCs w:val="21"/>
                      <w:highlight w:val="none"/>
                      <w:u w:val="none" w:color="auto"/>
                    </w:rPr>
                    <w:t>供电</w:t>
                  </w:r>
                </w:p>
              </w:tc>
              <w:tc>
                <w:tcPr>
                  <w:tcW w:w="4610" w:type="dxa"/>
                  <w:noWrap w:val="0"/>
                  <w:vAlign w:val="center"/>
                </w:tcPr>
                <w:p>
                  <w:pPr>
                    <w:pStyle w:val="43"/>
                    <w:keepNext w:val="0"/>
                    <w:keepLines w:val="0"/>
                    <w:suppressLineNumbers w:val="0"/>
                    <w:spacing w:before="0" w:beforeAutospacing="0" w:after="0" w:afterAutospacing="0"/>
                    <w:ind w:left="0" w:right="0" w:rightChars="0" w:firstLine="0" w:firstLineChars="0"/>
                    <w:jc w:val="center"/>
                    <w:rPr>
                      <w:rFonts w:hint="eastAsia" w:ascii="Times New Roman" w:hAnsi="Times New Roman" w:eastAsia="宋体" w:cs="Times New Roman"/>
                      <w:color w:val="auto"/>
                      <w:kern w:val="2"/>
                      <w:sz w:val="21"/>
                      <w:szCs w:val="21"/>
                      <w:highlight w:val="none"/>
                      <w:u w:val="none" w:color="auto"/>
                    </w:rPr>
                  </w:pPr>
                  <w:r>
                    <w:rPr>
                      <w:rFonts w:hint="eastAsia" w:ascii="Times New Roman" w:hAnsi="Times New Roman" w:eastAsia="宋体" w:cs="Times New Roman"/>
                      <w:color w:val="auto"/>
                      <w:spacing w:val="4"/>
                      <w:sz w:val="21"/>
                      <w:szCs w:val="21"/>
                      <w:highlight w:val="none"/>
                      <w:u w:val="none" w:color="auto"/>
                      <w:lang w:val="en-US" w:eastAsia="zh-CN"/>
                    </w:rPr>
                    <w:t>市政供电</w:t>
                  </w:r>
                </w:p>
              </w:tc>
              <w:tc>
                <w:tcPr>
                  <w:tcW w:w="2108" w:type="dxa"/>
                  <w:noWrap w:val="0"/>
                  <w:vAlign w:val="center"/>
                </w:tcPr>
                <w:p>
                  <w:pPr>
                    <w:pStyle w:val="43"/>
                    <w:keepNext w:val="0"/>
                    <w:keepLines w:val="0"/>
                    <w:suppressLineNumbers w:val="0"/>
                    <w:spacing w:before="0" w:beforeAutospacing="0" w:after="0" w:afterAutospacing="0"/>
                    <w:ind w:left="0" w:right="0" w:rightChars="0" w:firstLine="0" w:firstLineChars="0"/>
                    <w:jc w:val="center"/>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zCs w:val="21"/>
                      <w:u w:val="none" w:color="auto"/>
                      <w:lang w:eastAsia="zh-CN"/>
                    </w:rPr>
                    <w:t>无变化</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572" w:hRule="atLeast"/>
                <w:jc w:val="center"/>
              </w:trPr>
              <w:tc>
                <w:tcPr>
                  <w:tcW w:w="538" w:type="dxa"/>
                  <w:vMerge w:val="restart"/>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highlight w:val="none"/>
                      <w:u w:val="none" w:color="auto"/>
                      <w:lang w:eastAsia="zh-CN"/>
                    </w:rPr>
                  </w:pPr>
                  <w:r>
                    <w:rPr>
                      <w:rFonts w:hint="eastAsia" w:ascii="Times New Roman" w:hAnsi="Times New Roman" w:eastAsia="宋体" w:cs="Times New Roman"/>
                      <w:color w:val="auto"/>
                      <w:szCs w:val="21"/>
                      <w:highlight w:val="none"/>
                      <w:u w:val="none" w:color="auto"/>
                      <w:lang w:eastAsia="zh-CN"/>
                    </w:rPr>
                    <w:t>环保工程</w:t>
                  </w:r>
                </w:p>
              </w:tc>
              <w:tc>
                <w:tcPr>
                  <w:tcW w:w="825" w:type="dxa"/>
                  <w:noWrap w:val="0"/>
                  <w:vAlign w:val="center"/>
                </w:tcPr>
                <w:p>
                  <w:pPr>
                    <w:pStyle w:val="43"/>
                    <w:keepNext w:val="0"/>
                    <w:keepLines w:val="0"/>
                    <w:suppressLineNumbers w:val="0"/>
                    <w:spacing w:before="0" w:beforeAutospacing="0" w:after="0" w:afterAutospacing="0"/>
                    <w:ind w:left="0" w:right="0" w:rightChars="0" w:firstLine="0" w:firstLineChars="0"/>
                    <w:jc w:val="center"/>
                    <w:rPr>
                      <w:rFonts w:hint="eastAsia" w:ascii="Times New Roman" w:hAnsi="Times New Roman" w:eastAsia="宋体" w:cs="Times New Roman"/>
                      <w:color w:val="auto"/>
                      <w:kern w:val="2"/>
                      <w:sz w:val="21"/>
                      <w:szCs w:val="21"/>
                      <w:highlight w:val="none"/>
                      <w:u w:val="none" w:color="auto"/>
                      <w:lang w:eastAsia="zh-CN"/>
                    </w:rPr>
                  </w:pPr>
                  <w:r>
                    <w:rPr>
                      <w:rFonts w:hint="eastAsia" w:ascii="Times New Roman" w:hAnsi="Times New Roman" w:eastAsia="宋体" w:cs="Times New Roman"/>
                      <w:color w:val="auto"/>
                      <w:kern w:val="2"/>
                      <w:sz w:val="21"/>
                      <w:szCs w:val="21"/>
                      <w:highlight w:val="none"/>
                      <w:u w:val="none" w:color="auto"/>
                      <w:lang w:eastAsia="zh-CN"/>
                    </w:rPr>
                    <w:t>废气治理</w:t>
                  </w:r>
                </w:p>
              </w:tc>
              <w:tc>
                <w:tcPr>
                  <w:tcW w:w="4610" w:type="dxa"/>
                  <w:noWrap w:val="0"/>
                  <w:vAlign w:val="center"/>
                </w:tcPr>
                <w:p>
                  <w:pPr>
                    <w:pStyle w:val="43"/>
                    <w:keepNext w:val="0"/>
                    <w:keepLines w:val="0"/>
                    <w:widowControl/>
                    <w:suppressLineNumbers w:val="0"/>
                    <w:spacing w:before="0" w:beforeAutospacing="0" w:after="0" w:afterAutospacing="0"/>
                    <w:ind w:left="0" w:right="0" w:rightChars="0" w:firstLine="0" w:firstLineChars="0"/>
                    <w:jc w:val="center"/>
                    <w:rPr>
                      <w:rFonts w:hint="default" w:eastAsia="宋体"/>
                      <w:color w:val="auto"/>
                      <w:kern w:val="2"/>
                      <w:sz w:val="21"/>
                      <w:szCs w:val="21"/>
                      <w:highlight w:val="none"/>
                      <w:u w:val="single" w:color="auto"/>
                      <w:lang w:val="en-US" w:eastAsia="zh-CN"/>
                    </w:rPr>
                  </w:pPr>
                  <w:r>
                    <w:rPr>
                      <w:rFonts w:hint="eastAsia" w:eastAsia="宋体"/>
                      <w:color w:val="auto"/>
                      <w:kern w:val="2"/>
                      <w:sz w:val="21"/>
                      <w:szCs w:val="21"/>
                      <w:highlight w:val="none"/>
                      <w:u w:val="single" w:color="auto"/>
                      <w:lang w:val="en-US" w:eastAsia="zh-CN"/>
                    </w:rPr>
                    <w:t>破碎、粉碎和造粒工序粉尘经集气罩收集后经袋式除尘器处理，处理后通过15m排气筒（DA001）高空排放；及时清扫，对粉碎机、破碎机</w:t>
                  </w:r>
                  <w:r>
                    <w:rPr>
                      <w:rFonts w:hint="eastAsia"/>
                      <w:color w:val="auto"/>
                      <w:kern w:val="2"/>
                      <w:sz w:val="21"/>
                      <w:szCs w:val="21"/>
                      <w:highlight w:val="none"/>
                      <w:u w:val="single" w:color="auto"/>
                      <w:lang w:val="en-US" w:eastAsia="zh-CN"/>
                    </w:rPr>
                    <w:t>、筛分机</w:t>
                  </w:r>
                  <w:r>
                    <w:rPr>
                      <w:rFonts w:hint="eastAsia" w:eastAsia="宋体"/>
                      <w:color w:val="auto"/>
                      <w:kern w:val="2"/>
                      <w:sz w:val="21"/>
                      <w:szCs w:val="21"/>
                      <w:highlight w:val="none"/>
                      <w:u w:val="single" w:color="auto"/>
                      <w:lang w:val="en-US" w:eastAsia="zh-CN"/>
                    </w:rPr>
                    <w:t>设围挡，减少无组织粉尘</w:t>
                  </w:r>
                </w:p>
              </w:tc>
              <w:tc>
                <w:tcPr>
                  <w:tcW w:w="2108" w:type="dxa"/>
                  <w:noWrap w:val="0"/>
                  <w:vAlign w:val="center"/>
                </w:tcPr>
                <w:p>
                  <w:pPr>
                    <w:pStyle w:val="43"/>
                    <w:keepNext w:val="0"/>
                    <w:keepLines w:val="0"/>
                    <w:widowControl/>
                    <w:suppressLineNumbers w:val="0"/>
                    <w:spacing w:before="0" w:beforeAutospacing="0" w:after="0" w:afterAutospacing="0"/>
                    <w:ind w:left="0" w:right="0" w:rightChars="0" w:firstLine="0" w:firstLineChars="0"/>
                    <w:jc w:val="center"/>
                    <w:rPr>
                      <w:rFonts w:hint="default" w:eastAsia="宋体"/>
                      <w:color w:val="auto"/>
                      <w:kern w:val="2"/>
                      <w:sz w:val="21"/>
                      <w:szCs w:val="21"/>
                      <w:highlight w:val="none"/>
                      <w:u w:val="single" w:color="auto"/>
                      <w:lang w:val="en-US" w:eastAsia="zh-CN"/>
                    </w:rPr>
                  </w:pPr>
                  <w:r>
                    <w:rPr>
                      <w:rFonts w:hint="eastAsia" w:eastAsia="宋体"/>
                      <w:color w:val="auto"/>
                      <w:kern w:val="2"/>
                      <w:sz w:val="21"/>
                      <w:szCs w:val="21"/>
                      <w:highlight w:val="none"/>
                      <w:u w:val="single" w:color="auto"/>
                      <w:lang w:val="en-US" w:eastAsia="zh-CN"/>
                    </w:rPr>
                    <w:t>新增生物质燃烧废气，</w:t>
                  </w:r>
                  <w:r>
                    <w:rPr>
                      <w:rFonts w:hint="eastAsia"/>
                      <w:color w:val="auto"/>
                      <w:kern w:val="2"/>
                      <w:sz w:val="21"/>
                      <w:szCs w:val="21"/>
                      <w:highlight w:val="none"/>
                      <w:u w:val="single" w:color="auto"/>
                      <w:lang w:val="en-US" w:eastAsia="zh-CN"/>
                    </w:rPr>
                    <w:t>生物质燃烧废气</w:t>
                  </w:r>
                  <w:r>
                    <w:rPr>
                      <w:rFonts w:hint="eastAsia" w:eastAsia="宋体"/>
                      <w:color w:val="auto"/>
                      <w:kern w:val="2"/>
                      <w:sz w:val="21"/>
                      <w:szCs w:val="21"/>
                      <w:highlight w:val="none"/>
                      <w:u w:val="single" w:color="auto"/>
                      <w:lang w:val="en-US" w:eastAsia="zh-CN"/>
                    </w:rPr>
                    <w:t>拟设布袋除尘器+水膜除尘器处理后通过15m排气筒（DA002）排放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dxa"/>
                  <w:vMerge w:val="continue"/>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highlight w:val="none"/>
                      <w:u w:val="none" w:color="auto"/>
                      <w:lang w:eastAsia="zh-CN"/>
                    </w:rPr>
                  </w:pPr>
                </w:p>
              </w:tc>
              <w:tc>
                <w:tcPr>
                  <w:tcW w:w="825" w:type="dxa"/>
                  <w:noWrap w:val="0"/>
                  <w:vAlign w:val="center"/>
                </w:tcPr>
                <w:p>
                  <w:pPr>
                    <w:pStyle w:val="43"/>
                    <w:keepNext w:val="0"/>
                    <w:keepLines w:val="0"/>
                    <w:suppressLineNumbers w:val="0"/>
                    <w:spacing w:before="0" w:beforeAutospacing="0" w:after="0" w:afterAutospacing="0"/>
                    <w:ind w:left="0" w:right="0" w:rightChars="0" w:firstLine="0" w:firstLineChars="0"/>
                    <w:jc w:val="center"/>
                    <w:rPr>
                      <w:rFonts w:hint="eastAsia" w:ascii="Times New Roman" w:hAnsi="Times New Roman" w:eastAsia="宋体" w:cs="Times New Roman"/>
                      <w:color w:val="auto"/>
                      <w:kern w:val="2"/>
                      <w:sz w:val="21"/>
                      <w:szCs w:val="21"/>
                      <w:highlight w:val="none"/>
                      <w:u w:val="none" w:color="auto"/>
                      <w:lang w:eastAsia="zh-CN"/>
                    </w:rPr>
                  </w:pPr>
                  <w:r>
                    <w:rPr>
                      <w:rFonts w:hint="eastAsia" w:ascii="Times New Roman" w:hAnsi="Times New Roman" w:eastAsia="宋体" w:cs="Times New Roman"/>
                      <w:color w:val="auto"/>
                      <w:kern w:val="2"/>
                      <w:sz w:val="21"/>
                      <w:szCs w:val="21"/>
                      <w:highlight w:val="none"/>
                      <w:u w:val="none" w:color="auto"/>
                      <w:lang w:eastAsia="zh-CN"/>
                    </w:rPr>
                    <w:t>废水治理</w:t>
                  </w:r>
                </w:p>
              </w:tc>
              <w:tc>
                <w:tcPr>
                  <w:tcW w:w="4610" w:type="dxa"/>
                  <w:noWrap w:val="0"/>
                  <w:vAlign w:val="center"/>
                </w:tcPr>
                <w:p>
                  <w:pPr>
                    <w:pStyle w:val="43"/>
                    <w:keepNext w:val="0"/>
                    <w:keepLines w:val="0"/>
                    <w:widowControl/>
                    <w:suppressLineNumbers w:val="0"/>
                    <w:spacing w:before="0" w:beforeAutospacing="0" w:after="0" w:afterAutospacing="0"/>
                    <w:ind w:left="0" w:right="0" w:rightChars="0" w:firstLine="0" w:firstLineChars="0"/>
                    <w:jc w:val="center"/>
                    <w:rPr>
                      <w:rFonts w:hint="eastAsia" w:eastAsia="宋体"/>
                      <w:color w:val="auto"/>
                      <w:kern w:val="2"/>
                      <w:sz w:val="21"/>
                      <w:szCs w:val="21"/>
                      <w:highlight w:val="none"/>
                      <w:u w:val="none" w:color="auto"/>
                      <w:lang w:val="en-US" w:eastAsia="zh-CN"/>
                    </w:rPr>
                  </w:pPr>
                  <w:r>
                    <w:rPr>
                      <w:rFonts w:hint="eastAsia" w:ascii="Times New Roman" w:hAnsi="Times New Roman" w:eastAsia="宋体" w:cs="Times New Roman"/>
                      <w:color w:val="auto"/>
                      <w:kern w:val="2"/>
                      <w:sz w:val="21"/>
                      <w:szCs w:val="21"/>
                      <w:highlight w:val="none"/>
                      <w:u w:val="none" w:color="auto"/>
                      <w:lang w:eastAsia="zh-CN"/>
                    </w:rPr>
                    <w:t>生活污水经化粪池处理后用作周边菜地施肥</w:t>
                  </w:r>
                </w:p>
              </w:tc>
              <w:tc>
                <w:tcPr>
                  <w:tcW w:w="2108" w:type="dxa"/>
                  <w:noWrap w:val="0"/>
                  <w:vAlign w:val="center"/>
                </w:tcPr>
                <w:p>
                  <w:pPr>
                    <w:pStyle w:val="43"/>
                    <w:keepNext w:val="0"/>
                    <w:keepLines w:val="0"/>
                    <w:widowControl/>
                    <w:suppressLineNumbers w:val="0"/>
                    <w:spacing w:before="0" w:beforeAutospacing="0" w:after="0" w:afterAutospacing="0"/>
                    <w:ind w:left="0" w:right="0" w:rightChars="0" w:firstLine="0" w:firstLineChars="0"/>
                    <w:jc w:val="center"/>
                    <w:rPr>
                      <w:rFonts w:hint="eastAsia" w:ascii="Times New Roman" w:hAnsi="Times New Roman" w:eastAsia="宋体" w:cs="Times New Roman"/>
                      <w:color w:val="auto"/>
                      <w:kern w:val="2"/>
                      <w:sz w:val="21"/>
                      <w:szCs w:val="21"/>
                      <w:highlight w:val="none"/>
                      <w:u w:val="none" w:color="auto"/>
                      <w:lang w:eastAsia="zh-CN"/>
                    </w:rPr>
                  </w:pPr>
                  <w:r>
                    <w:rPr>
                      <w:rFonts w:hint="eastAsia" w:ascii="Times New Roman" w:hAnsi="Times New Roman" w:eastAsia="宋体" w:cs="Times New Roman"/>
                      <w:color w:val="auto"/>
                      <w:szCs w:val="21"/>
                      <w:u w:val="none" w:color="auto"/>
                      <w:lang w:eastAsia="zh-CN"/>
                    </w:rPr>
                    <w:t>无变化</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u w:val="none" w:color="auto"/>
                    </w:rPr>
                  </w:pPr>
                </w:p>
              </w:tc>
              <w:tc>
                <w:tcPr>
                  <w:tcW w:w="825" w:type="dxa"/>
                  <w:vMerge w:val="restart"/>
                  <w:noWrap w:val="0"/>
                  <w:vAlign w:val="center"/>
                </w:tcPr>
                <w:p>
                  <w:pPr>
                    <w:pStyle w:val="43"/>
                    <w:keepNext w:val="0"/>
                    <w:keepLines w:val="0"/>
                    <w:suppressLineNumbers w:val="0"/>
                    <w:spacing w:before="0" w:beforeAutospacing="0" w:after="0" w:afterAutospacing="0"/>
                    <w:ind w:left="0" w:right="0" w:rightChars="0" w:firstLine="0" w:firstLineChars="0"/>
                    <w:jc w:val="center"/>
                    <w:rPr>
                      <w:rFonts w:hint="default" w:ascii="Times New Roman" w:hAnsi="Times New Roman" w:eastAsia="宋体" w:cs="Times New Roman"/>
                      <w:color w:val="auto"/>
                      <w:kern w:val="2"/>
                      <w:sz w:val="21"/>
                      <w:szCs w:val="21"/>
                      <w:u w:val="none" w:color="auto"/>
                      <w:lang w:eastAsia="zh-CN"/>
                    </w:rPr>
                  </w:pPr>
                  <w:r>
                    <w:rPr>
                      <w:rFonts w:hint="default" w:ascii="Times New Roman" w:hAnsi="Times New Roman" w:eastAsia="宋体" w:cs="Times New Roman"/>
                      <w:color w:val="auto"/>
                      <w:kern w:val="2"/>
                      <w:sz w:val="21"/>
                      <w:szCs w:val="21"/>
                      <w:u w:val="none" w:color="auto"/>
                      <w:lang w:eastAsia="zh-CN"/>
                    </w:rPr>
                    <w:t>固体废物</w:t>
                  </w:r>
                </w:p>
              </w:tc>
              <w:tc>
                <w:tcPr>
                  <w:tcW w:w="4610" w:type="dxa"/>
                  <w:noWrap w:val="0"/>
                  <w:vAlign w:val="center"/>
                </w:tcPr>
                <w:p>
                  <w:pPr>
                    <w:keepNext w:val="0"/>
                    <w:keepLines w:val="0"/>
                    <w:suppressLineNumbers w:val="0"/>
                    <w:autoSpaceDE w:val="0"/>
                    <w:spacing w:before="0" w:beforeAutospacing="0" w:after="0" w:afterAutospacing="0"/>
                    <w:ind w:left="0" w:right="0"/>
                    <w:jc w:val="center"/>
                    <w:rPr>
                      <w:rFonts w:hint="default" w:ascii="Times New Roman" w:hAnsi="Times New Roman" w:eastAsia="宋体" w:cs="Times New Roman"/>
                      <w:color w:val="auto"/>
                      <w:kern w:val="2"/>
                      <w:sz w:val="21"/>
                      <w:szCs w:val="21"/>
                      <w:u w:val="none" w:color="auto"/>
                    </w:rPr>
                  </w:pPr>
                  <w:r>
                    <w:rPr>
                      <w:rFonts w:hint="default" w:ascii="Times New Roman" w:hAnsi="Times New Roman" w:eastAsia="宋体" w:cs="Times New Roman"/>
                      <w:color w:val="auto"/>
                      <w:szCs w:val="21"/>
                      <w:u w:val="none" w:color="auto"/>
                      <w:lang w:bidi="ar"/>
                    </w:rPr>
                    <w:t>生活垃圾环卫部门集中收运处理</w:t>
                  </w:r>
                </w:p>
              </w:tc>
              <w:tc>
                <w:tcPr>
                  <w:tcW w:w="2108" w:type="dxa"/>
                  <w:noWrap w:val="0"/>
                  <w:vAlign w:val="center"/>
                </w:tcPr>
                <w:p>
                  <w:pPr>
                    <w:keepNext w:val="0"/>
                    <w:keepLines w:val="0"/>
                    <w:suppressLineNumbers w:val="0"/>
                    <w:autoSpaceDE w:val="0"/>
                    <w:spacing w:before="0" w:beforeAutospacing="0" w:after="0" w:afterAutospacing="0"/>
                    <w:ind w:left="0" w:right="0"/>
                    <w:jc w:val="center"/>
                    <w:rPr>
                      <w:rFonts w:hint="default" w:ascii="Times New Roman" w:hAnsi="Times New Roman" w:eastAsia="宋体" w:cs="Times New Roman"/>
                      <w:color w:val="auto"/>
                      <w:szCs w:val="21"/>
                      <w:u w:val="none" w:color="auto"/>
                      <w:lang w:bidi="ar"/>
                    </w:rPr>
                  </w:pPr>
                  <w:r>
                    <w:rPr>
                      <w:rFonts w:hint="eastAsia" w:ascii="Times New Roman" w:hAnsi="Times New Roman" w:eastAsia="宋体" w:cs="Times New Roman"/>
                      <w:color w:val="auto"/>
                      <w:szCs w:val="21"/>
                      <w:u w:val="none" w:color="auto"/>
                      <w:lang w:eastAsia="zh-CN"/>
                    </w:rPr>
                    <w:t>无变化</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u w:val="none" w:color="auto"/>
                    </w:rPr>
                  </w:pPr>
                </w:p>
              </w:tc>
              <w:tc>
                <w:tcPr>
                  <w:tcW w:w="825" w:type="dxa"/>
                  <w:vMerge w:val="continue"/>
                  <w:noWrap w:val="0"/>
                  <w:vAlign w:val="center"/>
                </w:tcPr>
                <w:p>
                  <w:pPr>
                    <w:pStyle w:val="43"/>
                    <w:keepNext w:val="0"/>
                    <w:keepLines w:val="0"/>
                    <w:suppressLineNumbers w:val="0"/>
                    <w:spacing w:before="0" w:beforeAutospacing="0" w:after="0" w:afterAutospacing="0"/>
                    <w:ind w:left="0" w:right="0" w:rightChars="0" w:firstLine="0" w:firstLineChars="0"/>
                    <w:jc w:val="center"/>
                    <w:rPr>
                      <w:rFonts w:hint="default" w:ascii="Times New Roman" w:hAnsi="Times New Roman" w:eastAsia="宋体" w:cs="Times New Roman"/>
                      <w:color w:val="auto"/>
                      <w:kern w:val="2"/>
                      <w:sz w:val="21"/>
                      <w:szCs w:val="21"/>
                      <w:u w:val="none" w:color="auto"/>
                      <w:lang w:eastAsia="zh-CN"/>
                    </w:rPr>
                  </w:pPr>
                </w:p>
              </w:tc>
              <w:tc>
                <w:tcPr>
                  <w:tcW w:w="4610" w:type="dxa"/>
                  <w:noWrap w:val="0"/>
                  <w:vAlign w:val="center"/>
                </w:tcPr>
                <w:p>
                  <w:pPr>
                    <w:keepNext w:val="0"/>
                    <w:keepLines w:val="0"/>
                    <w:suppressLineNumbers w:val="0"/>
                    <w:autoSpaceDE w:val="0"/>
                    <w:spacing w:before="0" w:beforeAutospacing="0" w:after="0" w:afterAutospacing="0"/>
                    <w:ind w:left="0" w:right="0"/>
                    <w:jc w:val="center"/>
                    <w:rPr>
                      <w:rFonts w:hint="default" w:ascii="Times New Roman" w:hAnsi="Times New Roman" w:eastAsia="宋体" w:cs="Times New Roman"/>
                      <w:color w:val="auto"/>
                      <w:szCs w:val="21"/>
                      <w:u w:val="single" w:color="auto"/>
                      <w:lang w:bidi="ar"/>
                    </w:rPr>
                  </w:pPr>
                  <w:r>
                    <w:rPr>
                      <w:rFonts w:hint="eastAsia" w:ascii="Times New Roman" w:hAnsi="Times New Roman" w:eastAsia="宋体" w:cs="宋体"/>
                      <w:color w:val="auto"/>
                      <w:sz w:val="21"/>
                      <w:szCs w:val="21"/>
                      <w:u w:val="single" w:color="auto"/>
                      <w:lang w:val="en-US" w:eastAsia="zh-CN"/>
                    </w:rPr>
                    <w:t>一般固废暂存间，</w:t>
                  </w:r>
                  <w:r>
                    <w:rPr>
                      <w:rFonts w:hint="default" w:ascii="Times New Roman" w:hAnsi="Times New Roman" w:eastAsia="宋体" w:cs="宋体"/>
                      <w:color w:val="auto"/>
                      <w:sz w:val="21"/>
                      <w:szCs w:val="21"/>
                      <w:u w:val="single" w:color="auto"/>
                      <w:lang w:val="en-US" w:eastAsia="zh-CN"/>
                    </w:rPr>
                    <w:t>收集后</w:t>
                  </w:r>
                  <w:r>
                    <w:rPr>
                      <w:rFonts w:hint="eastAsia" w:ascii="Times New Roman" w:hAnsi="Times New Roman" w:eastAsia="宋体" w:cs="宋体"/>
                      <w:color w:val="auto"/>
                      <w:sz w:val="21"/>
                      <w:szCs w:val="21"/>
                      <w:u w:val="single" w:color="auto"/>
                      <w:lang w:val="en-US" w:eastAsia="zh-CN"/>
                    </w:rPr>
                    <w:t>回用</w:t>
                  </w:r>
                </w:p>
              </w:tc>
              <w:tc>
                <w:tcPr>
                  <w:tcW w:w="2108" w:type="dxa"/>
                  <w:noWrap w:val="0"/>
                  <w:vAlign w:val="center"/>
                </w:tcPr>
                <w:p>
                  <w:pPr>
                    <w:keepNext w:val="0"/>
                    <w:keepLines w:val="0"/>
                    <w:suppressLineNumbers w:val="0"/>
                    <w:autoSpaceDE w:val="0"/>
                    <w:spacing w:before="0" w:beforeAutospacing="0" w:after="0" w:afterAutospacing="0"/>
                    <w:ind w:left="0" w:right="0"/>
                    <w:jc w:val="center"/>
                    <w:rPr>
                      <w:rFonts w:hint="eastAsia" w:ascii="Times New Roman" w:hAnsi="Times New Roman" w:eastAsia="宋体" w:cs="宋体"/>
                      <w:color w:val="auto"/>
                      <w:sz w:val="21"/>
                      <w:szCs w:val="21"/>
                      <w:u w:val="single" w:color="auto"/>
                      <w:lang w:val="en-US" w:eastAsia="zh-CN"/>
                    </w:rPr>
                  </w:pPr>
                  <w:r>
                    <w:rPr>
                      <w:rFonts w:hint="eastAsia" w:ascii="Times New Roman" w:hAnsi="Times New Roman" w:eastAsia="宋体" w:cs="宋体"/>
                      <w:color w:val="auto"/>
                      <w:sz w:val="21"/>
                      <w:szCs w:val="21"/>
                      <w:u w:val="single" w:color="auto"/>
                      <w:lang w:val="en-US" w:eastAsia="zh-CN"/>
                    </w:rPr>
                    <w:t>新增生物质燃烧灰渣、水膜除尘沉渣、废布袋、布袋除尘器收集粉尘</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u w:val="none" w:color="auto"/>
                    </w:rPr>
                  </w:pPr>
                </w:p>
              </w:tc>
              <w:tc>
                <w:tcPr>
                  <w:tcW w:w="825" w:type="dxa"/>
                  <w:vMerge w:val="continue"/>
                  <w:noWrap w:val="0"/>
                  <w:vAlign w:val="center"/>
                </w:tcPr>
                <w:p>
                  <w:pPr>
                    <w:pStyle w:val="43"/>
                    <w:keepNext w:val="0"/>
                    <w:keepLines w:val="0"/>
                    <w:suppressLineNumbers w:val="0"/>
                    <w:spacing w:before="0" w:beforeAutospacing="0" w:after="0" w:afterAutospacing="0"/>
                    <w:ind w:left="0" w:right="0" w:rightChars="0" w:firstLine="0" w:firstLineChars="0"/>
                    <w:jc w:val="center"/>
                    <w:rPr>
                      <w:rFonts w:hint="default" w:ascii="Times New Roman" w:hAnsi="Times New Roman" w:eastAsia="宋体" w:cs="Times New Roman"/>
                      <w:color w:val="auto"/>
                      <w:kern w:val="2"/>
                      <w:sz w:val="21"/>
                      <w:szCs w:val="21"/>
                      <w:u w:val="none" w:color="auto"/>
                      <w:lang w:eastAsia="zh-CN"/>
                    </w:rPr>
                  </w:pPr>
                </w:p>
              </w:tc>
              <w:tc>
                <w:tcPr>
                  <w:tcW w:w="4610" w:type="dxa"/>
                  <w:noWrap w:val="0"/>
                  <w:vAlign w:val="center"/>
                </w:tcPr>
                <w:p>
                  <w:pPr>
                    <w:keepNext w:val="0"/>
                    <w:keepLines w:val="0"/>
                    <w:suppressLineNumbers w:val="0"/>
                    <w:autoSpaceDE w:val="0"/>
                    <w:spacing w:before="0" w:beforeAutospacing="0" w:after="0" w:afterAutospacing="0"/>
                    <w:ind w:left="0" w:right="0"/>
                    <w:jc w:val="center"/>
                    <w:rPr>
                      <w:rFonts w:hint="default" w:ascii="Times New Roman" w:hAnsi="Times New Roman" w:eastAsia="宋体" w:cs="Times New Roman"/>
                      <w:color w:val="auto"/>
                      <w:szCs w:val="21"/>
                      <w:u w:val="none" w:color="auto"/>
                      <w:lang w:eastAsia="zh-CN" w:bidi="ar"/>
                    </w:rPr>
                  </w:pPr>
                  <w:r>
                    <w:rPr>
                      <w:rFonts w:hint="default" w:ascii="Times New Roman" w:hAnsi="Times New Roman" w:eastAsia="宋体" w:cs="Times New Roman"/>
                      <w:color w:val="auto"/>
                      <w:szCs w:val="21"/>
                      <w:u w:val="none" w:color="auto"/>
                      <w:lang w:eastAsia="zh-CN" w:bidi="ar"/>
                    </w:rPr>
                    <w:t>废机油暂存于危废暂存间（</w:t>
                  </w:r>
                  <w:r>
                    <w:rPr>
                      <w:rFonts w:hint="eastAsia" w:ascii="Times New Roman" w:hAnsi="Times New Roman" w:eastAsia="宋体" w:cs="Times New Roman"/>
                      <w:color w:val="auto"/>
                      <w:szCs w:val="21"/>
                      <w:u w:val="none" w:color="auto"/>
                      <w:lang w:val="en-US" w:eastAsia="zh-CN" w:bidi="ar"/>
                    </w:rPr>
                    <w:t>5</w:t>
                  </w:r>
                  <w:r>
                    <w:rPr>
                      <w:rFonts w:hint="default" w:ascii="Times New Roman" w:hAnsi="Times New Roman" w:eastAsia="宋体" w:cs="Times New Roman"/>
                      <w:color w:val="auto"/>
                      <w:szCs w:val="21"/>
                      <w:u w:val="none" w:color="auto"/>
                      <w:lang w:eastAsia="zh-CN" w:bidi="ar"/>
                    </w:rPr>
                    <w:t>m</w:t>
                  </w:r>
                  <w:r>
                    <w:rPr>
                      <w:rFonts w:hint="default" w:ascii="Times New Roman" w:hAnsi="Times New Roman" w:eastAsia="宋体" w:cs="Times New Roman"/>
                      <w:color w:val="auto"/>
                      <w:szCs w:val="21"/>
                      <w:u w:val="none" w:color="auto"/>
                      <w:vertAlign w:val="superscript"/>
                      <w:lang w:eastAsia="zh-CN" w:bidi="ar"/>
                    </w:rPr>
                    <w:t>2</w:t>
                  </w:r>
                  <w:r>
                    <w:rPr>
                      <w:rFonts w:hint="default" w:ascii="Times New Roman" w:hAnsi="Times New Roman" w:eastAsia="宋体" w:cs="Times New Roman"/>
                      <w:color w:val="auto"/>
                      <w:szCs w:val="21"/>
                      <w:u w:val="none" w:color="auto"/>
                      <w:lang w:eastAsia="zh-CN" w:bidi="ar"/>
                    </w:rPr>
                    <w:t>）后交有资质单位处置</w:t>
                  </w:r>
                </w:p>
              </w:tc>
              <w:tc>
                <w:tcPr>
                  <w:tcW w:w="2108" w:type="dxa"/>
                  <w:noWrap w:val="0"/>
                  <w:vAlign w:val="center"/>
                </w:tcPr>
                <w:p>
                  <w:pPr>
                    <w:keepNext w:val="0"/>
                    <w:keepLines w:val="0"/>
                    <w:suppressLineNumbers w:val="0"/>
                    <w:autoSpaceDE w:val="0"/>
                    <w:spacing w:before="0" w:beforeAutospacing="0" w:after="0" w:afterAutospacing="0"/>
                    <w:ind w:left="0" w:right="0"/>
                    <w:jc w:val="center"/>
                    <w:rPr>
                      <w:rFonts w:hint="default" w:ascii="Times New Roman" w:hAnsi="Times New Roman" w:eastAsia="宋体" w:cs="Times New Roman"/>
                      <w:color w:val="auto"/>
                      <w:szCs w:val="21"/>
                      <w:u w:val="none" w:color="auto"/>
                      <w:lang w:eastAsia="zh-CN" w:bidi="ar"/>
                    </w:rPr>
                  </w:pPr>
                  <w:r>
                    <w:rPr>
                      <w:rFonts w:hint="eastAsia" w:ascii="Times New Roman" w:hAnsi="Times New Roman" w:eastAsia="宋体" w:cs="Times New Roman"/>
                      <w:color w:val="auto"/>
                      <w:szCs w:val="21"/>
                      <w:u w:val="none" w:color="auto"/>
                      <w:lang w:eastAsia="zh-CN"/>
                    </w:rPr>
                    <w:t>无变化</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38"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u w:val="none" w:color="auto"/>
                    </w:rPr>
                  </w:pPr>
                </w:p>
              </w:tc>
              <w:tc>
                <w:tcPr>
                  <w:tcW w:w="825" w:type="dxa"/>
                  <w:noWrap w:val="0"/>
                  <w:vAlign w:val="center"/>
                </w:tcPr>
                <w:p>
                  <w:pPr>
                    <w:keepNext w:val="0"/>
                    <w:keepLines w:val="0"/>
                    <w:suppressLineNumbers w:val="0"/>
                    <w:autoSpaceDE w:val="0"/>
                    <w:spacing w:before="0" w:beforeAutospacing="0" w:after="0" w:afterAutospacing="0"/>
                    <w:ind w:left="0" w:right="0"/>
                    <w:jc w:val="center"/>
                    <w:rPr>
                      <w:rFonts w:hint="eastAsia" w:ascii="Times New Roman" w:hAnsi="Times New Roman" w:eastAsia="宋体" w:cs="Times New Roman"/>
                      <w:color w:val="auto"/>
                      <w:szCs w:val="21"/>
                      <w:u w:val="none" w:color="auto"/>
                      <w:lang w:eastAsia="zh-CN" w:bidi="ar"/>
                    </w:rPr>
                  </w:pPr>
                  <w:r>
                    <w:rPr>
                      <w:rFonts w:hint="eastAsia" w:ascii="Times New Roman" w:hAnsi="Times New Roman" w:eastAsia="宋体" w:cs="Times New Roman"/>
                      <w:color w:val="auto"/>
                      <w:szCs w:val="21"/>
                      <w:u w:val="none" w:color="auto"/>
                      <w:lang w:eastAsia="zh-CN" w:bidi="ar"/>
                    </w:rPr>
                    <w:t>噪声</w:t>
                  </w:r>
                </w:p>
              </w:tc>
              <w:tc>
                <w:tcPr>
                  <w:tcW w:w="4610" w:type="dxa"/>
                  <w:noWrap w:val="0"/>
                  <w:vAlign w:val="center"/>
                </w:tcPr>
                <w:p>
                  <w:pPr>
                    <w:keepNext w:val="0"/>
                    <w:keepLines w:val="0"/>
                    <w:suppressLineNumbers w:val="0"/>
                    <w:autoSpaceDE w:val="0"/>
                    <w:spacing w:before="0" w:beforeAutospacing="0" w:after="0" w:afterAutospacing="0"/>
                    <w:ind w:left="0" w:right="0"/>
                    <w:jc w:val="center"/>
                    <w:rPr>
                      <w:rFonts w:hint="eastAsia" w:ascii="Times New Roman" w:hAnsi="Times New Roman" w:eastAsia="宋体" w:cs="Times New Roman"/>
                      <w:color w:val="auto"/>
                      <w:szCs w:val="21"/>
                      <w:u w:val="none" w:color="auto"/>
                      <w:lang w:eastAsia="zh-CN" w:bidi="ar"/>
                    </w:rPr>
                  </w:pPr>
                  <w:r>
                    <w:rPr>
                      <w:rFonts w:hint="eastAsia" w:ascii="Times New Roman" w:hAnsi="Times New Roman" w:eastAsia="宋体" w:cs="Times New Roman"/>
                      <w:color w:val="auto"/>
                      <w:szCs w:val="21"/>
                      <w:u w:val="none" w:color="auto"/>
                      <w:lang w:eastAsia="zh-CN" w:bidi="ar"/>
                    </w:rPr>
                    <w:t>选用低噪音设备，采用基础减震、建筑隔声等降噪措施</w:t>
                  </w:r>
                </w:p>
              </w:tc>
              <w:tc>
                <w:tcPr>
                  <w:tcW w:w="2108" w:type="dxa"/>
                  <w:noWrap w:val="0"/>
                  <w:vAlign w:val="center"/>
                </w:tcPr>
                <w:p>
                  <w:pPr>
                    <w:keepNext w:val="0"/>
                    <w:keepLines w:val="0"/>
                    <w:suppressLineNumbers w:val="0"/>
                    <w:autoSpaceDE w:val="0"/>
                    <w:spacing w:before="0" w:beforeAutospacing="0" w:after="0" w:afterAutospacing="0"/>
                    <w:ind w:left="0" w:right="0"/>
                    <w:jc w:val="center"/>
                    <w:rPr>
                      <w:rFonts w:hint="eastAsia" w:ascii="Times New Roman" w:hAnsi="Times New Roman" w:eastAsia="宋体" w:cs="Times New Roman"/>
                      <w:color w:val="auto"/>
                      <w:szCs w:val="21"/>
                      <w:u w:val="none" w:color="auto"/>
                      <w:lang w:eastAsia="zh-CN" w:bidi="ar"/>
                    </w:rPr>
                  </w:pPr>
                  <w:r>
                    <w:rPr>
                      <w:rFonts w:hint="eastAsia" w:ascii="Times New Roman" w:hAnsi="Times New Roman" w:eastAsia="宋体" w:cs="Times New Roman"/>
                      <w:color w:val="auto"/>
                      <w:szCs w:val="21"/>
                      <w:u w:val="none" w:color="auto"/>
                      <w:lang w:eastAsia="zh-CN"/>
                    </w:rPr>
                    <w:t>新增烘干炉配套风机</w:t>
                  </w:r>
                </w:p>
              </w:tc>
            </w:tr>
          </w:tbl>
          <w:p>
            <w:pPr>
              <w:pStyle w:val="28"/>
              <w:keepNext w:val="0"/>
              <w:keepLines w:val="0"/>
              <w:numPr>
                <w:ilvl w:val="0"/>
                <w:numId w:val="0"/>
              </w:numPr>
              <w:suppressLineNumbers w:val="0"/>
              <w:spacing w:before="0" w:beforeAutospacing="0" w:after="0" w:afterAutospacing="0" w:line="360" w:lineRule="auto"/>
              <w:ind w:left="0" w:right="0" w:firstLine="482" w:firstLineChars="200"/>
              <w:jc w:val="both"/>
              <w:rPr>
                <w:rFonts w:hint="eastAsia"/>
                <w:color w:val="auto"/>
                <w:sz w:val="24"/>
                <w:szCs w:val="24"/>
                <w:u w:val="none" w:color="auto"/>
                <w:lang w:eastAsia="zh-CN"/>
              </w:rPr>
            </w:pPr>
            <w:bookmarkStart w:id="9" w:name="_Toc7035654"/>
            <w:bookmarkStart w:id="10" w:name="_Toc525594126"/>
            <w:bookmarkStart w:id="11" w:name="_Toc525501645"/>
            <w:r>
              <w:rPr>
                <w:rFonts w:hint="eastAsia"/>
                <w:color w:val="auto"/>
                <w:sz w:val="24"/>
                <w:szCs w:val="24"/>
                <w:u w:val="none" w:color="auto"/>
                <w:lang w:val="en-US" w:eastAsia="zh-CN"/>
              </w:rPr>
              <w:t>2.3</w:t>
            </w:r>
            <w:r>
              <w:rPr>
                <w:rFonts w:hint="eastAsia"/>
                <w:color w:val="auto"/>
                <w:sz w:val="24"/>
                <w:szCs w:val="24"/>
                <w:u w:val="none" w:color="auto"/>
                <w:lang w:eastAsia="zh-CN"/>
              </w:rPr>
              <w:t>产品方案</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本次</w:t>
            </w:r>
            <w:r>
              <w:rPr>
                <w:rFonts w:hint="default" w:ascii="Times New Roman" w:hAnsi="Times New Roman" w:eastAsia="宋体" w:cs="Times New Roman"/>
                <w:color w:val="auto"/>
                <w:sz w:val="24"/>
                <w:szCs w:val="24"/>
                <w:u w:val="none" w:color="auto"/>
                <w:lang w:val="en-US" w:eastAsia="zh-CN"/>
              </w:rPr>
              <w:t>变动</w:t>
            </w:r>
            <w:r>
              <w:rPr>
                <w:rFonts w:hint="eastAsia" w:ascii="Times New Roman" w:hAnsi="Times New Roman" w:eastAsia="宋体" w:cs="Times New Roman"/>
                <w:color w:val="auto"/>
                <w:sz w:val="24"/>
                <w:szCs w:val="24"/>
                <w:u w:val="none" w:color="auto"/>
                <w:lang w:val="en-US" w:eastAsia="zh-CN"/>
              </w:rPr>
              <w:t>后</w:t>
            </w:r>
            <w:r>
              <w:rPr>
                <w:rFonts w:hint="default" w:ascii="Times New Roman" w:hAnsi="Times New Roman" w:eastAsia="宋体" w:cs="Times New Roman"/>
                <w:color w:val="auto"/>
                <w:sz w:val="24"/>
                <w:szCs w:val="24"/>
                <w:u w:val="none" w:color="auto"/>
                <w:lang w:val="en-US" w:eastAsia="zh-CN"/>
              </w:rPr>
              <w:t>生产规模不变</w:t>
            </w:r>
            <w:r>
              <w:rPr>
                <w:rFonts w:hint="eastAsia" w:ascii="Times New Roman" w:hAnsi="Times New Roman" w:eastAsia="宋体" w:cs="Times New Roman"/>
                <w:color w:val="auto"/>
                <w:sz w:val="24"/>
                <w:szCs w:val="24"/>
                <w:u w:val="none" w:color="auto"/>
                <w:lang w:val="en-US" w:eastAsia="zh-CN"/>
              </w:rPr>
              <w:t>，</w:t>
            </w:r>
            <w:r>
              <w:rPr>
                <w:rFonts w:hint="default" w:ascii="Times New Roman" w:hAnsi="Times New Roman" w:eastAsia="宋体" w:cs="Times New Roman"/>
                <w:color w:val="auto"/>
                <w:sz w:val="24"/>
                <w:szCs w:val="24"/>
                <w:u w:val="none" w:color="auto"/>
                <w:lang w:val="en-US" w:eastAsia="zh-CN"/>
              </w:rPr>
              <w:t>详见下表</w:t>
            </w:r>
            <w:r>
              <w:rPr>
                <w:rFonts w:hint="eastAsia" w:ascii="Times New Roman" w:hAnsi="Times New Roman" w:eastAsia="宋体" w:cs="Times New Roman"/>
                <w:color w:val="auto"/>
                <w:sz w:val="24"/>
                <w:szCs w:val="24"/>
                <w:u w:val="none" w:color="auto"/>
                <w:lang w:val="en-US" w:eastAsia="zh-CN"/>
              </w:rPr>
              <w:t>：</w:t>
            </w:r>
          </w:p>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color w:val="auto"/>
                <w:sz w:val="21"/>
                <w:szCs w:val="21"/>
                <w:highlight w:val="none"/>
                <w:u w:val="none" w:color="auto"/>
              </w:rPr>
            </w:pPr>
            <w:r>
              <w:rPr>
                <w:rFonts w:hint="default" w:ascii="Times New Roman" w:hAnsi="Times New Roman" w:eastAsia="宋体" w:cs="Times New Roman"/>
                <w:b/>
                <w:color w:val="auto"/>
                <w:sz w:val="21"/>
                <w:szCs w:val="21"/>
                <w:highlight w:val="none"/>
                <w:u w:val="none" w:color="auto"/>
              </w:rPr>
              <w:t>表</w:t>
            </w:r>
            <w:r>
              <w:rPr>
                <w:rFonts w:hint="eastAsia" w:ascii="Times New Roman" w:hAnsi="Times New Roman" w:eastAsia="宋体" w:cs="Times New Roman"/>
                <w:b/>
                <w:color w:val="auto"/>
                <w:sz w:val="21"/>
                <w:szCs w:val="21"/>
                <w:highlight w:val="none"/>
                <w:u w:val="none" w:color="auto"/>
                <w:lang w:val="en-US" w:eastAsia="zh-CN"/>
              </w:rPr>
              <w:t>2.3-1生产规模</w:t>
            </w:r>
          </w:p>
          <w:tbl>
            <w:tblPr>
              <w:tblStyle w:val="35"/>
              <w:tblW w:w="4997" w:type="pct"/>
              <w:jc w:val="center"/>
              <w:tblLayout w:type="autofit"/>
              <w:tblCellMar>
                <w:top w:w="0" w:type="dxa"/>
                <w:left w:w="108" w:type="dxa"/>
                <w:bottom w:w="0" w:type="dxa"/>
                <w:right w:w="108" w:type="dxa"/>
              </w:tblCellMar>
            </w:tblPr>
            <w:tblGrid>
              <w:gridCol w:w="1397"/>
              <w:gridCol w:w="965"/>
              <w:gridCol w:w="584"/>
              <w:gridCol w:w="1304"/>
              <w:gridCol w:w="1304"/>
              <w:gridCol w:w="913"/>
              <w:gridCol w:w="1531"/>
            </w:tblGrid>
            <w:tr>
              <w:trPr>
                <w:trHeight w:val="0" w:hRule="atLeast"/>
                <w:jc w:val="center"/>
              </w:trPr>
              <w:tc>
                <w:tcPr>
                  <w:tcW w:w="873" w:type="pct"/>
                  <w:tcBorders>
                    <w:top w:val="single" w:color="auto" w:sz="6" w:space="0"/>
                    <w:left w:val="single" w:color="auto" w:sz="6" w:space="0"/>
                    <w:bottom w:val="single" w:color="auto" w:sz="6" w:space="0"/>
                    <w:right w:val="single" w:color="auto" w:sz="6"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val="0"/>
                      <w:color w:val="auto"/>
                      <w:sz w:val="21"/>
                      <w:szCs w:val="21"/>
                      <w:highlight w:val="none"/>
                      <w:u w:val="none" w:color="auto"/>
                      <w:lang w:val="zh-CN"/>
                    </w:rPr>
                  </w:pPr>
                  <w:r>
                    <w:rPr>
                      <w:rFonts w:hint="eastAsia" w:ascii="Times New Roman" w:hAnsi="Times New Roman" w:eastAsia="宋体" w:cs="Times New Roman"/>
                      <w:b/>
                      <w:bCs w:val="0"/>
                      <w:color w:val="auto"/>
                      <w:sz w:val="21"/>
                      <w:szCs w:val="21"/>
                      <w:highlight w:val="none"/>
                      <w:u w:val="none" w:color="auto"/>
                      <w:lang w:val="zh-CN"/>
                    </w:rPr>
                    <w:t>产品名称</w:t>
                  </w:r>
                </w:p>
              </w:tc>
              <w:tc>
                <w:tcPr>
                  <w:tcW w:w="603" w:type="pct"/>
                  <w:tcBorders>
                    <w:top w:val="single" w:color="auto" w:sz="6" w:space="0"/>
                    <w:left w:val="single" w:color="auto" w:sz="6" w:space="0"/>
                    <w:bottom w:val="single" w:color="auto" w:sz="6" w:space="0"/>
                    <w:right w:val="single" w:color="auto" w:sz="6" w:space="0"/>
                  </w:tcBorders>
                  <w:noWrap w:val="0"/>
                  <w:vAlign w:val="center"/>
                </w:tcPr>
                <w:p>
                  <w:pPr>
                    <w:keepNext/>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b/>
                      <w:bCs w:val="0"/>
                      <w:color w:val="auto"/>
                      <w:sz w:val="21"/>
                      <w:szCs w:val="21"/>
                      <w:highlight w:val="none"/>
                      <w:u w:val="none" w:color="auto"/>
                      <w:lang w:val="zh-CN" w:eastAsia="zh-CN"/>
                    </w:rPr>
                  </w:pPr>
                  <w:r>
                    <w:rPr>
                      <w:rFonts w:hint="eastAsia" w:ascii="Times New Roman" w:hAnsi="Times New Roman" w:eastAsia="宋体" w:cs="Times New Roman"/>
                      <w:b/>
                      <w:bCs w:val="0"/>
                      <w:color w:val="auto"/>
                      <w:sz w:val="21"/>
                      <w:szCs w:val="21"/>
                      <w:highlight w:val="none"/>
                      <w:u w:val="none" w:color="auto"/>
                      <w:lang w:eastAsia="zh-CN"/>
                    </w:rPr>
                    <w:t>产品规格</w:t>
                  </w:r>
                </w:p>
              </w:tc>
              <w:tc>
                <w:tcPr>
                  <w:tcW w:w="365" w:type="pct"/>
                  <w:tcBorders>
                    <w:top w:val="single" w:color="auto" w:sz="6" w:space="0"/>
                    <w:left w:val="single" w:color="auto" w:sz="6" w:space="0"/>
                    <w:bottom w:val="single" w:color="auto" w:sz="6" w:space="0"/>
                    <w:right w:val="single" w:color="auto" w:sz="6" w:space="0"/>
                  </w:tcBorders>
                  <w:noWrap w:val="0"/>
                  <w:vAlign w:val="center"/>
                </w:tcPr>
                <w:p>
                  <w:pPr>
                    <w:keepNext/>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b/>
                      <w:bCs w:val="0"/>
                      <w:color w:val="auto"/>
                      <w:sz w:val="21"/>
                      <w:szCs w:val="21"/>
                      <w:highlight w:val="none"/>
                      <w:u w:val="none" w:color="auto"/>
                      <w:lang w:val="zh-CN" w:eastAsia="zh-CN"/>
                    </w:rPr>
                  </w:pPr>
                  <w:r>
                    <w:rPr>
                      <w:rFonts w:hint="eastAsia" w:ascii="Times New Roman" w:hAnsi="Times New Roman" w:eastAsia="宋体" w:cs="Times New Roman"/>
                      <w:b/>
                      <w:bCs w:val="0"/>
                      <w:color w:val="auto"/>
                      <w:sz w:val="21"/>
                      <w:szCs w:val="21"/>
                      <w:highlight w:val="none"/>
                      <w:u w:val="none" w:color="auto"/>
                      <w:lang w:eastAsia="zh-CN"/>
                    </w:rPr>
                    <w:t>单位</w:t>
                  </w:r>
                </w:p>
              </w:tc>
              <w:tc>
                <w:tcPr>
                  <w:tcW w:w="815" w:type="pct"/>
                  <w:tcBorders>
                    <w:top w:val="single" w:color="auto" w:sz="6" w:space="0"/>
                    <w:left w:val="single" w:color="auto" w:sz="6" w:space="0"/>
                    <w:bottom w:val="single" w:color="auto" w:sz="6" w:space="0"/>
                    <w:right w:val="single" w:color="auto" w:sz="6" w:space="0"/>
                  </w:tcBorders>
                  <w:noWrap w:val="0"/>
                  <w:vAlign w:val="center"/>
                </w:tcPr>
                <w:p>
                  <w:pPr>
                    <w:pStyle w:val="23"/>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b/>
                      <w:bCs w:val="0"/>
                      <w:color w:val="auto"/>
                      <w:sz w:val="21"/>
                      <w:szCs w:val="21"/>
                      <w:highlight w:val="none"/>
                      <w:u w:val="none" w:color="auto"/>
                      <w:lang w:eastAsia="zh-CN"/>
                    </w:rPr>
                  </w:pPr>
                  <w:r>
                    <w:rPr>
                      <w:rFonts w:hint="eastAsia" w:ascii="Times New Roman" w:hAnsi="Times New Roman" w:eastAsia="宋体" w:cs="Times New Roman"/>
                      <w:b/>
                      <w:bCs w:val="0"/>
                      <w:color w:val="auto"/>
                      <w:sz w:val="21"/>
                      <w:szCs w:val="21"/>
                      <w:highlight w:val="none"/>
                      <w:u w:val="none" w:color="auto"/>
                      <w:lang w:eastAsia="zh-CN"/>
                    </w:rPr>
                    <w:t>变动前年产量</w:t>
                  </w:r>
                </w:p>
              </w:tc>
              <w:tc>
                <w:tcPr>
                  <w:tcW w:w="815" w:type="pct"/>
                  <w:tcBorders>
                    <w:top w:val="single" w:color="auto" w:sz="6" w:space="0"/>
                    <w:left w:val="single" w:color="auto" w:sz="6" w:space="0"/>
                    <w:bottom w:val="single" w:color="auto" w:sz="6" w:space="0"/>
                    <w:right w:val="single" w:color="auto" w:sz="6" w:space="0"/>
                  </w:tcBorders>
                  <w:noWrap w:val="0"/>
                  <w:vAlign w:val="center"/>
                </w:tcPr>
                <w:p>
                  <w:pPr>
                    <w:pStyle w:val="23"/>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b/>
                      <w:bCs w:val="0"/>
                      <w:color w:val="auto"/>
                      <w:sz w:val="21"/>
                      <w:szCs w:val="21"/>
                      <w:highlight w:val="none"/>
                      <w:u w:val="none" w:color="auto"/>
                      <w:lang w:eastAsia="zh-CN"/>
                    </w:rPr>
                  </w:pPr>
                  <w:r>
                    <w:rPr>
                      <w:rFonts w:hint="eastAsia" w:ascii="Times New Roman" w:hAnsi="Times New Roman" w:eastAsia="宋体" w:cs="Times New Roman"/>
                      <w:b/>
                      <w:bCs w:val="0"/>
                      <w:color w:val="auto"/>
                      <w:sz w:val="21"/>
                      <w:szCs w:val="21"/>
                      <w:highlight w:val="none"/>
                      <w:u w:val="none" w:color="auto"/>
                      <w:lang w:eastAsia="zh-CN"/>
                    </w:rPr>
                    <w:t>变动后年产量</w:t>
                  </w:r>
                </w:p>
              </w:tc>
              <w:tc>
                <w:tcPr>
                  <w:tcW w:w="570" w:type="pct"/>
                  <w:tcBorders>
                    <w:top w:val="single" w:color="auto" w:sz="6" w:space="0"/>
                    <w:left w:val="single" w:color="auto" w:sz="6" w:space="0"/>
                    <w:bottom w:val="single" w:color="auto" w:sz="6" w:space="0"/>
                    <w:right w:val="single" w:color="auto" w:sz="6" w:space="0"/>
                  </w:tcBorders>
                  <w:noWrap w:val="0"/>
                  <w:vAlign w:val="center"/>
                </w:tcPr>
                <w:p>
                  <w:pPr>
                    <w:pStyle w:val="23"/>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b/>
                      <w:bCs w:val="0"/>
                      <w:color w:val="auto"/>
                      <w:sz w:val="21"/>
                      <w:szCs w:val="21"/>
                      <w:highlight w:val="none"/>
                      <w:u w:val="none" w:color="auto"/>
                      <w:lang w:eastAsia="zh-CN"/>
                    </w:rPr>
                  </w:pPr>
                  <w:r>
                    <w:rPr>
                      <w:rFonts w:hint="eastAsia" w:ascii="Times New Roman" w:hAnsi="Times New Roman" w:eastAsia="宋体" w:cs="Times New Roman"/>
                      <w:b/>
                      <w:bCs w:val="0"/>
                      <w:color w:val="auto"/>
                      <w:sz w:val="21"/>
                      <w:szCs w:val="21"/>
                      <w:highlight w:val="none"/>
                      <w:u w:val="none" w:color="auto"/>
                      <w:lang w:eastAsia="zh-CN"/>
                    </w:rPr>
                    <w:t>变化情况</w:t>
                  </w:r>
                </w:p>
              </w:tc>
              <w:tc>
                <w:tcPr>
                  <w:tcW w:w="956" w:type="pct"/>
                  <w:tcBorders>
                    <w:top w:val="single" w:color="auto" w:sz="6" w:space="0"/>
                    <w:left w:val="single" w:color="auto" w:sz="6" w:space="0"/>
                    <w:bottom w:val="single" w:color="auto" w:sz="6" w:space="0"/>
                    <w:right w:val="single" w:color="auto" w:sz="6" w:space="0"/>
                  </w:tcBorders>
                  <w:noWrap w:val="0"/>
                  <w:vAlign w:val="center"/>
                </w:tcPr>
                <w:p>
                  <w:pPr>
                    <w:keepNext/>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val="0"/>
                      <w:color w:val="auto"/>
                      <w:sz w:val="21"/>
                      <w:szCs w:val="21"/>
                      <w:highlight w:val="none"/>
                      <w:u w:val="none" w:color="auto"/>
                    </w:rPr>
                  </w:pPr>
                  <w:r>
                    <w:rPr>
                      <w:rFonts w:hint="eastAsia" w:ascii="Times New Roman" w:hAnsi="Times New Roman" w:eastAsia="宋体" w:cs="Times New Roman"/>
                      <w:b/>
                      <w:bCs w:val="0"/>
                      <w:color w:val="auto"/>
                      <w:sz w:val="21"/>
                      <w:szCs w:val="21"/>
                      <w:highlight w:val="none"/>
                      <w:u w:val="none" w:color="auto"/>
                    </w:rPr>
                    <w:t>执行标准</w:t>
                  </w:r>
                </w:p>
              </w:tc>
            </w:tr>
            <w:tr>
              <w:trPr>
                <w:trHeight w:val="0" w:hRule="atLeast"/>
                <w:jc w:val="center"/>
              </w:trPr>
              <w:tc>
                <w:tcPr>
                  <w:tcW w:w="873" w:type="pct"/>
                  <w:tcBorders>
                    <w:top w:val="single" w:color="auto" w:sz="6" w:space="0"/>
                    <w:left w:val="single" w:color="auto" w:sz="6" w:space="0"/>
                    <w:bottom w:val="single" w:color="auto" w:sz="6" w:space="0"/>
                    <w:right w:val="single" w:color="auto" w:sz="6"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sz w:val="21"/>
                      <w:szCs w:val="21"/>
                      <w:highlight w:val="none"/>
                      <w:u w:val="none" w:color="auto"/>
                      <w:lang w:val="zh-CN"/>
                    </w:rPr>
                  </w:pPr>
                  <w:r>
                    <w:rPr>
                      <w:rFonts w:hint="eastAsia" w:ascii="Times New Roman" w:hAnsi="Times New Roman" w:eastAsia="宋体" w:cs="Times New Roman"/>
                      <w:bCs/>
                      <w:color w:val="auto"/>
                      <w:sz w:val="21"/>
                      <w:szCs w:val="21"/>
                      <w:highlight w:val="none"/>
                      <w:u w:val="none" w:color="auto"/>
                      <w:lang w:val="zh-CN"/>
                    </w:rPr>
                    <w:t>生物质燃料颗粒</w:t>
                  </w:r>
                </w:p>
              </w:tc>
              <w:tc>
                <w:tcPr>
                  <w:tcW w:w="603" w:type="pct"/>
                  <w:tcBorders>
                    <w:top w:val="single" w:color="auto" w:sz="6" w:space="0"/>
                    <w:left w:val="single" w:color="auto" w:sz="6" w:space="0"/>
                    <w:bottom w:val="single" w:color="auto" w:sz="6" w:space="0"/>
                    <w:right w:val="single" w:color="auto" w:sz="6" w:space="0"/>
                  </w:tcBorders>
                  <w:noWrap w:val="0"/>
                  <w:vAlign w:val="center"/>
                </w:tcPr>
                <w:p>
                  <w:pPr>
                    <w:keepNext/>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sz w:val="21"/>
                      <w:szCs w:val="21"/>
                      <w:highlight w:val="none"/>
                      <w:u w:val="none" w:color="auto"/>
                      <w:lang w:val="zh-CN"/>
                    </w:rPr>
                  </w:pPr>
                  <w:r>
                    <w:rPr>
                      <w:rFonts w:hint="eastAsia" w:ascii="Times New Roman" w:hAnsi="Times New Roman" w:eastAsia="宋体" w:cs="Times New Roman"/>
                      <w:bCs/>
                      <w:color w:val="auto"/>
                      <w:sz w:val="21"/>
                      <w:szCs w:val="21"/>
                      <w:highlight w:val="none"/>
                      <w:u w:val="none" w:color="auto"/>
                      <w:lang w:val="zh-CN"/>
                    </w:rPr>
                    <w:t>φ≥8mm</w:t>
                  </w:r>
                </w:p>
              </w:tc>
              <w:tc>
                <w:tcPr>
                  <w:tcW w:w="365" w:type="pct"/>
                  <w:tcBorders>
                    <w:top w:val="single" w:color="auto" w:sz="6" w:space="0"/>
                    <w:left w:val="single" w:color="auto" w:sz="6" w:space="0"/>
                    <w:bottom w:val="single" w:color="auto" w:sz="6" w:space="0"/>
                    <w:right w:val="single" w:color="auto" w:sz="6" w:space="0"/>
                  </w:tcBorders>
                  <w:noWrap w:val="0"/>
                  <w:vAlign w:val="center"/>
                </w:tcPr>
                <w:p>
                  <w:pPr>
                    <w:keepNext/>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eastAsia" w:ascii="Times New Roman" w:hAnsi="Times New Roman" w:eastAsia="宋体" w:cs="Times New Roman"/>
                      <w:bCs/>
                      <w:color w:val="auto"/>
                      <w:sz w:val="21"/>
                      <w:szCs w:val="21"/>
                      <w:highlight w:val="none"/>
                      <w:u w:val="none" w:color="auto"/>
                      <w:lang w:val="en-US" w:eastAsia="zh-CN"/>
                    </w:rPr>
                    <w:t>t/a</w:t>
                  </w:r>
                </w:p>
              </w:tc>
              <w:tc>
                <w:tcPr>
                  <w:tcW w:w="815" w:type="pct"/>
                  <w:tcBorders>
                    <w:top w:val="single" w:color="auto" w:sz="6" w:space="0"/>
                    <w:left w:val="single" w:color="auto" w:sz="6" w:space="0"/>
                    <w:bottom w:val="single" w:color="auto" w:sz="6" w:space="0"/>
                    <w:right w:val="single" w:color="auto" w:sz="6" w:space="0"/>
                  </w:tcBorders>
                  <w:noWrap w:val="0"/>
                  <w:vAlign w:val="center"/>
                </w:tcPr>
                <w:p>
                  <w:pPr>
                    <w:keepNext/>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sz w:val="21"/>
                      <w:szCs w:val="21"/>
                      <w:highlight w:val="none"/>
                      <w:u w:val="none" w:color="auto"/>
                      <w:lang w:val="en-US" w:eastAsia="zh-CN"/>
                    </w:rPr>
                  </w:pPr>
                  <w:r>
                    <w:rPr>
                      <w:rFonts w:hint="eastAsia" w:ascii="Times New Roman" w:hAnsi="Times New Roman" w:eastAsia="宋体" w:cs="Times New Roman"/>
                      <w:bCs/>
                      <w:color w:val="auto"/>
                      <w:sz w:val="21"/>
                      <w:szCs w:val="21"/>
                      <w:highlight w:val="none"/>
                      <w:u w:val="none" w:color="auto"/>
                      <w:lang w:val="en-US" w:eastAsia="zh-CN"/>
                    </w:rPr>
                    <w:t>15000</w:t>
                  </w:r>
                </w:p>
              </w:tc>
              <w:tc>
                <w:tcPr>
                  <w:tcW w:w="815" w:type="pct"/>
                  <w:tcBorders>
                    <w:top w:val="single" w:color="auto" w:sz="6" w:space="0"/>
                    <w:left w:val="single" w:color="auto" w:sz="6" w:space="0"/>
                    <w:bottom w:val="single" w:color="auto" w:sz="6" w:space="0"/>
                    <w:right w:val="single" w:color="auto" w:sz="6" w:space="0"/>
                  </w:tcBorders>
                  <w:noWrap w:val="0"/>
                  <w:vAlign w:val="center"/>
                </w:tcPr>
                <w:p>
                  <w:pPr>
                    <w:keepNext/>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bCs/>
                      <w:color w:val="auto"/>
                      <w:sz w:val="21"/>
                      <w:szCs w:val="21"/>
                      <w:highlight w:val="none"/>
                      <w:u w:val="none" w:color="auto"/>
                      <w:lang w:val="en-US" w:eastAsia="zh-CN"/>
                    </w:rPr>
                  </w:pPr>
                  <w:r>
                    <w:rPr>
                      <w:rFonts w:hint="eastAsia" w:ascii="Times New Roman" w:hAnsi="Times New Roman" w:eastAsia="宋体" w:cs="Times New Roman"/>
                      <w:bCs/>
                      <w:color w:val="auto"/>
                      <w:sz w:val="21"/>
                      <w:szCs w:val="21"/>
                      <w:highlight w:val="none"/>
                      <w:u w:val="none" w:color="auto"/>
                      <w:lang w:val="en-US" w:eastAsia="zh-CN"/>
                    </w:rPr>
                    <w:t>15000</w:t>
                  </w:r>
                </w:p>
              </w:tc>
              <w:tc>
                <w:tcPr>
                  <w:tcW w:w="570" w:type="pct"/>
                  <w:tcBorders>
                    <w:top w:val="single" w:color="auto" w:sz="6" w:space="0"/>
                    <w:left w:val="single" w:color="auto" w:sz="6" w:space="0"/>
                    <w:bottom w:val="single" w:color="auto" w:sz="6" w:space="0"/>
                    <w:right w:val="single" w:color="auto" w:sz="6" w:space="0"/>
                  </w:tcBorders>
                  <w:noWrap w:val="0"/>
                  <w:vAlign w:val="center"/>
                </w:tcPr>
                <w:p>
                  <w:pPr>
                    <w:keepNext/>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bCs/>
                      <w:color w:val="auto"/>
                      <w:sz w:val="21"/>
                      <w:szCs w:val="21"/>
                      <w:highlight w:val="none"/>
                      <w:u w:val="none" w:color="auto"/>
                      <w:lang w:val="en-US" w:eastAsia="zh-CN"/>
                    </w:rPr>
                  </w:pPr>
                  <w:r>
                    <w:rPr>
                      <w:rFonts w:hint="eastAsia" w:ascii="Times New Roman" w:hAnsi="Times New Roman" w:eastAsia="宋体" w:cs="Times New Roman"/>
                      <w:bCs/>
                      <w:color w:val="auto"/>
                      <w:sz w:val="21"/>
                      <w:szCs w:val="21"/>
                      <w:highlight w:val="none"/>
                      <w:u w:val="none" w:color="auto"/>
                      <w:lang w:val="en-US" w:eastAsia="zh-CN"/>
                    </w:rPr>
                    <w:t>无变化</w:t>
                  </w:r>
                </w:p>
              </w:tc>
              <w:tc>
                <w:tcPr>
                  <w:tcW w:w="956" w:type="pct"/>
                  <w:tcBorders>
                    <w:top w:val="single" w:color="auto" w:sz="6" w:space="0"/>
                    <w:left w:val="single" w:color="auto" w:sz="6" w:space="0"/>
                    <w:bottom w:val="single" w:color="auto" w:sz="6" w:space="0"/>
                    <w:right w:val="single" w:color="auto" w:sz="6" w:space="0"/>
                  </w:tcBorders>
                  <w:noWrap w:val="0"/>
                  <w:vAlign w:val="center"/>
                </w:tcPr>
                <w:p>
                  <w:pPr>
                    <w:keepNext/>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sz w:val="21"/>
                      <w:szCs w:val="21"/>
                      <w:highlight w:val="none"/>
                      <w:u w:val="none" w:color="auto"/>
                    </w:rPr>
                  </w:pPr>
                  <w:r>
                    <w:rPr>
                      <w:rFonts w:hint="eastAsia" w:ascii="Times New Roman" w:hAnsi="Times New Roman" w:eastAsia="宋体" w:cs="Times New Roman"/>
                      <w:bCs/>
                      <w:color w:val="auto"/>
                      <w:sz w:val="21"/>
                      <w:szCs w:val="21"/>
                      <w:highlight w:val="none"/>
                      <w:u w:val="none" w:color="auto"/>
                    </w:rPr>
                    <w:t>NY/T 1878-2010</w:t>
                  </w:r>
                </w:p>
              </w:tc>
            </w:tr>
          </w:tbl>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项目生物质燃料颗粒不使用添加剂，执行《生物质固体成型燃料技术条件》（</w:t>
            </w:r>
            <w:r>
              <w:rPr>
                <w:rFonts w:hint="default" w:ascii="Times New Roman" w:hAnsi="Times New Roman" w:eastAsia="宋体" w:cs="Times New Roman"/>
                <w:color w:val="auto"/>
                <w:sz w:val="24"/>
                <w:szCs w:val="24"/>
                <w:u w:val="none" w:color="auto"/>
                <w:lang w:val="en-US" w:eastAsia="zh-CN"/>
              </w:rPr>
              <w:t>NYT 1878-2010</w:t>
            </w:r>
            <w:r>
              <w:rPr>
                <w:rFonts w:hint="eastAsia" w:ascii="Times New Roman" w:hAnsi="Times New Roman" w:eastAsia="宋体" w:cs="Times New Roman"/>
                <w:color w:val="auto"/>
                <w:sz w:val="24"/>
                <w:szCs w:val="24"/>
                <w:u w:val="none" w:color="auto"/>
                <w:lang w:val="en-US" w:eastAsia="zh-CN"/>
              </w:rPr>
              <w:t>）标准，具体标准如下：</w:t>
            </w:r>
          </w:p>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表</w:t>
            </w:r>
            <w:r>
              <w:rPr>
                <w:rFonts w:hint="eastAsia" w:ascii="Times New Roman" w:hAnsi="Times New Roman" w:eastAsia="宋体" w:cs="Times New Roman"/>
                <w:b/>
                <w:color w:val="auto"/>
                <w:sz w:val="21"/>
                <w:szCs w:val="21"/>
                <w:u w:val="none" w:color="auto"/>
                <w:lang w:val="en-US" w:eastAsia="zh-CN"/>
              </w:rPr>
              <w:t>2.3-2</w:t>
            </w:r>
            <w:r>
              <w:rPr>
                <w:rFonts w:hint="eastAsia" w:ascii="Times New Roman" w:hAnsi="Times New Roman" w:eastAsia="宋体" w:cs="Times New Roman"/>
                <w:b/>
                <w:color w:val="auto"/>
                <w:sz w:val="21"/>
                <w:szCs w:val="21"/>
                <w:u w:val="none" w:color="auto"/>
              </w:rPr>
              <w:t>基本性能要求</w:t>
            </w:r>
          </w:p>
          <w:tbl>
            <w:tblPr>
              <w:tblStyle w:val="35"/>
              <w:tblW w:w="5000" w:type="pct"/>
              <w:jc w:val="center"/>
              <w:tblLayout w:type="autofit"/>
              <w:tblCellMar>
                <w:top w:w="37" w:type="dxa"/>
                <w:left w:w="115" w:type="dxa"/>
                <w:bottom w:w="0" w:type="dxa"/>
                <w:right w:w="115" w:type="dxa"/>
              </w:tblCellMar>
            </w:tblPr>
            <w:tblGrid>
              <w:gridCol w:w="1068"/>
              <w:gridCol w:w="4794"/>
              <w:gridCol w:w="2141"/>
            </w:tblGrid>
            <w:tr>
              <w:tblPrEx>
                <w:tblCellMar>
                  <w:top w:w="37" w:type="dxa"/>
                  <w:left w:w="115" w:type="dxa"/>
                  <w:bottom w:w="0" w:type="dxa"/>
                  <w:right w:w="115" w:type="dxa"/>
                </w:tblCellMar>
              </w:tblPrEx>
              <w:trPr>
                <w:trHeight w:val="0" w:hRule="atLeast"/>
                <w:tblHeader/>
                <w:jc w:val="center"/>
              </w:trPr>
              <w:tc>
                <w:tcPr>
                  <w:tcW w:w="66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序号</w:t>
                  </w:r>
                </w:p>
              </w:tc>
              <w:tc>
                <w:tcPr>
                  <w:tcW w:w="2994" w:type="pct"/>
                  <w:tcBorders>
                    <w:top w:val="single" w:color="000000" w:sz="4" w:space="0"/>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b/>
                      <w:bCs/>
                      <w:color w:val="auto"/>
                      <w:sz w:val="21"/>
                      <w:szCs w:val="21"/>
                      <w:u w:val="none" w:color="auto"/>
                      <w:lang w:eastAsia="zh-CN"/>
                    </w:rPr>
                  </w:pPr>
                  <w:r>
                    <w:rPr>
                      <w:rFonts w:hint="eastAsia" w:ascii="Times New Roman" w:hAnsi="Times New Roman" w:eastAsia="宋体" w:cs="Times New Roman"/>
                      <w:b/>
                      <w:bCs/>
                      <w:color w:val="auto"/>
                      <w:sz w:val="21"/>
                      <w:szCs w:val="21"/>
                      <w:u w:val="none" w:color="auto"/>
                      <w:lang w:eastAsia="zh-CN"/>
                    </w:rPr>
                    <w:t>项目</w:t>
                  </w:r>
                </w:p>
              </w:tc>
              <w:tc>
                <w:tcPr>
                  <w:tcW w:w="1337" w:type="pct"/>
                  <w:tcBorders>
                    <w:top w:val="single" w:color="000000" w:sz="4" w:space="0"/>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b/>
                      <w:bCs/>
                      <w:color w:val="auto"/>
                      <w:sz w:val="21"/>
                      <w:szCs w:val="21"/>
                      <w:u w:val="none" w:color="auto"/>
                      <w:lang w:eastAsia="zh-CN"/>
                    </w:rPr>
                  </w:pPr>
                  <w:r>
                    <w:rPr>
                      <w:rFonts w:hint="eastAsia" w:ascii="Times New Roman" w:hAnsi="Times New Roman" w:eastAsia="宋体" w:cs="Times New Roman"/>
                      <w:b/>
                      <w:bCs/>
                      <w:color w:val="auto"/>
                      <w:sz w:val="21"/>
                      <w:szCs w:val="21"/>
                      <w:u w:val="none" w:color="auto"/>
                      <w:lang w:eastAsia="zh-CN"/>
                    </w:rPr>
                    <w:t>颗粒制燃料</w:t>
                  </w:r>
                </w:p>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b/>
                      <w:bCs/>
                      <w:color w:val="auto"/>
                      <w:sz w:val="21"/>
                      <w:szCs w:val="21"/>
                      <w:u w:val="none" w:color="auto"/>
                      <w:lang w:eastAsia="zh-CN"/>
                    </w:rPr>
                  </w:pPr>
                  <w:r>
                    <w:rPr>
                      <w:rFonts w:hint="eastAsia" w:ascii="Times New Roman" w:hAnsi="Times New Roman" w:eastAsia="宋体" w:cs="Times New Roman"/>
                      <w:b/>
                      <w:bCs/>
                      <w:color w:val="auto"/>
                      <w:sz w:val="21"/>
                      <w:szCs w:val="21"/>
                      <w:u w:val="none" w:color="auto"/>
                      <w:lang w:eastAsia="zh-CN"/>
                    </w:rPr>
                    <w:t>主要原料为木类</w:t>
                  </w:r>
                </w:p>
              </w:tc>
            </w:tr>
            <w:tr>
              <w:tblPrEx>
                <w:tblCellMar>
                  <w:top w:w="37" w:type="dxa"/>
                  <w:left w:w="115" w:type="dxa"/>
                  <w:bottom w:w="0" w:type="dxa"/>
                  <w:right w:w="115" w:type="dxa"/>
                </w:tblCellMar>
              </w:tblPrEx>
              <w:trPr>
                <w:trHeight w:val="0" w:hRule="atLeast"/>
                <w:jc w:val="center"/>
              </w:trPr>
              <w:tc>
                <w:tcPr>
                  <w:tcW w:w="66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w:t>
                  </w:r>
                </w:p>
              </w:tc>
              <w:tc>
                <w:tcPr>
                  <w:tcW w:w="2994" w:type="pct"/>
                  <w:tcBorders>
                    <w:top w:val="single" w:color="000000" w:sz="4" w:space="0"/>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u w:val="none" w:color="auto"/>
                    </w:rPr>
                  </w:pPr>
                  <w:r>
                    <w:rPr>
                      <w:rFonts w:hint="eastAsia" w:ascii="Times New Roman" w:hAnsi="Times New Roman" w:eastAsia="宋体" w:cs="Times New Roman"/>
                      <w:color w:val="auto"/>
                      <w:sz w:val="21"/>
                      <w:szCs w:val="21"/>
                      <w:u w:val="none" w:color="auto"/>
                    </w:rPr>
                    <w:t>直径或横截面最大尺寸</w:t>
                  </w:r>
                  <w:r>
                    <w:rPr>
                      <w:rFonts w:hint="eastAsia" w:ascii="Times New Roman" w:hAnsi="Times New Roman" w:eastAsia="宋体" w:cs="Times New Roman"/>
                      <w:color w:val="auto"/>
                      <w:sz w:val="21"/>
                      <w:szCs w:val="21"/>
                      <w:u w:val="none" w:color="auto"/>
                      <w:lang w:eastAsia="zh-CN"/>
                    </w:rPr>
                    <w:t>（</w:t>
                  </w:r>
                  <w:r>
                    <w:rPr>
                      <w:rFonts w:hint="eastAsia" w:ascii="Times New Roman" w:hAnsi="Times New Roman" w:eastAsia="宋体" w:cs="Times New Roman"/>
                      <w:color w:val="auto"/>
                      <w:sz w:val="21"/>
                      <w:szCs w:val="21"/>
                      <w:u w:val="none" w:color="auto"/>
                    </w:rPr>
                    <w:t>D</w:t>
                  </w:r>
                  <w:r>
                    <w:rPr>
                      <w:rFonts w:hint="eastAsia" w:ascii="Times New Roman" w:hAnsi="Times New Roman" w:eastAsia="宋体" w:cs="Times New Roman"/>
                      <w:color w:val="auto"/>
                      <w:sz w:val="21"/>
                      <w:szCs w:val="21"/>
                      <w:u w:val="none" w:color="auto"/>
                      <w:lang w:eastAsia="zh-CN"/>
                    </w:rPr>
                    <w:t>）</w:t>
                  </w:r>
                  <w:r>
                    <w:rPr>
                      <w:rFonts w:hint="eastAsia" w:ascii="Times New Roman" w:hAnsi="Times New Roman" w:eastAsia="宋体" w:cs="Times New Roman"/>
                      <w:color w:val="auto"/>
                      <w:sz w:val="21"/>
                      <w:szCs w:val="21"/>
                      <w:u w:val="none" w:color="auto"/>
                    </w:rPr>
                    <w:t>mm</w:t>
                  </w:r>
                </w:p>
              </w:tc>
              <w:tc>
                <w:tcPr>
                  <w:tcW w:w="1337" w:type="pct"/>
                  <w:tcBorders>
                    <w:top w:val="single" w:color="000000" w:sz="4" w:space="0"/>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color="auto"/>
                    </w:rPr>
                  </w:pPr>
                  <w:r>
                    <w:rPr>
                      <w:rFonts w:hint="eastAsia" w:ascii="Times New Roman" w:hAnsi="Times New Roman" w:eastAsia="宋体" w:cs="Times New Roman"/>
                      <w:color w:val="auto"/>
                    </w:rPr>
                    <w:t>≤25</w:t>
                  </w:r>
                </w:p>
              </w:tc>
            </w:tr>
            <w:tr>
              <w:tblPrEx>
                <w:tblCellMar>
                  <w:top w:w="37" w:type="dxa"/>
                  <w:left w:w="115" w:type="dxa"/>
                  <w:bottom w:w="0" w:type="dxa"/>
                  <w:right w:w="115" w:type="dxa"/>
                </w:tblCellMar>
              </w:tblPrEx>
              <w:trPr>
                <w:trHeight w:val="0" w:hRule="atLeast"/>
                <w:jc w:val="center"/>
              </w:trPr>
              <w:tc>
                <w:tcPr>
                  <w:tcW w:w="66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2</w:t>
                  </w:r>
                </w:p>
              </w:tc>
              <w:tc>
                <w:tcPr>
                  <w:tcW w:w="2994" w:type="pct"/>
                  <w:tcBorders>
                    <w:top w:val="single" w:color="000000" w:sz="4" w:space="0"/>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长度，mm</w:t>
                  </w:r>
                </w:p>
              </w:tc>
              <w:tc>
                <w:tcPr>
                  <w:tcW w:w="1337" w:type="pct"/>
                  <w:tcBorders>
                    <w:top w:val="single" w:color="000000" w:sz="4" w:space="0"/>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color="auto"/>
                    </w:rPr>
                  </w:pPr>
                  <w:r>
                    <w:rPr>
                      <w:rFonts w:hint="eastAsia" w:ascii="Times New Roman" w:hAnsi="Times New Roman" w:eastAsia="宋体" w:cs="Times New Roman"/>
                      <w:color w:val="auto"/>
                    </w:rPr>
                    <w:t>≤4D</w:t>
                  </w:r>
                </w:p>
              </w:tc>
            </w:tr>
            <w:tr>
              <w:tblPrEx>
                <w:tblCellMar>
                  <w:top w:w="37" w:type="dxa"/>
                  <w:left w:w="115" w:type="dxa"/>
                  <w:bottom w:w="0" w:type="dxa"/>
                  <w:right w:w="115" w:type="dxa"/>
                </w:tblCellMar>
              </w:tblPrEx>
              <w:trPr>
                <w:trHeight w:val="0" w:hRule="atLeast"/>
                <w:jc w:val="center"/>
              </w:trPr>
              <w:tc>
                <w:tcPr>
                  <w:tcW w:w="66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3</w:t>
                  </w:r>
                </w:p>
              </w:tc>
              <w:tc>
                <w:tcPr>
                  <w:tcW w:w="2994" w:type="pct"/>
                  <w:tcBorders>
                    <w:top w:val="single" w:color="000000" w:sz="4" w:space="0"/>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成型燃料密度，kg/m</w:t>
                  </w:r>
                  <w:r>
                    <w:rPr>
                      <w:rFonts w:hint="eastAsia" w:ascii="Times New Roman" w:hAnsi="Times New Roman" w:eastAsia="宋体" w:cs="Times New Roman"/>
                      <w:color w:val="auto"/>
                      <w:sz w:val="21"/>
                      <w:szCs w:val="21"/>
                      <w:u w:val="none" w:color="auto"/>
                      <w:vertAlign w:val="superscript"/>
                    </w:rPr>
                    <w:t>3</w:t>
                  </w:r>
                </w:p>
              </w:tc>
              <w:tc>
                <w:tcPr>
                  <w:tcW w:w="1337" w:type="pct"/>
                  <w:tcBorders>
                    <w:top w:val="single" w:color="000000" w:sz="4" w:space="0"/>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color="auto"/>
                    </w:rPr>
                  </w:pPr>
                  <w:r>
                    <w:rPr>
                      <w:rFonts w:hint="eastAsia" w:ascii="Times New Roman" w:hAnsi="Times New Roman" w:eastAsia="宋体" w:cs="Times New Roman"/>
                      <w:color w:val="auto"/>
                    </w:rPr>
                    <w:t>≥1000</w:t>
                  </w:r>
                </w:p>
              </w:tc>
            </w:tr>
            <w:tr>
              <w:tblPrEx>
                <w:tblCellMar>
                  <w:top w:w="37" w:type="dxa"/>
                  <w:left w:w="115" w:type="dxa"/>
                  <w:bottom w:w="0" w:type="dxa"/>
                  <w:right w:w="115" w:type="dxa"/>
                </w:tblCellMar>
              </w:tblPrEx>
              <w:trPr>
                <w:trHeight w:val="0" w:hRule="atLeast"/>
                <w:jc w:val="center"/>
              </w:trPr>
              <w:tc>
                <w:tcPr>
                  <w:tcW w:w="66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4</w:t>
                  </w:r>
                </w:p>
              </w:tc>
              <w:tc>
                <w:tcPr>
                  <w:tcW w:w="2994" w:type="pct"/>
                  <w:tcBorders>
                    <w:top w:val="single" w:color="000000" w:sz="4" w:space="0"/>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u w:val="none" w:color="auto"/>
                    </w:rPr>
                  </w:pPr>
                  <w:r>
                    <w:rPr>
                      <w:rFonts w:hint="eastAsia" w:ascii="Times New Roman" w:hAnsi="Times New Roman" w:eastAsia="宋体" w:cs="Times New Roman"/>
                      <w:color w:val="auto"/>
                    </w:rPr>
                    <w:t>含水率，%</w:t>
                  </w:r>
                </w:p>
              </w:tc>
              <w:tc>
                <w:tcPr>
                  <w:tcW w:w="1337" w:type="pct"/>
                  <w:tcBorders>
                    <w:top w:val="single" w:color="000000" w:sz="4" w:space="0"/>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color="auto"/>
                    </w:rPr>
                  </w:pPr>
                  <w:r>
                    <w:rPr>
                      <w:rFonts w:hint="eastAsia" w:ascii="Times New Roman" w:hAnsi="Times New Roman" w:eastAsia="宋体" w:cs="Times New Roman"/>
                      <w:color w:val="auto"/>
                    </w:rPr>
                    <w:t>≤13</w:t>
                  </w:r>
                </w:p>
              </w:tc>
            </w:tr>
            <w:tr>
              <w:tblPrEx>
                <w:tblCellMar>
                  <w:top w:w="37" w:type="dxa"/>
                  <w:left w:w="115" w:type="dxa"/>
                  <w:bottom w:w="0" w:type="dxa"/>
                  <w:right w:w="115" w:type="dxa"/>
                </w:tblCellMar>
              </w:tblPrEx>
              <w:trPr>
                <w:trHeight w:val="0" w:hRule="atLeast"/>
                <w:jc w:val="center"/>
              </w:trPr>
              <w:tc>
                <w:tcPr>
                  <w:tcW w:w="66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5</w:t>
                  </w:r>
                </w:p>
              </w:tc>
              <w:tc>
                <w:tcPr>
                  <w:tcW w:w="2994" w:type="pct"/>
                  <w:tcBorders>
                    <w:top w:val="single" w:color="000000" w:sz="4" w:space="0"/>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u w:val="none" w:color="auto"/>
                    </w:rPr>
                  </w:pPr>
                  <w:r>
                    <w:rPr>
                      <w:rFonts w:hint="eastAsia" w:ascii="Times New Roman" w:hAnsi="Times New Roman" w:eastAsia="宋体" w:cs="Times New Roman"/>
                      <w:color w:val="auto"/>
                    </w:rPr>
                    <w:t>灰分含量，%</w:t>
                  </w:r>
                </w:p>
              </w:tc>
              <w:tc>
                <w:tcPr>
                  <w:tcW w:w="1337" w:type="pct"/>
                  <w:tcBorders>
                    <w:top w:val="single" w:color="000000" w:sz="4" w:space="0"/>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color="auto"/>
                    </w:rPr>
                  </w:pPr>
                  <w:r>
                    <w:rPr>
                      <w:rFonts w:hint="eastAsia" w:ascii="Times New Roman" w:hAnsi="Times New Roman" w:eastAsia="宋体" w:cs="Times New Roman"/>
                      <w:color w:val="auto"/>
                    </w:rPr>
                    <w:t>≤10</w:t>
                  </w:r>
                </w:p>
              </w:tc>
            </w:tr>
            <w:tr>
              <w:tblPrEx>
                <w:tblCellMar>
                  <w:top w:w="37" w:type="dxa"/>
                  <w:left w:w="115" w:type="dxa"/>
                  <w:bottom w:w="0" w:type="dxa"/>
                  <w:right w:w="115" w:type="dxa"/>
                </w:tblCellMar>
              </w:tblPrEx>
              <w:trPr>
                <w:trHeight w:val="0" w:hRule="atLeast"/>
                <w:jc w:val="center"/>
              </w:trPr>
              <w:tc>
                <w:tcPr>
                  <w:tcW w:w="66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6</w:t>
                  </w:r>
                </w:p>
              </w:tc>
              <w:tc>
                <w:tcPr>
                  <w:tcW w:w="2994" w:type="pct"/>
                  <w:tcBorders>
                    <w:top w:val="single" w:color="000000" w:sz="4" w:space="0"/>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u w:val="none" w:color="auto"/>
                    </w:rPr>
                  </w:pPr>
                  <w:r>
                    <w:rPr>
                      <w:rFonts w:hint="eastAsia" w:ascii="Times New Roman" w:hAnsi="Times New Roman" w:eastAsia="宋体" w:cs="Times New Roman"/>
                      <w:color w:val="auto"/>
                    </w:rPr>
                    <w:t>低位发热量，MI/kg</w:t>
                  </w:r>
                </w:p>
              </w:tc>
              <w:tc>
                <w:tcPr>
                  <w:tcW w:w="1337" w:type="pct"/>
                  <w:tcBorders>
                    <w:top w:val="single" w:color="000000" w:sz="4" w:space="0"/>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color="auto"/>
                    </w:rPr>
                  </w:pPr>
                  <w:r>
                    <w:rPr>
                      <w:rFonts w:hint="eastAsia" w:ascii="Times New Roman" w:hAnsi="Times New Roman" w:eastAsia="宋体" w:cs="Times New Roman"/>
                      <w:color w:val="auto"/>
                    </w:rPr>
                    <w:t>≥13.4</w:t>
                  </w:r>
                </w:p>
              </w:tc>
            </w:tr>
            <w:tr>
              <w:tblPrEx>
                <w:tblCellMar>
                  <w:top w:w="37" w:type="dxa"/>
                  <w:left w:w="115" w:type="dxa"/>
                  <w:bottom w:w="0" w:type="dxa"/>
                  <w:right w:w="115" w:type="dxa"/>
                </w:tblCellMar>
              </w:tblPrEx>
              <w:trPr>
                <w:trHeight w:val="0" w:hRule="atLeast"/>
                <w:jc w:val="center"/>
              </w:trPr>
              <w:tc>
                <w:tcPr>
                  <w:tcW w:w="66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7</w:t>
                  </w:r>
                </w:p>
              </w:tc>
              <w:tc>
                <w:tcPr>
                  <w:tcW w:w="2994" w:type="pct"/>
                  <w:tcBorders>
                    <w:top w:val="single" w:color="000000" w:sz="4" w:space="0"/>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u w:val="none" w:color="auto"/>
                    </w:rPr>
                  </w:pPr>
                  <w:r>
                    <w:rPr>
                      <w:rFonts w:hint="eastAsia" w:ascii="Times New Roman" w:hAnsi="Times New Roman" w:eastAsia="宋体" w:cs="Times New Roman"/>
                      <w:color w:val="auto"/>
                    </w:rPr>
                    <w:t>破碎率</w:t>
                  </w:r>
                </w:p>
              </w:tc>
              <w:tc>
                <w:tcPr>
                  <w:tcW w:w="1337" w:type="pct"/>
                  <w:tcBorders>
                    <w:top w:val="single" w:color="000000" w:sz="4" w:space="0"/>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rPr>
                    <w:t>≤</w:t>
                  </w:r>
                  <w:r>
                    <w:rPr>
                      <w:rFonts w:hint="eastAsia" w:ascii="Times New Roman" w:hAnsi="Times New Roman" w:eastAsia="宋体" w:cs="Times New Roman"/>
                      <w:color w:val="auto"/>
                      <w:lang w:val="en-US" w:eastAsia="zh-CN"/>
                    </w:rPr>
                    <w:t>5</w:t>
                  </w:r>
                </w:p>
              </w:tc>
            </w:tr>
          </w:tbl>
          <w:p>
            <w:pPr>
              <w:pStyle w:val="28"/>
              <w:keepNext w:val="0"/>
              <w:keepLines w:val="0"/>
              <w:suppressLineNumbers w:val="0"/>
              <w:spacing w:before="0" w:beforeAutospacing="0" w:after="0" w:afterAutospacing="0" w:line="240" w:lineRule="auto"/>
              <w:ind w:left="0" w:right="0"/>
              <w:jc w:val="center"/>
              <w:rPr>
                <w:rFonts w:hint="eastAsia" w:eastAsia="宋体"/>
                <w:color w:val="auto"/>
                <w:szCs w:val="21"/>
                <w:u w:val="none" w:color="auto"/>
                <w:lang w:val="en-US" w:eastAsia="zh-CN"/>
              </w:rPr>
            </w:pPr>
            <w:r>
              <w:rPr>
                <w:rFonts w:hint="default"/>
                <w:b/>
                <w:color w:val="auto"/>
                <w:sz w:val="21"/>
                <w:szCs w:val="21"/>
                <w:u w:val="none" w:color="auto"/>
              </w:rPr>
              <w:t>表</w:t>
            </w:r>
            <w:r>
              <w:rPr>
                <w:rFonts w:hint="eastAsia"/>
                <w:b/>
                <w:color w:val="auto"/>
                <w:sz w:val="21"/>
                <w:szCs w:val="21"/>
                <w:u w:val="none" w:color="auto"/>
                <w:lang w:val="en-US" w:eastAsia="zh-CN"/>
              </w:rPr>
              <w:t>2.3-3</w:t>
            </w:r>
            <w:r>
              <w:rPr>
                <w:rFonts w:hint="eastAsia"/>
                <w:b/>
                <w:color w:val="auto"/>
                <w:sz w:val="21"/>
                <w:szCs w:val="21"/>
                <w:u w:val="none" w:color="auto"/>
                <w:lang w:eastAsia="zh-CN"/>
              </w:rPr>
              <w:t>辅助性要求</w:t>
            </w:r>
          </w:p>
          <w:tbl>
            <w:tblPr>
              <w:tblStyle w:val="35"/>
              <w:tblW w:w="5000" w:type="pct"/>
              <w:jc w:val="center"/>
              <w:tblLayout w:type="autofit"/>
              <w:tblCellMar>
                <w:top w:w="37" w:type="dxa"/>
                <w:left w:w="115" w:type="dxa"/>
                <w:bottom w:w="0" w:type="dxa"/>
                <w:right w:w="115" w:type="dxa"/>
              </w:tblCellMar>
            </w:tblPr>
            <w:tblGrid>
              <w:gridCol w:w="1068"/>
              <w:gridCol w:w="4794"/>
              <w:gridCol w:w="2141"/>
            </w:tblGrid>
            <w:tr>
              <w:tblPrEx>
                <w:tblCellMar>
                  <w:top w:w="37" w:type="dxa"/>
                  <w:left w:w="115" w:type="dxa"/>
                  <w:bottom w:w="0" w:type="dxa"/>
                  <w:right w:w="115" w:type="dxa"/>
                </w:tblCellMar>
              </w:tblPrEx>
              <w:trPr>
                <w:trHeight w:val="0" w:hRule="atLeast"/>
                <w:jc w:val="center"/>
              </w:trPr>
              <w:tc>
                <w:tcPr>
                  <w:tcW w:w="66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b/>
                      <w:bCs/>
                      <w:color w:val="auto"/>
                      <w:sz w:val="21"/>
                      <w:szCs w:val="21"/>
                      <w:u w:val="none" w:color="auto"/>
                      <w:lang w:val="en-US" w:eastAsia="zh-CN"/>
                    </w:rPr>
                    <w:t>序号</w:t>
                  </w:r>
                </w:p>
              </w:tc>
              <w:tc>
                <w:tcPr>
                  <w:tcW w:w="2994" w:type="pct"/>
                  <w:tcBorders>
                    <w:top w:val="single" w:color="000000" w:sz="4" w:space="0"/>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b/>
                      <w:bCs/>
                      <w:color w:val="auto"/>
                      <w:sz w:val="21"/>
                      <w:szCs w:val="21"/>
                      <w:u w:val="none" w:color="auto"/>
                      <w:lang w:eastAsia="zh-CN"/>
                    </w:rPr>
                  </w:pPr>
                  <w:r>
                    <w:rPr>
                      <w:rFonts w:hint="eastAsia" w:ascii="Times New Roman" w:hAnsi="Times New Roman" w:eastAsia="宋体" w:cs="Times New Roman"/>
                      <w:b/>
                      <w:bCs/>
                      <w:color w:val="auto"/>
                      <w:sz w:val="21"/>
                      <w:szCs w:val="21"/>
                      <w:u w:val="none" w:color="auto"/>
                      <w:lang w:eastAsia="zh-CN"/>
                    </w:rPr>
                    <w:t>项目</w:t>
                  </w:r>
                </w:p>
              </w:tc>
              <w:tc>
                <w:tcPr>
                  <w:tcW w:w="1337" w:type="pct"/>
                  <w:tcBorders>
                    <w:top w:val="single" w:color="000000" w:sz="4" w:space="0"/>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b/>
                      <w:bCs/>
                      <w:color w:val="auto"/>
                      <w:sz w:val="21"/>
                      <w:szCs w:val="21"/>
                      <w:u w:val="none" w:color="auto"/>
                      <w:lang w:eastAsia="zh-CN"/>
                    </w:rPr>
                  </w:pPr>
                  <w:r>
                    <w:rPr>
                      <w:rFonts w:hint="eastAsia" w:ascii="Times New Roman" w:hAnsi="Times New Roman" w:eastAsia="宋体" w:cs="Times New Roman"/>
                      <w:b/>
                      <w:bCs/>
                      <w:color w:val="auto"/>
                      <w:sz w:val="21"/>
                      <w:szCs w:val="21"/>
                      <w:u w:val="none" w:color="auto"/>
                      <w:lang w:eastAsia="zh-CN"/>
                    </w:rPr>
                    <w:t>性能要求</w:t>
                  </w:r>
                </w:p>
              </w:tc>
            </w:tr>
            <w:tr>
              <w:tblPrEx>
                <w:tblCellMar>
                  <w:top w:w="37" w:type="dxa"/>
                  <w:left w:w="115" w:type="dxa"/>
                  <w:bottom w:w="0" w:type="dxa"/>
                  <w:right w:w="115" w:type="dxa"/>
                </w:tblCellMar>
              </w:tblPrEx>
              <w:trPr>
                <w:trHeight w:val="0" w:hRule="atLeast"/>
                <w:jc w:val="center"/>
              </w:trPr>
              <w:tc>
                <w:tcPr>
                  <w:tcW w:w="66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1</w:t>
                  </w:r>
                </w:p>
              </w:tc>
              <w:tc>
                <w:tcPr>
                  <w:tcW w:w="2994" w:type="pct"/>
                  <w:tcBorders>
                    <w:top w:val="single" w:color="000000" w:sz="4" w:space="0"/>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u w:val="none" w:color="auto"/>
                    </w:rPr>
                  </w:pPr>
                  <w:r>
                    <w:rPr>
                      <w:rFonts w:hint="eastAsia" w:ascii="Times New Roman" w:hAnsi="Times New Roman" w:eastAsia="宋体" w:cs="Times New Roman"/>
                      <w:color w:val="auto"/>
                    </w:rPr>
                    <w:t>硫含量，%</w:t>
                  </w:r>
                </w:p>
              </w:tc>
              <w:tc>
                <w:tcPr>
                  <w:tcW w:w="2231" w:type="dxa"/>
                  <w:tcBorders>
                    <w:top w:val="single" w:color="000000" w:sz="4" w:space="0"/>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color="auto"/>
                    </w:rPr>
                  </w:pPr>
                  <w:r>
                    <w:rPr>
                      <w:rFonts w:hint="eastAsia" w:ascii="Times New Roman" w:hAnsi="Times New Roman" w:eastAsia="宋体" w:cs="Times New Roman"/>
                      <w:color w:val="auto"/>
                    </w:rPr>
                    <w:t>&lt;0.2</w:t>
                  </w:r>
                </w:p>
              </w:tc>
            </w:tr>
            <w:tr>
              <w:tblPrEx>
                <w:tblCellMar>
                  <w:top w:w="37" w:type="dxa"/>
                  <w:left w:w="115" w:type="dxa"/>
                  <w:bottom w:w="0" w:type="dxa"/>
                  <w:right w:w="115" w:type="dxa"/>
                </w:tblCellMar>
              </w:tblPrEx>
              <w:trPr>
                <w:trHeight w:val="0" w:hRule="atLeast"/>
                <w:jc w:val="center"/>
              </w:trPr>
              <w:tc>
                <w:tcPr>
                  <w:tcW w:w="66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2</w:t>
                  </w:r>
                </w:p>
              </w:tc>
              <w:tc>
                <w:tcPr>
                  <w:tcW w:w="2994" w:type="pct"/>
                  <w:tcBorders>
                    <w:top w:val="single" w:color="000000" w:sz="4" w:space="0"/>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u w:val="none" w:color="auto"/>
                    </w:rPr>
                  </w:pPr>
                  <w:r>
                    <w:rPr>
                      <w:rFonts w:hint="eastAsia" w:ascii="Times New Roman" w:hAnsi="Times New Roman" w:eastAsia="宋体" w:cs="Times New Roman"/>
                      <w:color w:val="auto"/>
                    </w:rPr>
                    <w:t>钾含量，%</w:t>
                  </w:r>
                </w:p>
              </w:tc>
              <w:tc>
                <w:tcPr>
                  <w:tcW w:w="2231" w:type="dxa"/>
                  <w:tcBorders>
                    <w:top w:val="single" w:color="000000" w:sz="4" w:space="0"/>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color="auto"/>
                    </w:rPr>
                  </w:pPr>
                  <w:r>
                    <w:rPr>
                      <w:rFonts w:hint="eastAsia" w:ascii="Times New Roman" w:hAnsi="Times New Roman" w:eastAsia="宋体" w:cs="Times New Roman"/>
                      <w:color w:val="auto"/>
                    </w:rPr>
                    <w:t>&lt;1</w:t>
                  </w:r>
                </w:p>
              </w:tc>
            </w:tr>
            <w:tr>
              <w:tblPrEx>
                <w:tblCellMar>
                  <w:top w:w="37" w:type="dxa"/>
                  <w:left w:w="115" w:type="dxa"/>
                  <w:bottom w:w="0" w:type="dxa"/>
                  <w:right w:w="115" w:type="dxa"/>
                </w:tblCellMar>
              </w:tblPrEx>
              <w:trPr>
                <w:trHeight w:val="0" w:hRule="atLeast"/>
                <w:jc w:val="center"/>
              </w:trPr>
              <w:tc>
                <w:tcPr>
                  <w:tcW w:w="66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3</w:t>
                  </w:r>
                </w:p>
              </w:tc>
              <w:tc>
                <w:tcPr>
                  <w:tcW w:w="2994" w:type="pct"/>
                  <w:tcBorders>
                    <w:top w:val="single" w:color="000000" w:sz="4" w:space="0"/>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u w:val="none" w:color="auto"/>
                    </w:rPr>
                  </w:pPr>
                  <w:r>
                    <w:rPr>
                      <w:rFonts w:hint="eastAsia" w:ascii="Times New Roman" w:hAnsi="Times New Roman" w:eastAsia="宋体" w:cs="Times New Roman"/>
                      <w:color w:val="auto"/>
                    </w:rPr>
                    <w:t>氯含量，%</w:t>
                  </w:r>
                </w:p>
              </w:tc>
              <w:tc>
                <w:tcPr>
                  <w:tcW w:w="2231" w:type="dxa"/>
                  <w:tcBorders>
                    <w:top w:val="single" w:color="000000" w:sz="4" w:space="0"/>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color="auto"/>
                    </w:rPr>
                  </w:pPr>
                  <w:r>
                    <w:rPr>
                      <w:rFonts w:hint="eastAsia" w:ascii="Times New Roman" w:hAnsi="Times New Roman" w:eastAsia="宋体" w:cs="Times New Roman"/>
                      <w:color w:val="auto"/>
                    </w:rPr>
                    <w:t>≤0.8</w:t>
                  </w:r>
                </w:p>
              </w:tc>
            </w:tr>
            <w:tr>
              <w:tblPrEx>
                <w:tblCellMar>
                  <w:top w:w="37" w:type="dxa"/>
                  <w:left w:w="115" w:type="dxa"/>
                  <w:bottom w:w="0" w:type="dxa"/>
                  <w:right w:w="115" w:type="dxa"/>
                </w:tblCellMar>
              </w:tblPrEx>
              <w:trPr>
                <w:trHeight w:val="0" w:hRule="atLeast"/>
                <w:jc w:val="center"/>
              </w:trPr>
              <w:tc>
                <w:tcPr>
                  <w:tcW w:w="66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4</w:t>
                  </w:r>
                </w:p>
              </w:tc>
              <w:tc>
                <w:tcPr>
                  <w:tcW w:w="2994" w:type="pct"/>
                  <w:tcBorders>
                    <w:top w:val="single" w:color="000000" w:sz="4" w:space="0"/>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u w:val="none" w:color="auto"/>
                    </w:rPr>
                  </w:pPr>
                  <w:r>
                    <w:rPr>
                      <w:rFonts w:hint="eastAsia" w:ascii="Times New Roman" w:hAnsi="Times New Roman" w:eastAsia="宋体" w:cs="Times New Roman"/>
                      <w:color w:val="auto"/>
                    </w:rPr>
                    <w:t>添加剂含量，%</w:t>
                  </w:r>
                </w:p>
              </w:tc>
              <w:tc>
                <w:tcPr>
                  <w:tcW w:w="2231" w:type="dxa"/>
                  <w:tcBorders>
                    <w:top w:val="single" w:color="000000" w:sz="4" w:space="0"/>
                    <w:left w:val="nil"/>
                    <w:bottom w:val="single" w:color="000000" w:sz="4" w:space="0"/>
                    <w:right w:val="single" w:color="000000" w:sz="4" w:space="0"/>
                  </w:tcBorders>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u w:val="none" w:color="auto"/>
                    </w:rPr>
                  </w:pPr>
                  <w:r>
                    <w:rPr>
                      <w:rFonts w:hint="eastAsia" w:ascii="Times New Roman" w:hAnsi="Times New Roman" w:eastAsia="宋体" w:cs="Times New Roman"/>
                      <w:color w:val="auto"/>
                    </w:rPr>
                    <w:t>无毒、无味、无害≤2</w:t>
                  </w:r>
                </w:p>
              </w:tc>
            </w:tr>
          </w:tbl>
          <w:p>
            <w:pPr>
              <w:pStyle w:val="59"/>
              <w:keepNext w:val="0"/>
              <w:keepLines w:val="0"/>
              <w:suppressLineNumbers w:val="0"/>
              <w:spacing w:before="0" w:beforeAutospacing="0" w:after="0" w:afterAutospacing="0"/>
              <w:ind w:left="0" w:right="0" w:firstLine="420"/>
              <w:rPr>
                <w:rFonts w:hint="eastAsia"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color w:val="auto"/>
                <w:sz w:val="24"/>
                <w:szCs w:val="24"/>
                <w:highlight w:val="none"/>
                <w:u w:val="none" w:color="auto"/>
                <w:lang w:val="en-US" w:eastAsia="zh-CN"/>
              </w:rPr>
              <w:t>本次变动前后对产品</w:t>
            </w:r>
            <w:r>
              <w:rPr>
                <w:rFonts w:hint="eastAsia" w:cs="Times New Roman"/>
                <w:color w:val="auto"/>
                <w:sz w:val="24"/>
                <w:szCs w:val="24"/>
                <w:highlight w:val="none"/>
                <w:u w:val="none" w:color="auto"/>
                <w:lang w:val="en-US" w:eastAsia="zh-CN"/>
              </w:rPr>
              <w:t>的</w:t>
            </w:r>
            <w:r>
              <w:rPr>
                <w:rFonts w:hint="eastAsia" w:ascii="Times New Roman" w:hAnsi="Times New Roman" w:eastAsia="宋体" w:cs="Times New Roman"/>
                <w:color w:val="auto"/>
                <w:sz w:val="24"/>
                <w:szCs w:val="24"/>
                <w:highlight w:val="none"/>
                <w:u w:val="none" w:color="auto"/>
                <w:lang w:val="en-US" w:eastAsia="zh-CN"/>
              </w:rPr>
              <w:t>基本性能和辅助性要求无变化，原环评生产工艺无烘干工序，对原辅材料的含水率较为严格，外购原料含水率</w:t>
            </w:r>
            <w:r>
              <w:rPr>
                <w:rFonts w:hint="eastAsia" w:cs="Times New Roman"/>
                <w:color w:val="auto"/>
                <w:sz w:val="24"/>
                <w:szCs w:val="24"/>
                <w:highlight w:val="none"/>
                <w:u w:val="none" w:color="auto"/>
                <w:lang w:val="en-US" w:eastAsia="zh-CN"/>
              </w:rPr>
              <w:t>要求在</w:t>
            </w:r>
            <w:r>
              <w:rPr>
                <w:rFonts w:hint="eastAsia" w:ascii="Times New Roman" w:hAnsi="Times New Roman" w:eastAsia="宋体" w:cs="Times New Roman"/>
                <w:color w:val="auto"/>
                <w:sz w:val="24"/>
                <w:szCs w:val="24"/>
                <w:highlight w:val="none"/>
                <w:u w:val="none" w:color="auto"/>
                <w:lang w:val="en-US" w:eastAsia="zh-CN"/>
              </w:rPr>
              <w:t>10%-20%</w:t>
            </w:r>
            <w:r>
              <w:rPr>
                <w:rFonts w:hint="eastAsia" w:cs="Times New Roman"/>
                <w:color w:val="auto"/>
                <w:sz w:val="24"/>
                <w:szCs w:val="24"/>
                <w:highlight w:val="none"/>
                <w:u w:val="none" w:color="auto"/>
                <w:lang w:val="en-US" w:eastAsia="zh-CN"/>
              </w:rPr>
              <w:t>范围内</w:t>
            </w:r>
            <w:r>
              <w:rPr>
                <w:rFonts w:hint="eastAsia" w:ascii="Times New Roman" w:hAnsi="Times New Roman" w:eastAsia="宋体" w:cs="Times New Roman"/>
                <w:color w:val="auto"/>
                <w:sz w:val="24"/>
                <w:szCs w:val="24"/>
                <w:highlight w:val="none"/>
                <w:u w:val="none" w:color="auto"/>
                <w:lang w:val="en-US" w:eastAsia="zh-CN"/>
              </w:rPr>
              <w:t>，原料破碎粉碎后利用造粒过程的热量使得原料中水份蒸发，使得产品中的水份降低至13%及以下；考虑</w:t>
            </w:r>
            <w:r>
              <w:rPr>
                <w:rFonts w:hint="eastAsia" w:ascii="Times New Roman" w:hAnsi="Times New Roman" w:eastAsia="宋体" w:cs="Times New Roman"/>
                <w:color w:val="auto"/>
                <w:spacing w:val="0"/>
                <w:sz w:val="24"/>
                <w:szCs w:val="24"/>
                <w:highlight w:val="none"/>
                <w:u w:val="none" w:color="auto"/>
                <w:lang w:val="en-US" w:eastAsia="zh-CN"/>
              </w:rPr>
              <w:t>物料含水量较高时，仅通过造粒工序无法稳定达到产品含水率（≤13%）的质量要求，</w:t>
            </w:r>
            <w:r>
              <w:rPr>
                <w:rFonts w:hint="eastAsia" w:ascii="Times New Roman" w:hAnsi="Times New Roman" w:eastAsia="宋体" w:cs="Times New Roman"/>
                <w:color w:val="auto"/>
                <w:sz w:val="24"/>
                <w:szCs w:val="24"/>
                <w:highlight w:val="none"/>
                <w:u w:val="none" w:color="auto"/>
                <w:lang w:val="en-US" w:eastAsia="zh-CN"/>
              </w:rPr>
              <w:t>本次变动后新增一台5t/h的烘干炉，</w:t>
            </w:r>
            <w:r>
              <w:rPr>
                <w:rFonts w:hint="eastAsia" w:ascii="Times New Roman" w:hAnsi="Times New Roman" w:eastAsia="宋体" w:cs="Times New Roman"/>
                <w:color w:val="auto"/>
                <w:sz w:val="24"/>
                <w:szCs w:val="24"/>
                <w:highlight w:val="none"/>
                <w:u w:val="none" w:color="auto"/>
              </w:rPr>
              <w:t>外购原料的含水率</w:t>
            </w:r>
            <w:r>
              <w:rPr>
                <w:rFonts w:hint="eastAsia" w:cs="Times New Roman"/>
                <w:color w:val="auto"/>
                <w:sz w:val="24"/>
                <w:szCs w:val="24"/>
                <w:highlight w:val="none"/>
                <w:u w:val="none" w:color="auto"/>
                <w:lang w:eastAsia="zh-CN"/>
              </w:rPr>
              <w:t>范围可扩大至</w:t>
            </w:r>
            <w:r>
              <w:rPr>
                <w:rFonts w:hint="eastAsia" w:ascii="Times New Roman" w:hAnsi="Times New Roman" w:eastAsia="宋体" w:cs="Times New Roman"/>
                <w:color w:val="auto"/>
                <w:sz w:val="24"/>
                <w:szCs w:val="24"/>
                <w:highlight w:val="none"/>
                <w:u w:val="none" w:color="auto"/>
              </w:rPr>
              <w:t>2</w:t>
            </w:r>
            <w:r>
              <w:rPr>
                <w:rFonts w:hint="eastAsia" w:ascii="Times New Roman" w:hAnsi="Times New Roman" w:eastAsia="宋体" w:cs="Times New Roman"/>
                <w:color w:val="auto"/>
                <w:sz w:val="24"/>
                <w:szCs w:val="24"/>
                <w:highlight w:val="none"/>
                <w:u w:val="none" w:color="auto"/>
                <w:lang w:val="en-US" w:eastAsia="zh-CN"/>
              </w:rPr>
              <w:t>0%-50</w:t>
            </w:r>
            <w:r>
              <w:rPr>
                <w:rFonts w:hint="eastAsia" w:ascii="Times New Roman" w:hAnsi="Times New Roman" w:eastAsia="宋体" w:cs="Times New Roman"/>
                <w:color w:val="auto"/>
                <w:sz w:val="24"/>
                <w:szCs w:val="24"/>
                <w:highlight w:val="none"/>
                <w:u w:val="none" w:color="auto"/>
              </w:rPr>
              <w:t>%，原料破碎</w:t>
            </w:r>
            <w:r>
              <w:rPr>
                <w:rFonts w:hint="eastAsia" w:ascii="Times New Roman" w:hAnsi="Times New Roman" w:eastAsia="宋体" w:cs="Times New Roman"/>
                <w:color w:val="auto"/>
                <w:sz w:val="24"/>
                <w:szCs w:val="24"/>
                <w:highlight w:val="none"/>
                <w:u w:val="none" w:color="auto"/>
                <w:lang w:eastAsia="zh-CN"/>
              </w:rPr>
              <w:t>粉碎</w:t>
            </w:r>
            <w:r>
              <w:rPr>
                <w:rFonts w:hint="eastAsia" w:ascii="Times New Roman" w:hAnsi="Times New Roman" w:eastAsia="宋体" w:cs="Times New Roman"/>
                <w:color w:val="auto"/>
                <w:sz w:val="24"/>
                <w:szCs w:val="24"/>
                <w:highlight w:val="none"/>
                <w:u w:val="none" w:color="auto"/>
              </w:rPr>
              <w:t>后先进行</w:t>
            </w:r>
            <w:r>
              <w:rPr>
                <w:rFonts w:hint="eastAsia" w:ascii="Times New Roman" w:hAnsi="Times New Roman" w:eastAsia="宋体" w:cs="Times New Roman"/>
                <w:color w:val="auto"/>
                <w:sz w:val="24"/>
                <w:szCs w:val="24"/>
                <w:highlight w:val="none"/>
                <w:u w:val="none" w:color="auto"/>
                <w:lang w:eastAsia="zh-CN"/>
              </w:rPr>
              <w:t>烘干</w:t>
            </w:r>
            <w:r>
              <w:rPr>
                <w:rFonts w:hint="eastAsia" w:ascii="Times New Roman" w:hAnsi="Times New Roman" w:eastAsia="宋体" w:cs="Times New Roman"/>
                <w:color w:val="auto"/>
                <w:sz w:val="24"/>
                <w:szCs w:val="24"/>
                <w:highlight w:val="none"/>
                <w:u w:val="none" w:color="auto"/>
              </w:rPr>
              <w:t>，</w:t>
            </w:r>
            <w:r>
              <w:rPr>
                <w:rFonts w:hint="eastAsia" w:cs="Times New Roman"/>
                <w:color w:val="auto"/>
                <w:sz w:val="24"/>
                <w:szCs w:val="24"/>
                <w:highlight w:val="none"/>
                <w:u w:val="none" w:color="auto"/>
                <w:lang w:eastAsia="zh-CN"/>
              </w:rPr>
              <w:t>物料</w:t>
            </w:r>
            <w:r>
              <w:rPr>
                <w:rFonts w:hint="eastAsia" w:ascii="Times New Roman" w:hAnsi="Times New Roman" w:eastAsia="宋体" w:cs="Times New Roman"/>
                <w:color w:val="auto"/>
                <w:sz w:val="24"/>
                <w:szCs w:val="24"/>
                <w:highlight w:val="none"/>
                <w:u w:val="none" w:color="auto"/>
              </w:rPr>
              <w:t>含水率</w:t>
            </w:r>
            <w:r>
              <w:rPr>
                <w:rFonts w:hint="eastAsia" w:cs="Times New Roman"/>
                <w:color w:val="auto"/>
                <w:sz w:val="24"/>
                <w:szCs w:val="24"/>
                <w:highlight w:val="none"/>
                <w:u w:val="none" w:color="auto"/>
                <w:lang w:eastAsia="zh-CN"/>
              </w:rPr>
              <w:t>可</w:t>
            </w:r>
            <w:r>
              <w:rPr>
                <w:rFonts w:hint="eastAsia" w:ascii="Times New Roman" w:hAnsi="Times New Roman" w:eastAsia="宋体" w:cs="Times New Roman"/>
                <w:color w:val="auto"/>
                <w:sz w:val="24"/>
                <w:szCs w:val="24"/>
                <w:highlight w:val="none"/>
                <w:u w:val="none" w:color="auto"/>
              </w:rPr>
              <w:t>降低</w:t>
            </w:r>
            <w:r>
              <w:rPr>
                <w:rFonts w:hint="eastAsia" w:cs="Times New Roman"/>
                <w:color w:val="auto"/>
                <w:sz w:val="24"/>
                <w:szCs w:val="24"/>
                <w:highlight w:val="none"/>
                <w:u w:val="none" w:color="auto"/>
                <w:lang w:eastAsia="zh-CN"/>
              </w:rPr>
              <w:t>至</w:t>
            </w:r>
            <w:r>
              <w:rPr>
                <w:rFonts w:hint="eastAsia" w:ascii="Times New Roman" w:hAnsi="Times New Roman" w:eastAsia="宋体" w:cs="Times New Roman"/>
                <w:color w:val="auto"/>
                <w:sz w:val="24"/>
                <w:szCs w:val="24"/>
                <w:highlight w:val="none"/>
                <w:u w:val="none" w:color="auto"/>
                <w:lang w:val="en-US" w:eastAsia="zh-CN"/>
              </w:rPr>
              <w:t>20</w:t>
            </w:r>
            <w:r>
              <w:rPr>
                <w:rFonts w:hint="eastAsia" w:ascii="Times New Roman" w:hAnsi="Times New Roman" w:eastAsia="宋体" w:cs="Times New Roman"/>
                <w:color w:val="auto"/>
                <w:sz w:val="24"/>
                <w:szCs w:val="24"/>
                <w:highlight w:val="none"/>
                <w:u w:val="none" w:color="auto"/>
              </w:rPr>
              <w:t>%以下，再利用造粒过程的热量使得原料中水份蒸发，使得产品中的水份降低至1</w:t>
            </w:r>
            <w:r>
              <w:rPr>
                <w:rFonts w:hint="eastAsia" w:ascii="Times New Roman" w:hAnsi="Times New Roman" w:eastAsia="宋体" w:cs="Times New Roman"/>
                <w:color w:val="auto"/>
                <w:sz w:val="24"/>
                <w:szCs w:val="24"/>
                <w:highlight w:val="none"/>
                <w:u w:val="none" w:color="auto"/>
                <w:lang w:val="en-US" w:eastAsia="zh-CN"/>
              </w:rPr>
              <w:t>3</w:t>
            </w:r>
            <w:r>
              <w:rPr>
                <w:rFonts w:hint="eastAsia" w:ascii="Times New Roman" w:hAnsi="Times New Roman" w:eastAsia="宋体" w:cs="Times New Roman"/>
                <w:color w:val="auto"/>
                <w:sz w:val="24"/>
                <w:szCs w:val="24"/>
                <w:highlight w:val="none"/>
                <w:u w:val="none" w:color="auto"/>
              </w:rPr>
              <w:t>%</w:t>
            </w:r>
            <w:r>
              <w:rPr>
                <w:rFonts w:hint="eastAsia" w:ascii="Times New Roman" w:hAnsi="Times New Roman" w:eastAsia="宋体" w:cs="Times New Roman"/>
                <w:color w:val="auto"/>
                <w:szCs w:val="24"/>
                <w:highlight w:val="none"/>
                <w:u w:val="none" w:color="auto"/>
                <w:lang w:eastAsia="zh-CN"/>
              </w:rPr>
              <w:t>及以下，能满足</w:t>
            </w:r>
            <w:r>
              <w:rPr>
                <w:rFonts w:hint="eastAsia" w:cs="Times New Roman"/>
                <w:color w:val="auto"/>
                <w:szCs w:val="24"/>
                <w:highlight w:val="none"/>
                <w:u w:val="none" w:color="auto"/>
                <w:lang w:eastAsia="zh-CN"/>
              </w:rPr>
              <w:t>产品</w:t>
            </w:r>
            <w:r>
              <w:rPr>
                <w:rFonts w:hint="eastAsia" w:ascii="Times New Roman" w:hAnsi="Times New Roman" w:eastAsia="宋体" w:cs="Times New Roman"/>
                <w:color w:val="auto"/>
                <w:szCs w:val="24"/>
                <w:highlight w:val="none"/>
                <w:u w:val="none" w:color="auto"/>
                <w:lang w:eastAsia="zh-CN"/>
              </w:rPr>
              <w:t>含水率的质量要求。</w:t>
            </w:r>
          </w:p>
          <w:p>
            <w:pPr>
              <w:pStyle w:val="28"/>
              <w:keepNext w:val="0"/>
              <w:keepLines w:val="0"/>
              <w:suppressLineNumbers w:val="0"/>
              <w:spacing w:before="0" w:beforeAutospacing="0" w:after="0" w:afterAutospacing="0" w:line="360" w:lineRule="auto"/>
              <w:ind w:left="0" w:right="0" w:firstLine="482"/>
              <w:jc w:val="both"/>
              <w:rPr>
                <w:rFonts w:hint="eastAsia"/>
                <w:color w:val="auto"/>
                <w:sz w:val="24"/>
                <w:szCs w:val="24"/>
                <w:u w:val="none" w:color="auto"/>
              </w:rPr>
            </w:pPr>
            <w:r>
              <w:rPr>
                <w:rFonts w:hint="eastAsia"/>
                <w:color w:val="auto"/>
                <w:sz w:val="24"/>
                <w:szCs w:val="24"/>
                <w:u w:val="none" w:color="auto"/>
                <w:lang w:val="en-US" w:eastAsia="zh-CN"/>
              </w:rPr>
              <w:t>2.4</w:t>
            </w:r>
            <w:r>
              <w:rPr>
                <w:rFonts w:hint="eastAsia"/>
                <w:color w:val="auto"/>
                <w:sz w:val="24"/>
                <w:szCs w:val="24"/>
                <w:u w:val="none" w:color="auto"/>
              </w:rPr>
              <w:t>原辅材料及能源消耗</w:t>
            </w:r>
            <w:bookmarkEnd w:id="9"/>
            <w:bookmarkEnd w:id="10"/>
            <w:bookmarkEnd w:id="11"/>
          </w:p>
          <w:p>
            <w:pPr>
              <w:pStyle w:val="59"/>
              <w:keepNext w:val="0"/>
              <w:keepLines w:val="0"/>
              <w:suppressLineNumbers w:val="0"/>
              <w:spacing w:before="0" w:beforeAutospacing="0" w:after="0" w:afterAutospacing="0" w:line="360" w:lineRule="auto"/>
              <w:ind w:left="0" w:right="0" w:firstLine="420"/>
              <w:rPr>
                <w:rFonts w:hint="eastAsia"/>
                <w:color w:val="auto"/>
                <w:sz w:val="24"/>
                <w:szCs w:val="24"/>
                <w:u w:val="none" w:color="auto"/>
              </w:rPr>
            </w:pPr>
            <w:r>
              <w:rPr>
                <w:rFonts w:hint="eastAsia"/>
                <w:color w:val="auto"/>
                <w:sz w:val="24"/>
                <w:szCs w:val="24"/>
                <w:highlight w:val="none"/>
                <w:u w:val="none" w:color="auto"/>
                <w:lang w:val="en-US" w:eastAsia="zh-CN"/>
              </w:rPr>
              <w:t>根据建设单位提供资料，</w:t>
            </w:r>
            <w:r>
              <w:rPr>
                <w:rFonts w:hint="eastAsia"/>
                <w:color w:val="auto"/>
                <w:sz w:val="24"/>
                <w:szCs w:val="24"/>
                <w:u w:val="none" w:color="auto"/>
              </w:rPr>
              <w:t>原辅材料及能源消耗详见下表</w:t>
            </w:r>
            <w:r>
              <w:rPr>
                <w:rFonts w:hint="eastAsia"/>
                <w:color w:val="auto"/>
                <w:sz w:val="24"/>
                <w:szCs w:val="24"/>
                <w:u w:val="none" w:color="auto"/>
                <w:lang w:val="en-US" w:eastAsia="zh-CN"/>
              </w:rPr>
              <w:t>2.4-1</w:t>
            </w:r>
            <w:r>
              <w:rPr>
                <w:rFonts w:hint="eastAsia"/>
                <w:color w:val="auto"/>
                <w:sz w:val="24"/>
                <w:szCs w:val="24"/>
                <w:u w:val="none" w:color="auto"/>
              </w:rPr>
              <w:t>。</w:t>
            </w:r>
          </w:p>
          <w:p>
            <w:pPr>
              <w:pStyle w:val="59"/>
              <w:keepNext w:val="0"/>
              <w:keepLines w:val="0"/>
              <w:suppressLineNumbers w:val="0"/>
              <w:spacing w:before="0" w:beforeAutospacing="0" w:after="0" w:afterAutospacing="0" w:line="360" w:lineRule="auto"/>
              <w:ind w:left="0" w:right="0" w:firstLine="420"/>
              <w:rPr>
                <w:rFonts w:hint="eastAsia"/>
                <w:color w:val="auto"/>
                <w:sz w:val="24"/>
                <w:szCs w:val="24"/>
                <w:highlight w:val="yellow"/>
                <w:u w:val="none" w:color="auto"/>
              </w:rPr>
            </w:pPr>
            <w:r>
              <w:rPr>
                <w:rFonts w:hint="eastAsia"/>
                <w:color w:val="auto"/>
                <w:sz w:val="24"/>
                <w:szCs w:val="24"/>
                <w:highlight w:val="none"/>
                <w:u w:val="none" w:color="auto"/>
              </w:rPr>
              <w:t>原料由</w:t>
            </w:r>
            <w:r>
              <w:rPr>
                <w:rFonts w:hint="eastAsia"/>
                <w:color w:val="auto"/>
                <w:sz w:val="24"/>
                <w:szCs w:val="24"/>
                <w:highlight w:val="none"/>
                <w:u w:val="none" w:color="auto"/>
                <w:lang w:eastAsia="zh-CN"/>
              </w:rPr>
              <w:t>祁东县</w:t>
            </w:r>
            <w:r>
              <w:rPr>
                <w:rFonts w:hint="eastAsia"/>
                <w:color w:val="auto"/>
                <w:sz w:val="24"/>
                <w:szCs w:val="24"/>
                <w:highlight w:val="none"/>
                <w:u w:val="none" w:color="auto"/>
              </w:rPr>
              <w:t>及周边城市各代收点收购，不单独向农户收集原料。原料主要来源为</w:t>
            </w:r>
            <w:r>
              <w:rPr>
                <w:rFonts w:hint="eastAsia" w:ascii="Times New Roman" w:hAnsi="Times New Roman" w:eastAsia="宋体" w:cs="Times New Roman"/>
                <w:b w:val="0"/>
                <w:bCs w:val="0"/>
                <w:color w:val="auto"/>
                <w:sz w:val="24"/>
                <w:szCs w:val="24"/>
                <w:highlight w:val="none"/>
                <w:u w:val="none" w:color="auto"/>
                <w:lang w:val="en-US" w:eastAsia="zh-CN" w:bidi="ar"/>
              </w:rPr>
              <w:t>各木场、家具厂产生的边角料和木屑，各包装公司、运输公司损坏木托盘以及</w:t>
            </w:r>
            <w:r>
              <w:rPr>
                <w:rFonts w:hint="eastAsia" w:cs="宋体"/>
                <w:kern w:val="0"/>
                <w:sz w:val="24"/>
                <w:u w:val="none" w:color="auto"/>
              </w:rPr>
              <w:t>锯木灰</w:t>
            </w:r>
            <w:r>
              <w:rPr>
                <w:rFonts w:hint="eastAsia"/>
                <w:color w:val="auto"/>
                <w:sz w:val="24"/>
                <w:szCs w:val="24"/>
                <w:highlight w:val="none"/>
                <w:u w:val="none" w:color="auto"/>
                <w:lang w:eastAsia="zh-CN"/>
              </w:rPr>
              <w:t>、秸秆</w:t>
            </w:r>
            <w:r>
              <w:rPr>
                <w:rFonts w:hint="eastAsia"/>
                <w:color w:val="auto"/>
                <w:sz w:val="24"/>
                <w:szCs w:val="24"/>
                <w:highlight w:val="none"/>
                <w:u w:val="none" w:color="auto"/>
              </w:rPr>
              <w:t>等。项目所收集原料主要为农业源及前端工业源（不包含进行防腐、喷涂等处理后的工业源物料）。</w:t>
            </w:r>
          </w:p>
          <w:p>
            <w:pPr>
              <w:pStyle w:val="59"/>
              <w:keepNext w:val="0"/>
              <w:keepLines w:val="0"/>
              <w:suppressLineNumbers w:val="0"/>
              <w:spacing w:before="0" w:beforeAutospacing="0" w:after="0" w:afterAutospacing="0" w:line="360" w:lineRule="auto"/>
              <w:ind w:left="0" w:right="0" w:firstLine="420"/>
              <w:rPr>
                <w:rFonts w:hint="eastAsia"/>
                <w:color w:val="auto"/>
                <w:sz w:val="24"/>
                <w:szCs w:val="24"/>
                <w:highlight w:val="none"/>
                <w:u w:val="none" w:color="auto"/>
              </w:rPr>
            </w:pPr>
            <w:r>
              <w:rPr>
                <w:rFonts w:hint="eastAsia"/>
                <w:color w:val="auto"/>
                <w:sz w:val="24"/>
                <w:szCs w:val="24"/>
                <w:highlight w:val="none"/>
                <w:u w:val="none" w:color="auto"/>
              </w:rPr>
              <w:t>项目对入场原料要求如下：</w:t>
            </w:r>
          </w:p>
          <w:p>
            <w:pPr>
              <w:pStyle w:val="59"/>
              <w:keepNext w:val="0"/>
              <w:keepLines w:val="0"/>
              <w:suppressLineNumbers w:val="0"/>
              <w:spacing w:before="0" w:beforeAutospacing="0" w:after="0" w:afterAutospacing="0" w:line="360" w:lineRule="auto"/>
              <w:ind w:left="0" w:right="0" w:firstLine="420"/>
              <w:rPr>
                <w:rFonts w:hint="eastAsia"/>
                <w:color w:val="auto"/>
                <w:sz w:val="24"/>
                <w:szCs w:val="24"/>
                <w:highlight w:val="none"/>
                <w:u w:val="none" w:color="auto"/>
              </w:rPr>
            </w:pPr>
            <w:r>
              <w:rPr>
                <w:rFonts w:hint="eastAsia"/>
                <w:color w:val="auto"/>
                <w:sz w:val="24"/>
                <w:szCs w:val="24"/>
                <w:highlight w:val="none"/>
                <w:u w:val="none" w:color="auto"/>
              </w:rPr>
              <w:t>①</w:t>
            </w:r>
            <w:r>
              <w:rPr>
                <w:rFonts w:hint="eastAsia"/>
                <w:color w:val="auto"/>
                <w:sz w:val="24"/>
                <w:szCs w:val="24"/>
                <w:highlight w:val="none"/>
                <w:u w:val="none" w:color="auto"/>
                <w:lang w:eastAsia="zh-CN"/>
              </w:rPr>
              <w:t>项目</w:t>
            </w:r>
            <w:r>
              <w:rPr>
                <w:rFonts w:hint="eastAsia"/>
                <w:color w:val="auto"/>
                <w:sz w:val="24"/>
                <w:szCs w:val="24"/>
                <w:highlight w:val="none"/>
                <w:u w:val="none" w:color="auto"/>
              </w:rPr>
              <w:t>收购原料后，需对原料进行初加工（包括切割、自然风干等），以方便运输及保存；</w:t>
            </w:r>
          </w:p>
          <w:p>
            <w:pPr>
              <w:pStyle w:val="59"/>
              <w:keepNext w:val="0"/>
              <w:keepLines w:val="0"/>
              <w:suppressLineNumbers w:val="0"/>
              <w:spacing w:before="0" w:beforeAutospacing="0" w:after="0" w:afterAutospacing="0" w:line="360" w:lineRule="auto"/>
              <w:ind w:left="0" w:right="0" w:firstLine="420"/>
              <w:rPr>
                <w:rFonts w:hint="eastAsia"/>
                <w:color w:val="auto"/>
                <w:sz w:val="24"/>
                <w:szCs w:val="24"/>
                <w:highlight w:val="none"/>
                <w:u w:val="none" w:color="auto"/>
              </w:rPr>
            </w:pPr>
            <w:r>
              <w:rPr>
                <w:rFonts w:hint="eastAsia"/>
                <w:color w:val="auto"/>
                <w:sz w:val="24"/>
                <w:szCs w:val="24"/>
                <w:highlight w:val="none"/>
                <w:u w:val="none" w:color="auto"/>
              </w:rPr>
              <w:t>②各代收点需仔细检查收购的废木材，确保收购的废木材不含有喷漆及粘胶剂；</w:t>
            </w:r>
          </w:p>
          <w:p>
            <w:pPr>
              <w:pStyle w:val="59"/>
              <w:keepNext w:val="0"/>
              <w:keepLines w:val="0"/>
              <w:suppressLineNumbers w:val="0"/>
              <w:spacing w:before="0" w:beforeAutospacing="0" w:after="0" w:afterAutospacing="0" w:line="360" w:lineRule="auto"/>
              <w:ind w:left="0" w:right="0" w:firstLine="420"/>
              <w:rPr>
                <w:rFonts w:hint="eastAsia"/>
                <w:color w:val="auto"/>
                <w:sz w:val="24"/>
                <w:szCs w:val="24"/>
                <w:highlight w:val="none"/>
                <w:u w:val="none" w:color="auto"/>
              </w:rPr>
            </w:pPr>
            <w:r>
              <w:rPr>
                <w:rFonts w:hint="eastAsia"/>
                <w:color w:val="auto"/>
                <w:sz w:val="24"/>
                <w:szCs w:val="24"/>
                <w:highlight w:val="none"/>
                <w:u w:val="none" w:color="auto"/>
              </w:rPr>
              <w:t>③每批次原料入场前，需对原料进行检查，确保原料不包含喷漆、粘胶剂。</w:t>
            </w:r>
          </w:p>
          <w:p>
            <w:pPr>
              <w:pStyle w:val="59"/>
              <w:keepNext w:val="0"/>
              <w:keepLines w:val="0"/>
              <w:suppressLineNumbers w:val="0"/>
              <w:spacing w:before="0" w:beforeAutospacing="0" w:after="0" w:afterAutospacing="0" w:line="360" w:lineRule="auto"/>
              <w:ind w:left="0" w:right="0" w:firstLine="420"/>
              <w:rPr>
                <w:rFonts w:hint="eastAsia" w:ascii="宋体" w:hAnsi="宋体" w:eastAsia="宋体" w:cs="宋体"/>
                <w:color w:val="auto"/>
                <w:sz w:val="24"/>
                <w:szCs w:val="24"/>
                <w:highlight w:val="none"/>
                <w:u w:val="none" w:color="auto"/>
              </w:rPr>
            </w:pPr>
            <w:r>
              <w:rPr>
                <w:rFonts w:hint="eastAsia" w:ascii="宋体" w:hAnsi="宋体" w:eastAsia="宋体" w:cs="宋体"/>
                <w:color w:val="auto"/>
                <w:sz w:val="24"/>
                <w:szCs w:val="24"/>
                <w:highlight w:val="none"/>
                <w:u w:val="none" w:color="auto"/>
              </w:rPr>
              <w:t>④本项目外购原料的含水率约为2</w:t>
            </w:r>
            <w:r>
              <w:rPr>
                <w:rFonts w:hint="eastAsia" w:ascii="宋体" w:hAnsi="宋体" w:eastAsia="宋体" w:cs="宋体"/>
                <w:color w:val="auto"/>
                <w:sz w:val="24"/>
                <w:szCs w:val="24"/>
                <w:highlight w:val="none"/>
                <w:u w:val="none" w:color="auto"/>
                <w:lang w:val="en-US" w:eastAsia="zh-CN"/>
              </w:rPr>
              <w:t>0%-50</w:t>
            </w:r>
            <w:r>
              <w:rPr>
                <w:rFonts w:hint="eastAsia" w:ascii="宋体" w:hAnsi="宋体" w:eastAsia="宋体" w:cs="宋体"/>
                <w:color w:val="auto"/>
                <w:sz w:val="24"/>
                <w:szCs w:val="24"/>
                <w:highlight w:val="none"/>
                <w:u w:val="none" w:color="auto"/>
              </w:rPr>
              <w:t>%，</w:t>
            </w:r>
            <w:r>
              <w:rPr>
                <w:rFonts w:hint="eastAsia" w:ascii="宋体" w:hAnsi="宋体" w:cs="宋体"/>
                <w:color w:val="auto"/>
                <w:sz w:val="24"/>
                <w:szCs w:val="24"/>
                <w:highlight w:val="none"/>
                <w:u w:val="none" w:color="auto"/>
                <w:lang w:eastAsia="zh-CN"/>
              </w:rPr>
              <w:t>含水率不会超过</w:t>
            </w:r>
            <w:r>
              <w:rPr>
                <w:rFonts w:hint="eastAsia" w:ascii="宋体" w:hAnsi="宋体" w:cs="宋体"/>
                <w:color w:val="auto"/>
                <w:sz w:val="24"/>
                <w:szCs w:val="24"/>
                <w:highlight w:val="none"/>
                <w:u w:val="none" w:color="auto"/>
                <w:lang w:val="en-US" w:eastAsia="zh-CN"/>
              </w:rPr>
              <w:t>50%，</w:t>
            </w:r>
            <w:r>
              <w:rPr>
                <w:rFonts w:hint="eastAsia" w:ascii="宋体" w:hAnsi="宋体" w:eastAsia="宋体" w:cs="宋体"/>
                <w:color w:val="auto"/>
                <w:sz w:val="24"/>
                <w:szCs w:val="24"/>
                <w:highlight w:val="none"/>
                <w:u w:val="none" w:color="auto"/>
                <w:lang w:eastAsia="zh-CN"/>
              </w:rPr>
              <w:t>含水</w:t>
            </w:r>
            <w:r>
              <w:rPr>
                <w:rFonts w:hint="eastAsia" w:ascii="宋体" w:hAnsi="宋体" w:eastAsia="宋体" w:cs="宋体"/>
                <w:color w:val="auto"/>
                <w:sz w:val="24"/>
                <w:szCs w:val="24"/>
                <w:highlight w:val="none"/>
                <w:u w:val="none" w:color="auto"/>
              </w:rPr>
              <w:t>率</w:t>
            </w:r>
            <w:r>
              <w:rPr>
                <w:rFonts w:hint="eastAsia" w:ascii="宋体" w:hAnsi="宋体" w:eastAsia="宋体" w:cs="宋体"/>
                <w:color w:val="auto"/>
                <w:sz w:val="24"/>
                <w:szCs w:val="24"/>
                <w:highlight w:val="none"/>
                <w:u w:val="none" w:color="auto"/>
                <w:lang w:val="en-US" w:eastAsia="zh-CN"/>
              </w:rPr>
              <w:t>50%</w:t>
            </w:r>
            <w:r>
              <w:rPr>
                <w:rFonts w:hint="eastAsia" w:ascii="宋体" w:hAnsi="宋体" w:eastAsia="宋体" w:cs="宋体"/>
                <w:color w:val="auto"/>
                <w:sz w:val="24"/>
                <w:szCs w:val="24"/>
                <w:highlight w:val="none"/>
                <w:u w:val="none" w:color="auto"/>
              </w:rPr>
              <w:t>原料破碎</w:t>
            </w:r>
            <w:r>
              <w:rPr>
                <w:rFonts w:hint="eastAsia" w:ascii="宋体" w:hAnsi="宋体" w:eastAsia="宋体" w:cs="宋体"/>
                <w:color w:val="auto"/>
                <w:sz w:val="24"/>
                <w:szCs w:val="24"/>
                <w:highlight w:val="none"/>
                <w:u w:val="none" w:color="auto"/>
                <w:lang w:eastAsia="zh-CN"/>
              </w:rPr>
              <w:t>粉碎</w:t>
            </w:r>
            <w:r>
              <w:rPr>
                <w:rFonts w:hint="eastAsia" w:ascii="宋体" w:hAnsi="宋体" w:eastAsia="宋体" w:cs="宋体"/>
                <w:color w:val="auto"/>
                <w:sz w:val="24"/>
                <w:szCs w:val="24"/>
                <w:highlight w:val="none"/>
                <w:u w:val="none" w:color="auto"/>
              </w:rPr>
              <w:t>后先进行</w:t>
            </w:r>
            <w:r>
              <w:rPr>
                <w:rFonts w:hint="eastAsia" w:ascii="宋体" w:hAnsi="宋体" w:eastAsia="宋体" w:cs="宋体"/>
                <w:color w:val="auto"/>
                <w:sz w:val="24"/>
                <w:szCs w:val="24"/>
                <w:highlight w:val="none"/>
                <w:u w:val="none" w:color="auto"/>
                <w:lang w:eastAsia="zh-CN"/>
              </w:rPr>
              <w:t>烘干</w:t>
            </w:r>
            <w:r>
              <w:rPr>
                <w:rFonts w:hint="eastAsia" w:ascii="宋体" w:hAnsi="宋体" w:eastAsia="宋体" w:cs="宋体"/>
                <w:color w:val="auto"/>
                <w:sz w:val="24"/>
                <w:szCs w:val="24"/>
                <w:highlight w:val="none"/>
                <w:u w:val="none" w:color="auto"/>
              </w:rPr>
              <w:t>，使得含水率降低到</w:t>
            </w:r>
            <w:r>
              <w:rPr>
                <w:rFonts w:hint="eastAsia" w:ascii="宋体" w:hAnsi="宋体" w:cs="宋体"/>
                <w:color w:val="auto"/>
                <w:sz w:val="24"/>
                <w:szCs w:val="24"/>
                <w:highlight w:val="none"/>
                <w:u w:val="none" w:color="auto"/>
                <w:lang w:val="en-US" w:eastAsia="zh-CN"/>
              </w:rPr>
              <w:t>20</w:t>
            </w:r>
            <w:r>
              <w:rPr>
                <w:rFonts w:hint="eastAsia" w:ascii="宋体" w:hAnsi="宋体" w:eastAsia="宋体" w:cs="宋体"/>
                <w:color w:val="auto"/>
                <w:sz w:val="24"/>
                <w:szCs w:val="24"/>
                <w:highlight w:val="none"/>
                <w:u w:val="none" w:color="auto"/>
              </w:rPr>
              <w:t>%以下，再利用造粒过程的热量使得原料中水份蒸发，使得产品中的水份降低至</w:t>
            </w:r>
            <w:r>
              <w:rPr>
                <w:rFonts w:hint="eastAsia" w:ascii="宋体" w:hAnsi="宋体" w:cs="宋体"/>
                <w:color w:val="auto"/>
                <w:sz w:val="24"/>
                <w:szCs w:val="24"/>
                <w:highlight w:val="none"/>
                <w:u w:val="none" w:color="auto"/>
                <w:lang w:val="en-US" w:eastAsia="zh-CN"/>
              </w:rPr>
              <w:t>13</w:t>
            </w:r>
            <w:r>
              <w:rPr>
                <w:rFonts w:hint="eastAsia" w:ascii="宋体" w:hAnsi="宋体" w:eastAsia="宋体" w:cs="宋体"/>
                <w:color w:val="auto"/>
                <w:sz w:val="24"/>
                <w:szCs w:val="24"/>
                <w:highlight w:val="none"/>
                <w:u w:val="none" w:color="auto"/>
              </w:rPr>
              <w:t>%</w:t>
            </w:r>
            <w:r>
              <w:rPr>
                <w:rFonts w:hint="eastAsia" w:ascii="宋体" w:hAnsi="宋体" w:cs="宋体"/>
                <w:color w:val="auto"/>
                <w:sz w:val="24"/>
                <w:szCs w:val="24"/>
                <w:highlight w:val="none"/>
                <w:u w:val="none" w:color="auto"/>
                <w:lang w:eastAsia="zh-CN"/>
              </w:rPr>
              <w:t>及以下</w:t>
            </w:r>
            <w:r>
              <w:rPr>
                <w:rFonts w:hint="eastAsia" w:ascii="宋体" w:hAnsi="宋体" w:eastAsia="宋体" w:cs="宋体"/>
                <w:color w:val="auto"/>
                <w:sz w:val="24"/>
                <w:szCs w:val="24"/>
                <w:highlight w:val="none"/>
                <w:u w:val="none" w:color="auto"/>
              </w:rPr>
              <w:t>。</w:t>
            </w:r>
          </w:p>
          <w:p>
            <w:pPr>
              <w:pStyle w:val="59"/>
              <w:keepNext w:val="0"/>
              <w:keepLines w:val="0"/>
              <w:suppressLineNumbers w:val="0"/>
              <w:spacing w:before="0" w:beforeAutospacing="0" w:after="0" w:afterAutospacing="0" w:line="360" w:lineRule="auto"/>
              <w:ind w:left="0" w:right="0" w:firstLine="420"/>
              <w:rPr>
                <w:rFonts w:hint="eastAsia"/>
                <w:color w:val="auto"/>
                <w:sz w:val="24"/>
                <w:szCs w:val="24"/>
                <w:highlight w:val="none"/>
                <w:u w:val="none" w:color="auto"/>
              </w:rPr>
            </w:pPr>
            <w:r>
              <w:rPr>
                <w:rFonts w:hint="eastAsia"/>
                <w:color w:val="auto"/>
                <w:sz w:val="24"/>
                <w:szCs w:val="24"/>
                <w:highlight w:val="none"/>
                <w:u w:val="none" w:color="auto"/>
              </w:rPr>
              <w:t>原料由各代收点收购后，进行简单的切割、破碎，将原料破碎至长度≤0.3m的条状或块状。原料运至项目厂房后，由</w:t>
            </w:r>
            <w:r>
              <w:rPr>
                <w:rFonts w:hint="eastAsia"/>
                <w:color w:val="auto"/>
                <w:sz w:val="24"/>
                <w:szCs w:val="24"/>
                <w:highlight w:val="none"/>
                <w:u w:val="none" w:color="auto"/>
                <w:lang w:eastAsia="zh-CN"/>
              </w:rPr>
              <w:t>叉车</w:t>
            </w:r>
            <w:r>
              <w:rPr>
                <w:rFonts w:hint="eastAsia"/>
                <w:color w:val="auto"/>
                <w:sz w:val="24"/>
                <w:szCs w:val="24"/>
                <w:highlight w:val="none"/>
                <w:u w:val="none" w:color="auto"/>
              </w:rPr>
              <w:t>将运输的原料卸车并整齐码放在</w:t>
            </w:r>
            <w:r>
              <w:rPr>
                <w:rFonts w:hint="eastAsia"/>
                <w:color w:val="auto"/>
                <w:sz w:val="24"/>
                <w:szCs w:val="24"/>
                <w:highlight w:val="none"/>
                <w:u w:val="none" w:color="auto"/>
                <w:lang w:eastAsia="zh-CN"/>
              </w:rPr>
              <w:t>生产车间</w:t>
            </w:r>
            <w:r>
              <w:rPr>
                <w:rFonts w:hint="eastAsia"/>
                <w:color w:val="auto"/>
                <w:sz w:val="24"/>
                <w:szCs w:val="24"/>
                <w:highlight w:val="none"/>
                <w:u w:val="none" w:color="auto"/>
              </w:rPr>
              <w:t>原料区内。</w:t>
            </w:r>
          </w:p>
          <w:p>
            <w:pPr>
              <w:pStyle w:val="14"/>
              <w:keepLines w:val="0"/>
              <w:suppressLineNumbers w:val="0"/>
              <w:spacing w:before="0" w:beforeAutospacing="0" w:after="0" w:afterAutospacing="0"/>
              <w:ind w:left="0" w:right="0"/>
              <w:rPr>
                <w:rFonts w:hint="default" w:ascii="Times New Roman" w:hAnsi="Times New Roman" w:cs="Times New Roman"/>
                <w:b/>
                <w:bCs/>
                <w:color w:val="auto"/>
                <w:szCs w:val="21"/>
                <w:u w:val="none" w:color="auto"/>
              </w:rPr>
            </w:pPr>
            <w:bookmarkStart w:id="12" w:name="_Ref523162658"/>
            <w:r>
              <w:rPr>
                <w:rFonts w:hint="default" w:ascii="Times New Roman" w:hAnsi="Times New Roman" w:cs="Times New Roman"/>
                <w:b/>
                <w:bCs/>
                <w:color w:val="auto"/>
                <w:szCs w:val="21"/>
                <w:u w:val="none" w:color="auto"/>
              </w:rPr>
              <w:t>表</w:t>
            </w:r>
            <w:bookmarkEnd w:id="12"/>
            <w:r>
              <w:rPr>
                <w:rFonts w:hint="eastAsia" w:ascii="Times New Roman" w:hAnsi="Times New Roman" w:cs="Times New Roman"/>
                <w:b/>
                <w:bCs/>
                <w:color w:val="auto"/>
                <w:szCs w:val="21"/>
                <w:u w:val="none" w:color="auto"/>
                <w:lang w:val="en-US" w:eastAsia="zh-CN"/>
              </w:rPr>
              <w:t>2.4-1</w:t>
            </w:r>
            <w:r>
              <w:rPr>
                <w:rFonts w:hint="default" w:ascii="Times New Roman" w:hAnsi="Times New Roman" w:cs="Times New Roman"/>
                <w:b/>
                <w:bCs/>
                <w:color w:val="auto"/>
                <w:szCs w:val="21"/>
                <w:u w:val="none" w:color="auto"/>
              </w:rPr>
              <w:t>原辅材料及能源消耗一览表</w:t>
            </w:r>
          </w:p>
          <w:tbl>
            <w:tblPr>
              <w:tblStyle w:val="115"/>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49"/>
              <w:gridCol w:w="826"/>
              <w:gridCol w:w="904"/>
              <w:gridCol w:w="939"/>
              <w:gridCol w:w="1061"/>
              <w:gridCol w:w="673"/>
              <w:gridCol w:w="546"/>
              <w:gridCol w:w="694"/>
              <w:gridCol w:w="425"/>
              <w:gridCol w:w="738"/>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6"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b/>
                      <w:bCs/>
                      <w:color w:val="auto"/>
                      <w:spacing w:val="4"/>
                      <w:sz w:val="21"/>
                      <w:szCs w:val="21"/>
                      <w:u w:val="none" w:color="auto"/>
                      <w:lang w:val="en-US" w:eastAsia="zh-CN"/>
                    </w:rPr>
                  </w:pPr>
                  <w:bookmarkStart w:id="13" w:name="_Toc525594130"/>
                  <w:bookmarkStart w:id="14" w:name="_Toc7035658"/>
                  <w:bookmarkStart w:id="15" w:name="_Toc525501649"/>
                  <w:r>
                    <w:rPr>
                      <w:rFonts w:hint="eastAsia" w:ascii="Times New Roman" w:hAnsi="Times New Roman" w:eastAsia="宋体" w:cs="Times New Roman"/>
                      <w:b/>
                      <w:bCs/>
                      <w:color w:val="auto"/>
                      <w:spacing w:val="4"/>
                      <w:sz w:val="21"/>
                      <w:szCs w:val="21"/>
                      <w:u w:val="none" w:color="auto"/>
                      <w:lang w:val="en-US" w:eastAsia="zh-CN"/>
                    </w:rPr>
                    <w:t>序号</w:t>
                  </w:r>
                </w:p>
              </w:tc>
              <w:tc>
                <w:tcPr>
                  <w:tcW w:w="927"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b/>
                      <w:bCs/>
                      <w:color w:val="auto"/>
                      <w:spacing w:val="4"/>
                      <w:sz w:val="21"/>
                      <w:szCs w:val="21"/>
                      <w:u w:val="none" w:color="auto"/>
                      <w:lang w:val="en-US" w:eastAsia="zh-CN"/>
                    </w:rPr>
                  </w:pPr>
                  <w:r>
                    <w:rPr>
                      <w:rFonts w:hint="eastAsia" w:ascii="Times New Roman" w:hAnsi="Times New Roman" w:eastAsia="宋体" w:cs="Times New Roman"/>
                      <w:b/>
                      <w:bCs/>
                      <w:color w:val="auto"/>
                      <w:spacing w:val="4"/>
                      <w:sz w:val="21"/>
                      <w:szCs w:val="21"/>
                      <w:u w:val="none" w:color="auto"/>
                      <w:lang w:val="en-US" w:eastAsia="zh-CN"/>
                    </w:rPr>
                    <w:t>名称</w:t>
                  </w:r>
                </w:p>
              </w:tc>
              <w:tc>
                <w:tcPr>
                  <w:tcW w:w="917"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b/>
                      <w:bCs/>
                      <w:color w:val="auto"/>
                      <w:spacing w:val="4"/>
                      <w:sz w:val="21"/>
                      <w:szCs w:val="21"/>
                      <w:u w:val="none" w:color="auto"/>
                      <w:lang w:val="en-US" w:eastAsia="zh-CN"/>
                    </w:rPr>
                  </w:pPr>
                  <w:r>
                    <w:rPr>
                      <w:rFonts w:hint="eastAsia" w:ascii="Times New Roman" w:hAnsi="Times New Roman" w:eastAsia="宋体" w:cs="Times New Roman"/>
                      <w:b/>
                      <w:bCs/>
                      <w:color w:val="auto"/>
                      <w:spacing w:val="4"/>
                      <w:sz w:val="21"/>
                      <w:szCs w:val="21"/>
                      <w:u w:val="none" w:color="auto"/>
                      <w:lang w:val="en-US" w:eastAsia="zh-CN"/>
                    </w:rPr>
                    <w:t>变动前消耗量</w:t>
                  </w:r>
                </w:p>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b/>
                      <w:bCs/>
                      <w:color w:val="auto"/>
                      <w:spacing w:val="4"/>
                      <w:sz w:val="21"/>
                      <w:szCs w:val="21"/>
                      <w:u w:val="none" w:color="auto"/>
                      <w:lang w:val="en-US" w:eastAsia="zh-CN"/>
                    </w:rPr>
                  </w:pPr>
                  <w:r>
                    <w:rPr>
                      <w:rFonts w:hint="eastAsia" w:ascii="Times New Roman" w:hAnsi="Times New Roman" w:eastAsia="宋体" w:cs="Times New Roman"/>
                      <w:b/>
                      <w:bCs/>
                      <w:color w:val="auto"/>
                      <w:spacing w:val="4"/>
                      <w:sz w:val="21"/>
                      <w:szCs w:val="21"/>
                      <w:u w:val="none" w:color="auto"/>
                      <w:lang w:val="en-US" w:eastAsia="zh-CN"/>
                    </w:rPr>
                    <w:t>（</w:t>
                  </w:r>
                  <w:r>
                    <w:rPr>
                      <w:rFonts w:ascii="Times New Roman" w:hAnsi="Times New Roman"/>
                      <w:color w:val="auto"/>
                      <w:spacing w:val="4"/>
                      <w:sz w:val="21"/>
                      <w:szCs w:val="21"/>
                      <w:highlight w:val="none"/>
                      <w:u w:val="none" w:color="auto"/>
                    </w:rPr>
                    <w:t>t/a</w:t>
                  </w:r>
                  <w:r>
                    <w:rPr>
                      <w:rFonts w:hint="eastAsia" w:ascii="Times New Roman" w:hAnsi="Times New Roman" w:eastAsia="宋体" w:cs="Times New Roman"/>
                      <w:b/>
                      <w:bCs/>
                      <w:color w:val="auto"/>
                      <w:spacing w:val="4"/>
                      <w:sz w:val="21"/>
                      <w:szCs w:val="21"/>
                      <w:u w:val="none" w:color="auto"/>
                      <w:lang w:val="en-US" w:eastAsia="zh-CN"/>
                    </w:rPr>
                    <w:t>）</w:t>
                  </w:r>
                </w:p>
              </w:tc>
              <w:tc>
                <w:tcPr>
                  <w:tcW w:w="728"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b/>
                      <w:bCs/>
                      <w:color w:val="auto"/>
                      <w:spacing w:val="4"/>
                      <w:sz w:val="21"/>
                      <w:szCs w:val="21"/>
                      <w:u w:val="none" w:color="auto"/>
                      <w:lang w:val="en-US" w:eastAsia="zh-CN"/>
                    </w:rPr>
                  </w:pPr>
                  <w:r>
                    <w:rPr>
                      <w:rFonts w:hint="eastAsia" w:ascii="Times New Roman" w:hAnsi="Times New Roman" w:eastAsia="宋体" w:cs="Times New Roman"/>
                      <w:b/>
                      <w:bCs/>
                      <w:color w:val="auto"/>
                      <w:spacing w:val="4"/>
                      <w:sz w:val="21"/>
                      <w:szCs w:val="21"/>
                      <w:u w:val="none" w:color="auto"/>
                      <w:lang w:val="en-US" w:eastAsia="zh-CN"/>
                    </w:rPr>
                    <w:t>变动后消耗量</w:t>
                  </w:r>
                </w:p>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b/>
                      <w:bCs/>
                      <w:color w:val="auto"/>
                      <w:spacing w:val="4"/>
                      <w:sz w:val="21"/>
                      <w:szCs w:val="21"/>
                      <w:u w:val="none" w:color="auto"/>
                      <w:lang w:val="en-US" w:eastAsia="zh-CN"/>
                    </w:rPr>
                  </w:pPr>
                  <w:r>
                    <w:rPr>
                      <w:rFonts w:hint="eastAsia" w:ascii="Times New Roman" w:hAnsi="Times New Roman" w:eastAsia="宋体" w:cs="Times New Roman"/>
                      <w:b/>
                      <w:bCs/>
                      <w:color w:val="auto"/>
                      <w:spacing w:val="4"/>
                      <w:sz w:val="21"/>
                      <w:szCs w:val="21"/>
                      <w:u w:val="none" w:color="auto"/>
                      <w:lang w:val="en-US" w:eastAsia="zh-CN"/>
                    </w:rPr>
                    <w:t>（</w:t>
                  </w:r>
                  <w:r>
                    <w:rPr>
                      <w:rFonts w:ascii="Times New Roman" w:hAnsi="Times New Roman"/>
                      <w:color w:val="auto"/>
                      <w:spacing w:val="4"/>
                      <w:sz w:val="21"/>
                      <w:szCs w:val="21"/>
                      <w:highlight w:val="none"/>
                      <w:u w:val="none" w:color="auto"/>
                    </w:rPr>
                    <w:t>t/a</w:t>
                  </w:r>
                  <w:r>
                    <w:rPr>
                      <w:rFonts w:hint="eastAsia" w:ascii="Times New Roman" w:hAnsi="Times New Roman" w:eastAsia="宋体" w:cs="Times New Roman"/>
                      <w:b/>
                      <w:bCs/>
                      <w:color w:val="auto"/>
                      <w:spacing w:val="4"/>
                      <w:sz w:val="21"/>
                      <w:szCs w:val="21"/>
                      <w:u w:val="none" w:color="auto"/>
                      <w:lang w:val="en-US" w:eastAsia="zh-CN"/>
                    </w:rPr>
                    <w:t>）</w:t>
                  </w:r>
                </w:p>
              </w:tc>
              <w:tc>
                <w:tcPr>
                  <w:tcW w:w="728"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b/>
                      <w:bCs/>
                      <w:color w:val="auto"/>
                      <w:spacing w:val="4"/>
                      <w:sz w:val="21"/>
                      <w:szCs w:val="21"/>
                      <w:u w:val="none" w:color="auto"/>
                      <w:lang w:val="en-US" w:eastAsia="zh-CN"/>
                    </w:rPr>
                  </w:pPr>
                  <w:r>
                    <w:rPr>
                      <w:rFonts w:hint="eastAsia" w:ascii="Times New Roman" w:hAnsi="Times New Roman" w:eastAsia="宋体" w:cs="Times New Roman"/>
                      <w:b/>
                      <w:bCs/>
                      <w:color w:val="auto"/>
                      <w:spacing w:val="4"/>
                      <w:sz w:val="21"/>
                      <w:szCs w:val="21"/>
                      <w:u w:val="none" w:color="auto"/>
                      <w:lang w:val="en-US" w:eastAsia="zh-CN"/>
                    </w:rPr>
                    <w:t>变化情况</w:t>
                  </w:r>
                </w:p>
              </w:tc>
              <w:tc>
                <w:tcPr>
                  <w:tcW w:w="728"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b/>
                      <w:bCs/>
                      <w:color w:val="auto"/>
                      <w:spacing w:val="4"/>
                      <w:sz w:val="21"/>
                      <w:szCs w:val="21"/>
                      <w:u w:val="none" w:color="auto"/>
                      <w:lang w:val="en-US" w:eastAsia="zh-CN"/>
                    </w:rPr>
                  </w:pPr>
                  <w:r>
                    <w:rPr>
                      <w:rFonts w:hint="eastAsia" w:ascii="Times New Roman" w:hAnsi="Times New Roman" w:eastAsia="宋体" w:cs="Times New Roman"/>
                      <w:b/>
                      <w:bCs/>
                      <w:color w:val="auto"/>
                      <w:spacing w:val="4"/>
                      <w:sz w:val="21"/>
                      <w:szCs w:val="21"/>
                      <w:u w:val="none" w:color="auto"/>
                      <w:lang w:val="en-US" w:eastAsia="zh-CN"/>
                    </w:rPr>
                    <w:t>最大</w:t>
                  </w:r>
                </w:p>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b/>
                      <w:bCs/>
                      <w:color w:val="auto"/>
                      <w:spacing w:val="4"/>
                      <w:sz w:val="21"/>
                      <w:szCs w:val="21"/>
                      <w:u w:val="none" w:color="auto"/>
                      <w:lang w:val="en-US" w:eastAsia="zh-CN"/>
                    </w:rPr>
                  </w:pPr>
                  <w:r>
                    <w:rPr>
                      <w:rFonts w:hint="eastAsia" w:ascii="Times New Roman" w:hAnsi="Times New Roman" w:eastAsia="宋体" w:cs="Times New Roman"/>
                      <w:b/>
                      <w:bCs/>
                      <w:color w:val="auto"/>
                      <w:spacing w:val="4"/>
                      <w:sz w:val="21"/>
                      <w:szCs w:val="21"/>
                      <w:u w:val="none" w:color="auto"/>
                      <w:lang w:val="en-US" w:eastAsia="zh-CN"/>
                    </w:rPr>
                    <w:t>储存量</w:t>
                  </w:r>
                </w:p>
              </w:tc>
              <w:tc>
                <w:tcPr>
                  <w:tcW w:w="600"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b/>
                      <w:bCs/>
                      <w:color w:val="auto"/>
                      <w:spacing w:val="4"/>
                      <w:sz w:val="21"/>
                      <w:szCs w:val="21"/>
                      <w:u w:val="none" w:color="auto"/>
                      <w:lang w:val="en-US" w:eastAsia="zh-CN"/>
                    </w:rPr>
                  </w:pPr>
                  <w:r>
                    <w:rPr>
                      <w:rFonts w:hint="eastAsia" w:ascii="Times New Roman" w:hAnsi="Times New Roman" w:eastAsia="宋体" w:cs="Times New Roman"/>
                      <w:b/>
                      <w:bCs/>
                      <w:color w:val="auto"/>
                      <w:spacing w:val="4"/>
                      <w:sz w:val="21"/>
                      <w:szCs w:val="21"/>
                      <w:u w:val="none" w:color="auto"/>
                      <w:lang w:val="en-US" w:eastAsia="zh-CN"/>
                    </w:rPr>
                    <w:t>状态</w:t>
                  </w:r>
                </w:p>
              </w:tc>
              <w:tc>
                <w:tcPr>
                  <w:tcW w:w="773"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b/>
                      <w:bCs/>
                      <w:color w:val="auto"/>
                      <w:spacing w:val="4"/>
                      <w:sz w:val="21"/>
                      <w:szCs w:val="21"/>
                      <w:u w:val="none" w:color="auto"/>
                      <w:lang w:val="en-US" w:eastAsia="zh-CN"/>
                    </w:rPr>
                  </w:pPr>
                  <w:r>
                    <w:rPr>
                      <w:rFonts w:hint="eastAsia" w:ascii="Times New Roman" w:hAnsi="Times New Roman" w:eastAsia="宋体" w:cs="Times New Roman"/>
                      <w:b/>
                      <w:bCs/>
                      <w:color w:val="auto"/>
                      <w:spacing w:val="4"/>
                      <w:sz w:val="21"/>
                      <w:szCs w:val="21"/>
                      <w:u w:val="none" w:color="auto"/>
                      <w:lang w:val="en-US" w:eastAsia="zh-CN"/>
                    </w:rPr>
                    <w:t>来源</w:t>
                  </w:r>
                </w:p>
              </w:tc>
              <w:tc>
                <w:tcPr>
                  <w:tcW w:w="458"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b/>
                      <w:bCs/>
                      <w:color w:val="auto"/>
                      <w:spacing w:val="4"/>
                      <w:sz w:val="21"/>
                      <w:szCs w:val="21"/>
                      <w:u w:val="none" w:color="auto"/>
                      <w:lang w:val="en-US" w:eastAsia="zh-CN"/>
                    </w:rPr>
                  </w:pPr>
                  <w:r>
                    <w:rPr>
                      <w:rFonts w:hint="eastAsia" w:ascii="Times New Roman" w:hAnsi="Times New Roman" w:eastAsia="宋体" w:cs="Times New Roman"/>
                      <w:b/>
                      <w:bCs/>
                      <w:color w:val="auto"/>
                      <w:spacing w:val="4"/>
                      <w:sz w:val="21"/>
                      <w:szCs w:val="21"/>
                      <w:u w:val="none" w:color="auto"/>
                      <w:lang w:val="en-US" w:eastAsia="zh-CN"/>
                    </w:rPr>
                    <w:t>包装方式</w:t>
                  </w:r>
                </w:p>
              </w:tc>
              <w:tc>
                <w:tcPr>
                  <w:tcW w:w="824"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b/>
                      <w:bCs/>
                      <w:color w:val="auto"/>
                      <w:spacing w:val="4"/>
                      <w:sz w:val="21"/>
                      <w:szCs w:val="21"/>
                      <w:u w:val="none" w:color="auto"/>
                      <w:lang w:val="en-US" w:eastAsia="zh-CN"/>
                    </w:rPr>
                  </w:pPr>
                  <w:r>
                    <w:rPr>
                      <w:rFonts w:hint="eastAsia" w:ascii="Times New Roman" w:hAnsi="Times New Roman" w:eastAsia="宋体" w:cs="Times New Roman"/>
                      <w:b/>
                      <w:bCs/>
                      <w:color w:val="auto"/>
                      <w:spacing w:val="4"/>
                      <w:sz w:val="21"/>
                      <w:szCs w:val="21"/>
                      <w:u w:val="none" w:color="auto"/>
                      <w:lang w:val="en-US" w:eastAsia="zh-CN"/>
                    </w:rPr>
                    <w:t>运输方式</w:t>
                  </w:r>
                </w:p>
              </w:tc>
              <w:tc>
                <w:tcPr>
                  <w:tcW w:w="817"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b/>
                      <w:bCs/>
                      <w:color w:val="auto"/>
                      <w:spacing w:val="4"/>
                      <w:sz w:val="21"/>
                      <w:szCs w:val="21"/>
                      <w:u w:val="none" w:color="auto"/>
                      <w:lang w:val="en-US" w:eastAsia="zh-CN"/>
                    </w:rPr>
                  </w:pPr>
                  <w:r>
                    <w:rPr>
                      <w:rFonts w:hint="eastAsia" w:ascii="Times New Roman" w:hAnsi="Times New Roman" w:eastAsia="宋体" w:cs="Times New Roman"/>
                      <w:b/>
                      <w:bCs/>
                      <w:color w:val="auto"/>
                      <w:spacing w:val="4"/>
                      <w:sz w:val="21"/>
                      <w:szCs w:val="21"/>
                      <w:u w:val="none" w:color="auto"/>
                      <w:lang w:val="en-US" w:eastAsia="zh-CN"/>
                    </w:rPr>
                    <w:t>储存位置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6" w:type="dxa"/>
                  <w:noWrap w:val="0"/>
                  <w:vAlign w:val="center"/>
                </w:tcPr>
                <w:p>
                  <w:pPr>
                    <w:pStyle w:val="31"/>
                    <w:keepNext/>
                    <w:keepLines w:val="0"/>
                    <w:pageBreakBefore w:val="0"/>
                    <w:widowControl w:val="0"/>
                    <w:numPr>
                      <w:ilvl w:val="0"/>
                      <w:numId w:val="6"/>
                    </w:numPr>
                    <w:kinsoku/>
                    <w:wordWrap/>
                    <w:overflowPunct/>
                    <w:topLinePunct w:val="0"/>
                    <w:autoSpaceDE w:val="0"/>
                    <w:autoSpaceDN w:val="0"/>
                    <w:bidi w:val="0"/>
                    <w:adjustRightInd/>
                    <w:snapToGrid/>
                    <w:spacing w:before="0" w:beforeAutospacing="0" w:after="0" w:afterAutospacing="0" w:line="240" w:lineRule="auto"/>
                    <w:ind w:left="0" w:leftChars="0" w:firstLine="0" w:firstLineChars="0"/>
                    <w:jc w:val="center"/>
                    <w:textAlignment w:val="baseline"/>
                    <w:rPr>
                      <w:rFonts w:hint="eastAsia" w:ascii="Times New Roman" w:hAnsi="Times New Roman" w:eastAsia="宋体" w:cs="Times New Roman"/>
                      <w:color w:val="auto"/>
                      <w:spacing w:val="4"/>
                      <w:sz w:val="21"/>
                      <w:szCs w:val="21"/>
                      <w:highlight w:val="none"/>
                      <w:u w:val="single" w:color="auto"/>
                      <w:lang w:val="en-US" w:eastAsia="zh-CN"/>
                    </w:rPr>
                  </w:pPr>
                </w:p>
              </w:tc>
              <w:tc>
                <w:tcPr>
                  <w:tcW w:w="927"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single" w:color="auto"/>
                      <w:lang w:val="en-US" w:eastAsia="zh-CN"/>
                    </w:rPr>
                  </w:pPr>
                  <w:r>
                    <w:rPr>
                      <w:rFonts w:hint="eastAsia" w:ascii="Times New Roman" w:hAnsi="Times New Roman" w:eastAsia="宋体" w:cs="Times New Roman"/>
                      <w:color w:val="auto"/>
                      <w:spacing w:val="4"/>
                      <w:sz w:val="21"/>
                      <w:szCs w:val="21"/>
                      <w:highlight w:val="none"/>
                      <w:u w:val="single" w:color="auto"/>
                      <w:lang w:val="en-US" w:eastAsia="zh-CN"/>
                    </w:rPr>
                    <w:t>废木材</w:t>
                  </w:r>
                </w:p>
              </w:tc>
              <w:tc>
                <w:tcPr>
                  <w:tcW w:w="917"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default" w:ascii="Times New Roman" w:hAnsi="Times New Roman" w:eastAsia="宋体" w:cs="Times New Roman"/>
                      <w:color w:val="auto"/>
                      <w:spacing w:val="4"/>
                      <w:sz w:val="21"/>
                      <w:szCs w:val="21"/>
                      <w:highlight w:val="none"/>
                      <w:u w:val="single" w:color="auto"/>
                      <w:lang w:val="en-US" w:eastAsia="zh-CN"/>
                    </w:rPr>
                  </w:pPr>
                  <w:r>
                    <w:rPr>
                      <w:rFonts w:hint="eastAsia" w:ascii="Times New Roman" w:hAnsi="Times New Roman" w:eastAsia="宋体" w:cs="Times New Roman"/>
                      <w:color w:val="auto"/>
                      <w:spacing w:val="4"/>
                      <w:sz w:val="21"/>
                      <w:szCs w:val="21"/>
                      <w:highlight w:val="none"/>
                      <w:u w:val="single" w:color="auto"/>
                      <w:lang w:val="en-US" w:eastAsia="zh-CN"/>
                    </w:rPr>
                    <w:t>10877.67</w:t>
                  </w:r>
                </w:p>
              </w:tc>
              <w:tc>
                <w:tcPr>
                  <w:tcW w:w="728"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default" w:ascii="Times New Roman" w:hAnsi="Times New Roman" w:eastAsia="宋体" w:cs="Times New Roman"/>
                      <w:color w:val="auto"/>
                      <w:spacing w:val="4"/>
                      <w:sz w:val="21"/>
                      <w:szCs w:val="21"/>
                      <w:highlight w:val="none"/>
                      <w:u w:val="single" w:color="auto"/>
                      <w:lang w:val="en-US" w:eastAsia="zh-CN"/>
                    </w:rPr>
                  </w:pPr>
                  <w:r>
                    <w:rPr>
                      <w:rFonts w:hint="eastAsia" w:ascii="Times New Roman" w:hAnsi="Times New Roman" w:cs="Times New Roman"/>
                      <w:color w:val="auto"/>
                      <w:spacing w:val="4"/>
                      <w:sz w:val="21"/>
                      <w:szCs w:val="21"/>
                      <w:highlight w:val="none"/>
                      <w:u w:val="single" w:color="auto"/>
                      <w:lang w:val="en-US" w:eastAsia="zh-CN"/>
                    </w:rPr>
                    <w:t>27194.175</w:t>
                  </w:r>
                </w:p>
              </w:tc>
              <w:tc>
                <w:tcPr>
                  <w:tcW w:w="728"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default" w:ascii="Times New Roman" w:hAnsi="Times New Roman" w:eastAsia="宋体" w:cs="Times New Roman"/>
                      <w:color w:val="auto"/>
                      <w:spacing w:val="4"/>
                      <w:sz w:val="21"/>
                      <w:szCs w:val="21"/>
                      <w:highlight w:val="none"/>
                      <w:u w:val="single" w:color="auto"/>
                      <w:lang w:val="en-US" w:eastAsia="zh-CN"/>
                    </w:rPr>
                  </w:pPr>
                  <w:r>
                    <w:rPr>
                      <w:rFonts w:hint="eastAsia" w:ascii="Times New Roman" w:hAnsi="Times New Roman" w:cs="Times New Roman"/>
                      <w:color w:val="auto"/>
                      <w:spacing w:val="4"/>
                      <w:sz w:val="21"/>
                      <w:szCs w:val="21"/>
                      <w:highlight w:val="none"/>
                      <w:u w:val="single" w:color="auto"/>
                      <w:lang w:val="en-US" w:eastAsia="zh-CN"/>
                    </w:rPr>
                    <w:t>+16316.505</w:t>
                  </w:r>
                </w:p>
              </w:tc>
              <w:tc>
                <w:tcPr>
                  <w:tcW w:w="728"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default" w:ascii="Times New Roman" w:hAnsi="Times New Roman" w:eastAsia="宋体" w:cs="Times New Roman"/>
                      <w:color w:val="auto"/>
                      <w:spacing w:val="4"/>
                      <w:sz w:val="21"/>
                      <w:szCs w:val="21"/>
                      <w:highlight w:val="none"/>
                      <w:u w:val="single" w:color="auto"/>
                      <w:lang w:val="en-US" w:eastAsia="zh-CN"/>
                    </w:rPr>
                  </w:pPr>
                  <w:r>
                    <w:rPr>
                      <w:rFonts w:hint="eastAsia" w:ascii="Times New Roman" w:hAnsi="Times New Roman" w:eastAsia="宋体" w:cs="Times New Roman"/>
                      <w:color w:val="auto"/>
                      <w:spacing w:val="4"/>
                      <w:sz w:val="21"/>
                      <w:szCs w:val="21"/>
                      <w:highlight w:val="none"/>
                      <w:u w:val="single" w:color="auto"/>
                      <w:lang w:val="en-US" w:eastAsia="zh-CN"/>
                    </w:rPr>
                    <w:t>400</w:t>
                  </w:r>
                </w:p>
              </w:tc>
              <w:tc>
                <w:tcPr>
                  <w:tcW w:w="600"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single" w:color="auto"/>
                      <w:lang w:val="en-US" w:eastAsia="zh-CN"/>
                    </w:rPr>
                  </w:pPr>
                  <w:r>
                    <w:rPr>
                      <w:rFonts w:hint="eastAsia" w:ascii="Times New Roman" w:hAnsi="Times New Roman" w:eastAsia="宋体" w:cs="Times New Roman"/>
                      <w:color w:val="auto"/>
                      <w:spacing w:val="4"/>
                      <w:sz w:val="21"/>
                      <w:szCs w:val="21"/>
                      <w:highlight w:val="none"/>
                      <w:u w:val="single" w:color="auto"/>
                      <w:lang w:val="en-US" w:eastAsia="zh-CN"/>
                    </w:rPr>
                    <w:t>木纤维条状</w:t>
                  </w:r>
                </w:p>
              </w:tc>
              <w:tc>
                <w:tcPr>
                  <w:tcW w:w="773"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single" w:color="auto"/>
                      <w:lang w:val="en-US" w:eastAsia="zh-CN"/>
                    </w:rPr>
                  </w:pPr>
                  <w:r>
                    <w:rPr>
                      <w:rFonts w:hint="eastAsia" w:ascii="Times New Roman" w:hAnsi="Times New Roman" w:eastAsia="宋体" w:cs="Times New Roman"/>
                      <w:color w:val="auto"/>
                      <w:spacing w:val="4"/>
                      <w:sz w:val="21"/>
                      <w:szCs w:val="21"/>
                      <w:highlight w:val="none"/>
                      <w:u w:val="single" w:color="auto"/>
                      <w:lang w:val="en-US" w:eastAsia="zh-CN"/>
                    </w:rPr>
                    <w:t>外购</w:t>
                  </w:r>
                </w:p>
              </w:tc>
              <w:tc>
                <w:tcPr>
                  <w:tcW w:w="458"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single" w:color="auto"/>
                      <w:lang w:val="en-US" w:eastAsia="zh-CN"/>
                    </w:rPr>
                  </w:pPr>
                  <w:r>
                    <w:rPr>
                      <w:rFonts w:hint="eastAsia" w:ascii="Times New Roman" w:hAnsi="Times New Roman" w:eastAsia="宋体" w:cs="Times New Roman"/>
                      <w:color w:val="auto"/>
                      <w:spacing w:val="4"/>
                      <w:sz w:val="21"/>
                      <w:szCs w:val="21"/>
                      <w:highlight w:val="none"/>
                      <w:u w:val="single" w:color="auto"/>
                      <w:lang w:val="en-US" w:eastAsia="zh-CN"/>
                    </w:rPr>
                    <w:t>散装</w:t>
                  </w:r>
                </w:p>
              </w:tc>
              <w:tc>
                <w:tcPr>
                  <w:tcW w:w="824"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single" w:color="auto"/>
                      <w:lang w:val="en-US" w:eastAsia="zh-CN"/>
                    </w:rPr>
                  </w:pPr>
                  <w:r>
                    <w:rPr>
                      <w:rFonts w:hint="eastAsia" w:ascii="Times New Roman" w:hAnsi="Times New Roman" w:eastAsia="宋体" w:cs="Times New Roman"/>
                      <w:color w:val="auto"/>
                      <w:spacing w:val="4"/>
                      <w:sz w:val="21"/>
                      <w:szCs w:val="21"/>
                      <w:highlight w:val="none"/>
                      <w:u w:val="single" w:color="auto"/>
                      <w:lang w:val="en-US" w:eastAsia="zh-CN"/>
                    </w:rPr>
                    <w:t>汽车运输</w:t>
                  </w:r>
                </w:p>
              </w:tc>
              <w:tc>
                <w:tcPr>
                  <w:tcW w:w="817"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default" w:ascii="Times New Roman" w:hAnsi="Times New Roman" w:eastAsia="宋体" w:cs="Times New Roman"/>
                      <w:color w:val="auto"/>
                      <w:spacing w:val="4"/>
                      <w:sz w:val="21"/>
                      <w:szCs w:val="21"/>
                      <w:highlight w:val="none"/>
                      <w:u w:val="single" w:color="auto"/>
                      <w:lang w:val="en-US" w:eastAsia="zh-CN"/>
                    </w:rPr>
                  </w:pPr>
                  <w:r>
                    <w:rPr>
                      <w:rFonts w:hint="eastAsia" w:ascii="Times New Roman" w:hAnsi="Times New Roman" w:eastAsia="宋体" w:cs="Times New Roman"/>
                      <w:color w:val="auto"/>
                      <w:spacing w:val="4"/>
                      <w:sz w:val="21"/>
                      <w:szCs w:val="21"/>
                      <w:highlight w:val="none"/>
                      <w:u w:val="single" w:color="auto"/>
                      <w:lang w:val="en-US" w:eastAsia="zh-CN"/>
                    </w:rPr>
                    <w:t>原料区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6" w:type="dxa"/>
                  <w:noWrap w:val="0"/>
                  <w:vAlign w:val="center"/>
                </w:tcPr>
                <w:p>
                  <w:pPr>
                    <w:pStyle w:val="31"/>
                    <w:keepNext/>
                    <w:keepLines w:val="0"/>
                    <w:pageBreakBefore w:val="0"/>
                    <w:widowControl w:val="0"/>
                    <w:numPr>
                      <w:ilvl w:val="0"/>
                      <w:numId w:val="6"/>
                    </w:numPr>
                    <w:kinsoku/>
                    <w:wordWrap/>
                    <w:overflowPunct/>
                    <w:topLinePunct w:val="0"/>
                    <w:autoSpaceDE w:val="0"/>
                    <w:autoSpaceDN w:val="0"/>
                    <w:bidi w:val="0"/>
                    <w:adjustRightInd/>
                    <w:snapToGrid/>
                    <w:spacing w:before="0" w:beforeAutospacing="0" w:after="0" w:afterAutospacing="0" w:line="240" w:lineRule="auto"/>
                    <w:ind w:left="0" w:leftChars="0" w:firstLine="0" w:firstLineChars="0"/>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p>
              </w:tc>
              <w:tc>
                <w:tcPr>
                  <w:tcW w:w="927"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single" w:color="auto"/>
                      <w:lang w:val="en-US" w:eastAsia="zh-CN"/>
                    </w:rPr>
                  </w:pPr>
                  <w:r>
                    <w:rPr>
                      <w:rFonts w:hint="eastAsia" w:ascii="Times New Roman" w:hAnsi="Times New Roman" w:eastAsia="宋体" w:cs="Times New Roman"/>
                      <w:color w:val="auto"/>
                      <w:spacing w:val="4"/>
                      <w:sz w:val="21"/>
                      <w:szCs w:val="21"/>
                      <w:highlight w:val="none"/>
                      <w:u w:val="single" w:color="auto"/>
                      <w:lang w:val="en-US" w:eastAsia="zh-CN"/>
                    </w:rPr>
                    <w:t>秸秆</w:t>
                  </w:r>
                </w:p>
              </w:tc>
              <w:tc>
                <w:tcPr>
                  <w:tcW w:w="917"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default" w:ascii="Times New Roman" w:hAnsi="Times New Roman" w:eastAsia="宋体" w:cs="Times New Roman"/>
                      <w:color w:val="auto"/>
                      <w:spacing w:val="4"/>
                      <w:sz w:val="21"/>
                      <w:szCs w:val="21"/>
                      <w:highlight w:val="none"/>
                      <w:u w:val="single" w:color="auto"/>
                      <w:lang w:val="en-US" w:eastAsia="zh-CN"/>
                    </w:rPr>
                  </w:pPr>
                  <w:r>
                    <w:rPr>
                      <w:rFonts w:hint="eastAsia" w:ascii="Times New Roman" w:hAnsi="Times New Roman" w:eastAsia="宋体" w:cs="Times New Roman"/>
                      <w:color w:val="auto"/>
                      <w:spacing w:val="4"/>
                      <w:sz w:val="21"/>
                      <w:szCs w:val="21"/>
                      <w:highlight w:val="none"/>
                      <w:u w:val="single" w:color="auto"/>
                      <w:lang w:val="en-US" w:eastAsia="zh-CN"/>
                    </w:rPr>
                    <w:t>2719.37</w:t>
                  </w:r>
                </w:p>
              </w:tc>
              <w:tc>
                <w:tcPr>
                  <w:tcW w:w="728"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single" w:color="auto"/>
                      <w:lang w:val="en-US" w:eastAsia="zh-CN"/>
                    </w:rPr>
                  </w:pPr>
                  <w:r>
                    <w:rPr>
                      <w:rFonts w:hint="eastAsia" w:ascii="Times New Roman" w:hAnsi="Times New Roman" w:cs="Times New Roman"/>
                      <w:color w:val="auto"/>
                      <w:spacing w:val="4"/>
                      <w:sz w:val="21"/>
                      <w:szCs w:val="21"/>
                      <w:highlight w:val="none"/>
                      <w:u w:val="single" w:color="auto"/>
                      <w:lang w:val="en-US" w:eastAsia="zh-CN"/>
                    </w:rPr>
                    <w:t>6798.425</w:t>
                  </w:r>
                </w:p>
              </w:tc>
              <w:tc>
                <w:tcPr>
                  <w:tcW w:w="728"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default" w:ascii="Times New Roman" w:hAnsi="Times New Roman" w:eastAsia="宋体" w:cs="Times New Roman"/>
                      <w:color w:val="auto"/>
                      <w:spacing w:val="4"/>
                      <w:sz w:val="21"/>
                      <w:szCs w:val="21"/>
                      <w:highlight w:val="none"/>
                      <w:u w:val="single" w:color="auto"/>
                      <w:lang w:val="en-US" w:eastAsia="zh-CN"/>
                    </w:rPr>
                  </w:pPr>
                  <w:r>
                    <w:rPr>
                      <w:rFonts w:hint="eastAsia" w:ascii="Times New Roman" w:hAnsi="Times New Roman" w:cs="Times New Roman"/>
                      <w:color w:val="auto"/>
                      <w:spacing w:val="4"/>
                      <w:sz w:val="21"/>
                      <w:szCs w:val="21"/>
                      <w:highlight w:val="none"/>
                      <w:u w:val="single" w:color="auto"/>
                      <w:lang w:val="en-US" w:eastAsia="zh-CN"/>
                    </w:rPr>
                    <w:t>+4079.055</w:t>
                  </w:r>
                </w:p>
              </w:tc>
              <w:tc>
                <w:tcPr>
                  <w:tcW w:w="728"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default"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100</w:t>
                  </w:r>
                </w:p>
              </w:tc>
              <w:tc>
                <w:tcPr>
                  <w:tcW w:w="600"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木纤维条状</w:t>
                  </w:r>
                </w:p>
              </w:tc>
              <w:tc>
                <w:tcPr>
                  <w:tcW w:w="773"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外购</w:t>
                  </w:r>
                </w:p>
              </w:tc>
              <w:tc>
                <w:tcPr>
                  <w:tcW w:w="458"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散装</w:t>
                  </w:r>
                </w:p>
              </w:tc>
              <w:tc>
                <w:tcPr>
                  <w:tcW w:w="824"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汽车运输</w:t>
                  </w:r>
                </w:p>
              </w:tc>
              <w:tc>
                <w:tcPr>
                  <w:tcW w:w="817"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原料区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6" w:type="dxa"/>
                  <w:noWrap w:val="0"/>
                  <w:vAlign w:val="center"/>
                </w:tcPr>
                <w:p>
                  <w:pPr>
                    <w:pStyle w:val="31"/>
                    <w:keepNext/>
                    <w:keepLines w:val="0"/>
                    <w:pageBreakBefore w:val="0"/>
                    <w:widowControl w:val="0"/>
                    <w:numPr>
                      <w:ilvl w:val="0"/>
                      <w:numId w:val="6"/>
                    </w:numPr>
                    <w:kinsoku/>
                    <w:wordWrap/>
                    <w:overflowPunct/>
                    <w:topLinePunct w:val="0"/>
                    <w:autoSpaceDE w:val="0"/>
                    <w:autoSpaceDN w:val="0"/>
                    <w:bidi w:val="0"/>
                    <w:adjustRightInd/>
                    <w:snapToGrid/>
                    <w:spacing w:before="0" w:beforeAutospacing="0" w:after="0" w:afterAutospacing="0" w:line="240" w:lineRule="auto"/>
                    <w:ind w:left="0" w:leftChars="0" w:firstLine="0" w:firstLineChars="0"/>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p>
              </w:tc>
              <w:tc>
                <w:tcPr>
                  <w:tcW w:w="927"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single" w:color="auto"/>
                      <w:lang w:val="en-US" w:eastAsia="zh-CN"/>
                    </w:rPr>
                  </w:pPr>
                  <w:r>
                    <w:rPr>
                      <w:rFonts w:hint="eastAsia" w:ascii="Times New Roman" w:hAnsi="Times New Roman" w:eastAsia="宋体" w:cs="Times New Roman"/>
                      <w:color w:val="auto"/>
                      <w:spacing w:val="4"/>
                      <w:sz w:val="21"/>
                      <w:szCs w:val="21"/>
                      <w:highlight w:val="none"/>
                      <w:u w:val="single" w:color="auto"/>
                      <w:lang w:val="en-US" w:eastAsia="zh-CN"/>
                    </w:rPr>
                    <w:t>锯木灰</w:t>
                  </w:r>
                </w:p>
              </w:tc>
              <w:tc>
                <w:tcPr>
                  <w:tcW w:w="917"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default" w:ascii="Times New Roman" w:hAnsi="Times New Roman" w:eastAsia="宋体" w:cs="Times New Roman"/>
                      <w:color w:val="auto"/>
                      <w:spacing w:val="4"/>
                      <w:sz w:val="21"/>
                      <w:szCs w:val="21"/>
                      <w:highlight w:val="none"/>
                      <w:u w:val="single" w:color="auto"/>
                      <w:lang w:val="en-US" w:eastAsia="zh-CN"/>
                    </w:rPr>
                  </w:pPr>
                  <w:r>
                    <w:rPr>
                      <w:rFonts w:hint="eastAsia" w:ascii="Times New Roman" w:hAnsi="Times New Roman" w:eastAsia="宋体" w:cs="Times New Roman"/>
                      <w:color w:val="auto"/>
                      <w:spacing w:val="4"/>
                      <w:sz w:val="21"/>
                      <w:szCs w:val="21"/>
                      <w:highlight w:val="none"/>
                      <w:u w:val="single" w:color="auto"/>
                      <w:lang w:val="en-US" w:eastAsia="zh-CN"/>
                    </w:rPr>
                    <w:t>2719.37</w:t>
                  </w:r>
                </w:p>
              </w:tc>
              <w:tc>
                <w:tcPr>
                  <w:tcW w:w="728"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single" w:color="auto"/>
                      <w:lang w:val="en-US" w:eastAsia="zh-CN"/>
                    </w:rPr>
                  </w:pPr>
                  <w:r>
                    <w:rPr>
                      <w:rFonts w:hint="eastAsia" w:ascii="Times New Roman" w:hAnsi="Times New Roman" w:cs="Times New Roman"/>
                      <w:color w:val="auto"/>
                      <w:spacing w:val="4"/>
                      <w:sz w:val="21"/>
                      <w:szCs w:val="21"/>
                      <w:highlight w:val="none"/>
                      <w:u w:val="single" w:color="auto"/>
                      <w:lang w:val="en-US" w:eastAsia="zh-CN"/>
                    </w:rPr>
                    <w:t>6798.425</w:t>
                  </w:r>
                </w:p>
              </w:tc>
              <w:tc>
                <w:tcPr>
                  <w:tcW w:w="728"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default" w:ascii="Times New Roman" w:hAnsi="Times New Roman" w:eastAsia="宋体" w:cs="Times New Roman"/>
                      <w:color w:val="auto"/>
                      <w:spacing w:val="4"/>
                      <w:sz w:val="21"/>
                      <w:szCs w:val="21"/>
                      <w:highlight w:val="none"/>
                      <w:u w:val="single" w:color="auto"/>
                      <w:lang w:val="en-US" w:eastAsia="zh-CN"/>
                    </w:rPr>
                  </w:pPr>
                  <w:r>
                    <w:rPr>
                      <w:rFonts w:hint="eastAsia" w:ascii="Times New Roman" w:hAnsi="Times New Roman" w:cs="Times New Roman"/>
                      <w:color w:val="auto"/>
                      <w:spacing w:val="4"/>
                      <w:sz w:val="21"/>
                      <w:szCs w:val="21"/>
                      <w:highlight w:val="none"/>
                      <w:u w:val="single" w:color="auto"/>
                      <w:lang w:val="en-US" w:eastAsia="zh-CN"/>
                    </w:rPr>
                    <w:t>+4079.055</w:t>
                  </w:r>
                </w:p>
              </w:tc>
              <w:tc>
                <w:tcPr>
                  <w:tcW w:w="728"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default"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100</w:t>
                  </w:r>
                </w:p>
              </w:tc>
              <w:tc>
                <w:tcPr>
                  <w:tcW w:w="600"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粉状</w:t>
                  </w:r>
                </w:p>
              </w:tc>
              <w:tc>
                <w:tcPr>
                  <w:tcW w:w="773"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外购</w:t>
                  </w:r>
                </w:p>
              </w:tc>
              <w:tc>
                <w:tcPr>
                  <w:tcW w:w="458"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散装</w:t>
                  </w:r>
                </w:p>
              </w:tc>
              <w:tc>
                <w:tcPr>
                  <w:tcW w:w="824"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汽车运输</w:t>
                  </w:r>
                </w:p>
              </w:tc>
              <w:tc>
                <w:tcPr>
                  <w:tcW w:w="817"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原料区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6" w:type="dxa"/>
                  <w:noWrap w:val="0"/>
                  <w:vAlign w:val="center"/>
                </w:tcPr>
                <w:p>
                  <w:pPr>
                    <w:pStyle w:val="31"/>
                    <w:keepNext/>
                    <w:keepLines w:val="0"/>
                    <w:pageBreakBefore w:val="0"/>
                    <w:widowControl w:val="0"/>
                    <w:numPr>
                      <w:ilvl w:val="0"/>
                      <w:numId w:val="6"/>
                    </w:numPr>
                    <w:kinsoku/>
                    <w:wordWrap/>
                    <w:overflowPunct/>
                    <w:topLinePunct w:val="0"/>
                    <w:autoSpaceDE w:val="0"/>
                    <w:autoSpaceDN w:val="0"/>
                    <w:bidi w:val="0"/>
                    <w:adjustRightInd/>
                    <w:snapToGrid/>
                    <w:spacing w:before="0" w:beforeAutospacing="0" w:after="0" w:afterAutospacing="0" w:line="240" w:lineRule="auto"/>
                    <w:ind w:left="0" w:leftChars="0" w:firstLine="0" w:firstLineChars="0"/>
                    <w:jc w:val="center"/>
                    <w:textAlignment w:val="baseline"/>
                    <w:rPr>
                      <w:rFonts w:hint="eastAsia" w:ascii="Times New Roman" w:hAnsi="Times New Roman" w:eastAsia="宋体" w:cs="Times New Roman"/>
                      <w:color w:val="auto"/>
                      <w:spacing w:val="4"/>
                      <w:sz w:val="21"/>
                      <w:szCs w:val="21"/>
                      <w:u w:val="none" w:color="auto"/>
                      <w:lang w:val="en-US" w:eastAsia="zh-CN"/>
                    </w:rPr>
                  </w:pPr>
                </w:p>
              </w:tc>
              <w:tc>
                <w:tcPr>
                  <w:tcW w:w="927"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润滑油</w:t>
                  </w:r>
                </w:p>
              </w:tc>
              <w:tc>
                <w:tcPr>
                  <w:tcW w:w="917" w:type="dxa"/>
                  <w:noWrap w:val="0"/>
                  <w:vAlign w:val="center"/>
                </w:tcPr>
                <w:p>
                  <w:pPr>
                    <w:pStyle w:val="31"/>
                    <w:keepNext/>
                    <w:widowControl w:val="0"/>
                    <w:autoSpaceDE w:val="0"/>
                    <w:autoSpaceDN w:val="0"/>
                    <w:spacing w:before="0" w:beforeAutospacing="0" w:after="0" w:afterAutospacing="0"/>
                    <w:jc w:val="center"/>
                    <w:textAlignment w:val="baseline"/>
                    <w:rPr>
                      <w:rFonts w:hint="default"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0.4</w:t>
                  </w:r>
                </w:p>
              </w:tc>
              <w:tc>
                <w:tcPr>
                  <w:tcW w:w="728" w:type="dxa"/>
                  <w:noWrap w:val="0"/>
                  <w:vAlign w:val="center"/>
                </w:tcPr>
                <w:p>
                  <w:pPr>
                    <w:pStyle w:val="31"/>
                    <w:keepNext/>
                    <w:widowControl w:val="0"/>
                    <w:autoSpaceDE w:val="0"/>
                    <w:autoSpaceDN w:val="0"/>
                    <w:spacing w:before="0" w:beforeAutospacing="0" w:after="0" w:afterAutospacing="0"/>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0.4</w:t>
                  </w:r>
                </w:p>
              </w:tc>
              <w:tc>
                <w:tcPr>
                  <w:tcW w:w="728" w:type="dxa"/>
                  <w:noWrap w:val="0"/>
                  <w:vAlign w:val="center"/>
                </w:tcPr>
                <w:p>
                  <w:pPr>
                    <w:pStyle w:val="31"/>
                    <w:keepNext/>
                    <w:widowControl w:val="0"/>
                    <w:autoSpaceDE w:val="0"/>
                    <w:autoSpaceDN w:val="0"/>
                    <w:spacing w:before="0" w:beforeAutospacing="0" w:after="0" w:afterAutospacing="0"/>
                    <w:jc w:val="center"/>
                    <w:textAlignment w:val="baseline"/>
                    <w:rPr>
                      <w:rFonts w:hint="default"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0</w:t>
                  </w:r>
                </w:p>
              </w:tc>
              <w:tc>
                <w:tcPr>
                  <w:tcW w:w="728"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default"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0.2t</w:t>
                  </w:r>
                </w:p>
              </w:tc>
              <w:tc>
                <w:tcPr>
                  <w:tcW w:w="600"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液体</w:t>
                  </w:r>
                </w:p>
              </w:tc>
              <w:tc>
                <w:tcPr>
                  <w:tcW w:w="773"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外购</w:t>
                  </w:r>
                </w:p>
              </w:tc>
              <w:tc>
                <w:tcPr>
                  <w:tcW w:w="458"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桶装</w:t>
                  </w:r>
                </w:p>
              </w:tc>
              <w:tc>
                <w:tcPr>
                  <w:tcW w:w="824"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汽车运输</w:t>
                  </w:r>
                </w:p>
              </w:tc>
              <w:tc>
                <w:tcPr>
                  <w:tcW w:w="817"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原料区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6" w:type="dxa"/>
                  <w:noWrap w:val="0"/>
                  <w:vAlign w:val="center"/>
                </w:tcPr>
                <w:p>
                  <w:pPr>
                    <w:pStyle w:val="31"/>
                    <w:keepNext/>
                    <w:keepLines w:val="0"/>
                    <w:pageBreakBefore w:val="0"/>
                    <w:widowControl w:val="0"/>
                    <w:numPr>
                      <w:ilvl w:val="0"/>
                      <w:numId w:val="6"/>
                    </w:numPr>
                    <w:kinsoku/>
                    <w:wordWrap/>
                    <w:overflowPunct/>
                    <w:topLinePunct w:val="0"/>
                    <w:autoSpaceDE w:val="0"/>
                    <w:autoSpaceDN w:val="0"/>
                    <w:bidi w:val="0"/>
                    <w:adjustRightInd/>
                    <w:snapToGrid/>
                    <w:spacing w:before="0" w:beforeAutospacing="0" w:after="0" w:afterAutospacing="0" w:line="240" w:lineRule="auto"/>
                    <w:ind w:left="0" w:leftChars="0" w:firstLine="0" w:firstLineChars="0"/>
                    <w:jc w:val="center"/>
                    <w:textAlignment w:val="baseline"/>
                    <w:rPr>
                      <w:rFonts w:hint="eastAsia" w:ascii="Times New Roman" w:hAnsi="Times New Roman" w:eastAsia="宋体" w:cs="Times New Roman"/>
                      <w:color w:val="auto"/>
                      <w:spacing w:val="4"/>
                      <w:sz w:val="21"/>
                      <w:szCs w:val="21"/>
                      <w:u w:val="none" w:color="auto"/>
                      <w:lang w:val="en-US" w:eastAsia="zh-CN"/>
                    </w:rPr>
                  </w:pPr>
                </w:p>
              </w:tc>
              <w:tc>
                <w:tcPr>
                  <w:tcW w:w="927"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single" w:color="auto"/>
                      <w:lang w:val="en-US" w:eastAsia="zh-CN"/>
                    </w:rPr>
                  </w:pPr>
                  <w:r>
                    <w:rPr>
                      <w:rFonts w:hint="eastAsia" w:ascii="Times New Roman" w:hAnsi="Times New Roman" w:eastAsia="宋体" w:cs="Times New Roman"/>
                      <w:color w:val="auto"/>
                      <w:spacing w:val="4"/>
                      <w:sz w:val="21"/>
                      <w:szCs w:val="21"/>
                      <w:highlight w:val="none"/>
                      <w:u w:val="single" w:color="auto"/>
                      <w:lang w:val="en-US" w:eastAsia="zh-CN"/>
                    </w:rPr>
                    <w:t>生物质燃料颗粒</w:t>
                  </w:r>
                </w:p>
              </w:tc>
              <w:tc>
                <w:tcPr>
                  <w:tcW w:w="917" w:type="dxa"/>
                  <w:noWrap w:val="0"/>
                  <w:vAlign w:val="center"/>
                </w:tcPr>
                <w:p>
                  <w:pPr>
                    <w:pStyle w:val="31"/>
                    <w:keepNext/>
                    <w:widowControl w:val="0"/>
                    <w:autoSpaceDE w:val="0"/>
                    <w:autoSpaceDN w:val="0"/>
                    <w:spacing w:before="0" w:beforeAutospacing="0" w:after="0" w:afterAutospacing="0"/>
                    <w:jc w:val="center"/>
                    <w:textAlignment w:val="baseline"/>
                    <w:rPr>
                      <w:rFonts w:hint="default" w:ascii="Times New Roman" w:hAnsi="Times New Roman" w:eastAsia="宋体" w:cs="Times New Roman"/>
                      <w:color w:val="auto"/>
                      <w:spacing w:val="4"/>
                      <w:sz w:val="21"/>
                      <w:szCs w:val="21"/>
                      <w:highlight w:val="none"/>
                      <w:u w:val="single" w:color="auto"/>
                      <w:lang w:val="en-US" w:eastAsia="zh-CN"/>
                    </w:rPr>
                  </w:pPr>
                  <w:r>
                    <w:rPr>
                      <w:rFonts w:hint="eastAsia" w:ascii="Times New Roman" w:hAnsi="Times New Roman" w:eastAsia="宋体" w:cs="Times New Roman"/>
                      <w:color w:val="auto"/>
                      <w:spacing w:val="4"/>
                      <w:sz w:val="21"/>
                      <w:szCs w:val="21"/>
                      <w:highlight w:val="none"/>
                      <w:u w:val="single" w:color="auto"/>
                      <w:lang w:val="en-US" w:eastAsia="zh-CN"/>
                    </w:rPr>
                    <w:t>0</w:t>
                  </w:r>
                </w:p>
              </w:tc>
              <w:tc>
                <w:tcPr>
                  <w:tcW w:w="728" w:type="dxa"/>
                  <w:noWrap w:val="0"/>
                  <w:vAlign w:val="center"/>
                </w:tcPr>
                <w:p>
                  <w:pPr>
                    <w:pStyle w:val="31"/>
                    <w:keepNext/>
                    <w:widowControl w:val="0"/>
                    <w:autoSpaceDE w:val="0"/>
                    <w:autoSpaceDN w:val="0"/>
                    <w:spacing w:before="0" w:beforeAutospacing="0" w:after="0" w:afterAutospacing="0"/>
                    <w:jc w:val="center"/>
                    <w:textAlignment w:val="baseline"/>
                    <w:rPr>
                      <w:rFonts w:hint="default" w:ascii="Times New Roman" w:hAnsi="Times New Roman" w:eastAsia="宋体"/>
                      <w:color w:val="auto"/>
                      <w:spacing w:val="4"/>
                      <w:sz w:val="21"/>
                      <w:szCs w:val="21"/>
                      <w:highlight w:val="none"/>
                      <w:u w:val="single" w:color="auto"/>
                      <w:lang w:val="en-US" w:eastAsia="zh-CN"/>
                    </w:rPr>
                  </w:pPr>
                  <w:r>
                    <w:rPr>
                      <w:rFonts w:hint="eastAsia" w:ascii="Times New Roman" w:hAnsi="Times New Roman"/>
                      <w:color w:val="auto"/>
                      <w:spacing w:val="4"/>
                      <w:sz w:val="21"/>
                      <w:szCs w:val="21"/>
                      <w:highlight w:val="none"/>
                      <w:u w:val="single" w:color="auto"/>
                      <w:lang w:val="en-US" w:eastAsia="zh-CN"/>
                    </w:rPr>
                    <w:t>2479.2</w:t>
                  </w:r>
                </w:p>
              </w:tc>
              <w:tc>
                <w:tcPr>
                  <w:tcW w:w="728" w:type="dxa"/>
                  <w:noWrap w:val="0"/>
                  <w:vAlign w:val="center"/>
                </w:tcPr>
                <w:p>
                  <w:pPr>
                    <w:pStyle w:val="31"/>
                    <w:keepNext/>
                    <w:widowControl w:val="0"/>
                    <w:autoSpaceDE w:val="0"/>
                    <w:autoSpaceDN w:val="0"/>
                    <w:spacing w:before="0" w:beforeAutospacing="0" w:after="0" w:afterAutospacing="0"/>
                    <w:jc w:val="center"/>
                    <w:textAlignment w:val="baseline"/>
                    <w:rPr>
                      <w:rFonts w:hint="default" w:ascii="Times New Roman" w:hAnsi="Times New Roman" w:eastAsia="宋体"/>
                      <w:color w:val="auto"/>
                      <w:spacing w:val="4"/>
                      <w:sz w:val="21"/>
                      <w:szCs w:val="21"/>
                      <w:highlight w:val="none"/>
                      <w:u w:val="single" w:color="auto"/>
                      <w:lang w:val="en-US" w:eastAsia="zh-CN"/>
                    </w:rPr>
                  </w:pPr>
                  <w:r>
                    <w:rPr>
                      <w:rFonts w:hint="eastAsia" w:ascii="Times New Roman" w:hAnsi="Times New Roman" w:eastAsia="宋体"/>
                      <w:color w:val="auto"/>
                      <w:spacing w:val="4"/>
                      <w:sz w:val="21"/>
                      <w:szCs w:val="21"/>
                      <w:highlight w:val="none"/>
                      <w:u w:val="single" w:color="auto"/>
                      <w:lang w:val="en-US" w:eastAsia="zh-CN"/>
                    </w:rPr>
                    <w:t>+</w:t>
                  </w:r>
                  <w:r>
                    <w:rPr>
                      <w:rFonts w:hint="eastAsia" w:ascii="Times New Roman" w:hAnsi="Times New Roman"/>
                      <w:color w:val="auto"/>
                      <w:spacing w:val="4"/>
                      <w:sz w:val="21"/>
                      <w:szCs w:val="21"/>
                      <w:highlight w:val="none"/>
                      <w:u w:val="single" w:color="auto"/>
                      <w:lang w:val="en-US" w:eastAsia="zh-CN"/>
                    </w:rPr>
                    <w:t>2479.2</w:t>
                  </w:r>
                </w:p>
              </w:tc>
              <w:tc>
                <w:tcPr>
                  <w:tcW w:w="728"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w:t>
                  </w:r>
                </w:p>
              </w:tc>
              <w:tc>
                <w:tcPr>
                  <w:tcW w:w="600"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固态</w:t>
                  </w:r>
                </w:p>
              </w:tc>
              <w:tc>
                <w:tcPr>
                  <w:tcW w:w="773"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自产</w:t>
                  </w:r>
                </w:p>
              </w:tc>
              <w:tc>
                <w:tcPr>
                  <w:tcW w:w="458"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袋装</w:t>
                  </w:r>
                </w:p>
              </w:tc>
              <w:tc>
                <w:tcPr>
                  <w:tcW w:w="824"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w:t>
                  </w:r>
                </w:p>
              </w:tc>
              <w:tc>
                <w:tcPr>
                  <w:tcW w:w="817"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产品区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6" w:type="dxa"/>
                  <w:noWrap w:val="0"/>
                  <w:vAlign w:val="center"/>
                </w:tcPr>
                <w:p>
                  <w:pPr>
                    <w:pStyle w:val="31"/>
                    <w:keepNext/>
                    <w:keepLines w:val="0"/>
                    <w:pageBreakBefore w:val="0"/>
                    <w:widowControl w:val="0"/>
                    <w:numPr>
                      <w:ilvl w:val="0"/>
                      <w:numId w:val="6"/>
                    </w:numPr>
                    <w:kinsoku/>
                    <w:wordWrap/>
                    <w:overflowPunct/>
                    <w:topLinePunct w:val="0"/>
                    <w:autoSpaceDE w:val="0"/>
                    <w:autoSpaceDN w:val="0"/>
                    <w:bidi w:val="0"/>
                    <w:adjustRightInd/>
                    <w:snapToGrid/>
                    <w:spacing w:before="0" w:beforeAutospacing="0" w:after="0" w:afterAutospacing="0" w:line="240" w:lineRule="auto"/>
                    <w:ind w:left="0" w:leftChars="0" w:firstLine="0" w:firstLineChars="0"/>
                    <w:jc w:val="center"/>
                    <w:textAlignment w:val="baseline"/>
                    <w:rPr>
                      <w:rFonts w:hint="eastAsia" w:ascii="Times New Roman" w:hAnsi="Times New Roman" w:eastAsia="宋体" w:cs="Times New Roman"/>
                      <w:color w:val="auto"/>
                      <w:spacing w:val="4"/>
                      <w:sz w:val="21"/>
                      <w:szCs w:val="21"/>
                      <w:u w:val="none" w:color="auto"/>
                      <w:lang w:val="en-US" w:eastAsia="zh-CN"/>
                    </w:rPr>
                  </w:pPr>
                </w:p>
              </w:tc>
              <w:tc>
                <w:tcPr>
                  <w:tcW w:w="927"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石灰</w:t>
                  </w:r>
                </w:p>
              </w:tc>
              <w:tc>
                <w:tcPr>
                  <w:tcW w:w="917" w:type="dxa"/>
                  <w:noWrap w:val="0"/>
                  <w:vAlign w:val="center"/>
                </w:tcPr>
                <w:p>
                  <w:pPr>
                    <w:pStyle w:val="31"/>
                    <w:keepNext/>
                    <w:widowControl w:val="0"/>
                    <w:autoSpaceDE w:val="0"/>
                    <w:autoSpaceDN w:val="0"/>
                    <w:spacing w:before="0" w:beforeAutospacing="0" w:after="0" w:afterAutospacing="0"/>
                    <w:jc w:val="center"/>
                    <w:textAlignment w:val="baseline"/>
                    <w:rPr>
                      <w:rFonts w:hint="default"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0</w:t>
                  </w:r>
                </w:p>
              </w:tc>
              <w:tc>
                <w:tcPr>
                  <w:tcW w:w="728" w:type="dxa"/>
                  <w:noWrap w:val="0"/>
                  <w:vAlign w:val="center"/>
                </w:tcPr>
                <w:p>
                  <w:pPr>
                    <w:pStyle w:val="31"/>
                    <w:keepNext/>
                    <w:widowControl w:val="0"/>
                    <w:autoSpaceDE w:val="0"/>
                    <w:autoSpaceDN w:val="0"/>
                    <w:spacing w:before="0" w:beforeAutospacing="0" w:after="0" w:afterAutospacing="0"/>
                    <w:jc w:val="center"/>
                    <w:textAlignment w:val="baseline"/>
                    <w:rPr>
                      <w:rFonts w:hint="eastAsia" w:ascii="Times New Roman" w:hAnsi="Times New Roman" w:eastAsia="宋体"/>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0.5</w:t>
                  </w:r>
                </w:p>
              </w:tc>
              <w:tc>
                <w:tcPr>
                  <w:tcW w:w="728" w:type="dxa"/>
                  <w:noWrap w:val="0"/>
                  <w:vAlign w:val="center"/>
                </w:tcPr>
                <w:p>
                  <w:pPr>
                    <w:pStyle w:val="31"/>
                    <w:keepNext/>
                    <w:widowControl w:val="0"/>
                    <w:autoSpaceDE w:val="0"/>
                    <w:autoSpaceDN w:val="0"/>
                    <w:spacing w:before="0" w:beforeAutospacing="0" w:after="0" w:afterAutospacing="0"/>
                    <w:jc w:val="center"/>
                    <w:textAlignment w:val="baseline"/>
                    <w:rPr>
                      <w:rFonts w:hint="default" w:ascii="Times New Roman" w:hAnsi="Times New Roman" w:eastAsia="宋体"/>
                      <w:color w:val="auto"/>
                      <w:spacing w:val="4"/>
                      <w:sz w:val="21"/>
                      <w:szCs w:val="21"/>
                      <w:highlight w:val="none"/>
                      <w:u w:val="none" w:color="auto"/>
                      <w:lang w:val="en-US" w:eastAsia="zh-CN"/>
                    </w:rPr>
                  </w:pPr>
                  <w:r>
                    <w:rPr>
                      <w:rFonts w:hint="eastAsia" w:ascii="Times New Roman" w:hAnsi="Times New Roman" w:eastAsia="宋体"/>
                      <w:color w:val="auto"/>
                      <w:spacing w:val="4"/>
                      <w:sz w:val="21"/>
                      <w:szCs w:val="21"/>
                      <w:highlight w:val="none"/>
                      <w:u w:val="none" w:color="auto"/>
                      <w:lang w:val="en-US" w:eastAsia="zh-CN"/>
                    </w:rPr>
                    <w:t>+0.5</w:t>
                  </w:r>
                </w:p>
              </w:tc>
              <w:tc>
                <w:tcPr>
                  <w:tcW w:w="728"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default"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0.1</w:t>
                  </w:r>
                </w:p>
              </w:tc>
              <w:tc>
                <w:tcPr>
                  <w:tcW w:w="600"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固态</w:t>
                  </w:r>
                </w:p>
              </w:tc>
              <w:tc>
                <w:tcPr>
                  <w:tcW w:w="773"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外购</w:t>
                  </w:r>
                </w:p>
              </w:tc>
              <w:tc>
                <w:tcPr>
                  <w:tcW w:w="458"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袋装</w:t>
                  </w:r>
                </w:p>
              </w:tc>
              <w:tc>
                <w:tcPr>
                  <w:tcW w:w="824"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w:t>
                  </w:r>
                </w:p>
              </w:tc>
              <w:tc>
                <w:tcPr>
                  <w:tcW w:w="817"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原料区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6" w:type="dxa"/>
                  <w:noWrap w:val="0"/>
                  <w:vAlign w:val="center"/>
                </w:tcPr>
                <w:p>
                  <w:pPr>
                    <w:pStyle w:val="31"/>
                    <w:keepNext/>
                    <w:keepLines w:val="0"/>
                    <w:pageBreakBefore w:val="0"/>
                    <w:widowControl w:val="0"/>
                    <w:numPr>
                      <w:ilvl w:val="0"/>
                      <w:numId w:val="6"/>
                    </w:numPr>
                    <w:kinsoku/>
                    <w:wordWrap/>
                    <w:overflowPunct/>
                    <w:topLinePunct w:val="0"/>
                    <w:autoSpaceDE w:val="0"/>
                    <w:autoSpaceDN w:val="0"/>
                    <w:bidi w:val="0"/>
                    <w:adjustRightInd/>
                    <w:snapToGrid/>
                    <w:spacing w:before="0" w:beforeAutospacing="0" w:after="0" w:afterAutospacing="0" w:line="240" w:lineRule="auto"/>
                    <w:ind w:left="0" w:leftChars="0" w:firstLine="0" w:firstLineChars="0"/>
                    <w:jc w:val="center"/>
                    <w:textAlignment w:val="baseline"/>
                    <w:rPr>
                      <w:rFonts w:hint="eastAsia" w:ascii="Times New Roman" w:hAnsi="Times New Roman" w:eastAsia="宋体" w:cs="Times New Roman"/>
                      <w:color w:val="auto"/>
                      <w:spacing w:val="4"/>
                      <w:sz w:val="21"/>
                      <w:szCs w:val="21"/>
                      <w:u w:val="none" w:color="auto"/>
                      <w:lang w:val="en-US" w:eastAsia="zh-CN"/>
                    </w:rPr>
                  </w:pPr>
                </w:p>
              </w:tc>
              <w:tc>
                <w:tcPr>
                  <w:tcW w:w="927"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水</w:t>
                  </w:r>
                </w:p>
              </w:tc>
              <w:tc>
                <w:tcPr>
                  <w:tcW w:w="917" w:type="dxa"/>
                  <w:noWrap w:val="0"/>
                  <w:vAlign w:val="center"/>
                </w:tcPr>
                <w:p>
                  <w:pPr>
                    <w:pStyle w:val="31"/>
                    <w:keepNext/>
                    <w:widowControl w:val="0"/>
                    <w:autoSpaceDE w:val="0"/>
                    <w:autoSpaceDN w:val="0"/>
                    <w:spacing w:before="0" w:beforeAutospacing="0" w:after="0" w:afterAutospacing="0"/>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color w:val="auto"/>
                      <w:spacing w:val="4"/>
                      <w:sz w:val="21"/>
                      <w:szCs w:val="21"/>
                      <w:highlight w:val="none"/>
                      <w:u w:val="none" w:color="auto"/>
                      <w:lang w:val="en-US" w:eastAsia="zh-CN"/>
                    </w:rPr>
                    <w:t>150</w:t>
                  </w:r>
                  <w:r>
                    <w:rPr>
                      <w:rFonts w:ascii="Times New Roman" w:hAnsi="Times New Roman"/>
                      <w:color w:val="auto"/>
                      <w:spacing w:val="4"/>
                      <w:sz w:val="21"/>
                      <w:szCs w:val="21"/>
                      <w:highlight w:val="none"/>
                      <w:u w:val="none" w:color="auto"/>
                    </w:rPr>
                    <w:t>t/a</w:t>
                  </w:r>
                </w:p>
              </w:tc>
              <w:tc>
                <w:tcPr>
                  <w:tcW w:w="728" w:type="dxa"/>
                  <w:noWrap w:val="0"/>
                  <w:vAlign w:val="center"/>
                </w:tcPr>
                <w:p>
                  <w:pPr>
                    <w:pStyle w:val="31"/>
                    <w:keepNext/>
                    <w:widowControl w:val="0"/>
                    <w:autoSpaceDE w:val="0"/>
                    <w:autoSpaceDN w:val="0"/>
                    <w:spacing w:before="0" w:beforeAutospacing="0" w:after="0" w:afterAutospacing="0"/>
                    <w:jc w:val="center"/>
                    <w:textAlignment w:val="baseline"/>
                    <w:rPr>
                      <w:rFonts w:hint="eastAsia" w:ascii="Times New Roman" w:hAnsi="Times New Roman"/>
                      <w:color w:val="auto"/>
                      <w:spacing w:val="4"/>
                      <w:sz w:val="21"/>
                      <w:szCs w:val="21"/>
                      <w:highlight w:val="none"/>
                      <w:u w:val="none" w:color="auto"/>
                      <w:lang w:val="en-US" w:eastAsia="zh-CN"/>
                    </w:rPr>
                  </w:pPr>
                  <w:r>
                    <w:rPr>
                      <w:rFonts w:hint="eastAsia" w:ascii="Times New Roman" w:hAnsi="Times New Roman"/>
                      <w:color w:val="auto"/>
                      <w:spacing w:val="4"/>
                      <w:sz w:val="21"/>
                      <w:szCs w:val="21"/>
                      <w:highlight w:val="none"/>
                      <w:u w:val="none" w:color="auto"/>
                      <w:lang w:val="en-US" w:eastAsia="zh-CN"/>
                    </w:rPr>
                    <w:t>180</w:t>
                  </w:r>
                  <w:r>
                    <w:rPr>
                      <w:rFonts w:ascii="Times New Roman" w:hAnsi="Times New Roman"/>
                      <w:color w:val="auto"/>
                      <w:spacing w:val="4"/>
                      <w:sz w:val="21"/>
                      <w:szCs w:val="21"/>
                      <w:highlight w:val="none"/>
                      <w:u w:val="none" w:color="auto"/>
                    </w:rPr>
                    <w:t>t/a</w:t>
                  </w:r>
                </w:p>
              </w:tc>
              <w:tc>
                <w:tcPr>
                  <w:tcW w:w="728" w:type="dxa"/>
                  <w:noWrap w:val="0"/>
                  <w:vAlign w:val="center"/>
                </w:tcPr>
                <w:p>
                  <w:pPr>
                    <w:pStyle w:val="31"/>
                    <w:keepNext/>
                    <w:widowControl w:val="0"/>
                    <w:autoSpaceDE w:val="0"/>
                    <w:autoSpaceDN w:val="0"/>
                    <w:spacing w:before="0" w:beforeAutospacing="0" w:after="0" w:afterAutospacing="0"/>
                    <w:jc w:val="center"/>
                    <w:textAlignment w:val="baseline"/>
                    <w:rPr>
                      <w:rFonts w:hint="default" w:ascii="Times New Roman" w:hAnsi="Times New Roman"/>
                      <w:color w:val="auto"/>
                      <w:spacing w:val="4"/>
                      <w:sz w:val="21"/>
                      <w:szCs w:val="21"/>
                      <w:highlight w:val="none"/>
                      <w:u w:val="none" w:color="auto"/>
                      <w:lang w:val="en-US" w:eastAsia="zh-CN"/>
                    </w:rPr>
                  </w:pPr>
                  <w:r>
                    <w:rPr>
                      <w:rFonts w:hint="eastAsia" w:ascii="Times New Roman" w:hAnsi="Times New Roman"/>
                      <w:color w:val="auto"/>
                      <w:spacing w:val="4"/>
                      <w:sz w:val="21"/>
                      <w:szCs w:val="21"/>
                      <w:highlight w:val="none"/>
                      <w:u w:val="none" w:color="auto"/>
                      <w:lang w:val="en-US" w:eastAsia="zh-CN"/>
                    </w:rPr>
                    <w:t>+30</w:t>
                  </w:r>
                </w:p>
              </w:tc>
              <w:tc>
                <w:tcPr>
                  <w:tcW w:w="728"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default"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w:t>
                  </w:r>
                </w:p>
              </w:tc>
              <w:tc>
                <w:tcPr>
                  <w:tcW w:w="600"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w:t>
                  </w:r>
                </w:p>
              </w:tc>
              <w:tc>
                <w:tcPr>
                  <w:tcW w:w="773"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市政供水</w:t>
                  </w:r>
                </w:p>
              </w:tc>
              <w:tc>
                <w:tcPr>
                  <w:tcW w:w="458"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w:t>
                  </w:r>
                </w:p>
              </w:tc>
              <w:tc>
                <w:tcPr>
                  <w:tcW w:w="824"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default"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w:t>
                  </w:r>
                </w:p>
              </w:tc>
              <w:tc>
                <w:tcPr>
                  <w:tcW w:w="817"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default"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86" w:type="dxa"/>
                  <w:noWrap w:val="0"/>
                  <w:vAlign w:val="center"/>
                </w:tcPr>
                <w:p>
                  <w:pPr>
                    <w:pStyle w:val="31"/>
                    <w:keepNext/>
                    <w:keepLines w:val="0"/>
                    <w:pageBreakBefore w:val="0"/>
                    <w:widowControl w:val="0"/>
                    <w:numPr>
                      <w:ilvl w:val="0"/>
                      <w:numId w:val="6"/>
                    </w:numPr>
                    <w:kinsoku/>
                    <w:wordWrap/>
                    <w:overflowPunct/>
                    <w:topLinePunct w:val="0"/>
                    <w:autoSpaceDE w:val="0"/>
                    <w:autoSpaceDN w:val="0"/>
                    <w:bidi w:val="0"/>
                    <w:adjustRightInd/>
                    <w:snapToGrid/>
                    <w:spacing w:before="0" w:beforeAutospacing="0" w:after="0" w:afterAutospacing="0" w:line="240" w:lineRule="auto"/>
                    <w:ind w:left="0" w:leftChars="0" w:firstLine="0" w:firstLineChars="0"/>
                    <w:jc w:val="center"/>
                    <w:textAlignment w:val="baseline"/>
                    <w:rPr>
                      <w:rFonts w:hint="eastAsia" w:ascii="Times New Roman" w:hAnsi="Times New Roman" w:eastAsia="宋体" w:cs="Times New Roman"/>
                      <w:color w:val="auto"/>
                      <w:spacing w:val="4"/>
                      <w:sz w:val="21"/>
                      <w:szCs w:val="21"/>
                      <w:u w:val="none" w:color="auto"/>
                      <w:lang w:val="en-US" w:eastAsia="zh-CN"/>
                    </w:rPr>
                  </w:pPr>
                </w:p>
              </w:tc>
              <w:tc>
                <w:tcPr>
                  <w:tcW w:w="927"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电</w:t>
                  </w:r>
                </w:p>
              </w:tc>
              <w:tc>
                <w:tcPr>
                  <w:tcW w:w="917" w:type="dxa"/>
                  <w:noWrap w:val="0"/>
                  <w:vAlign w:val="center"/>
                </w:tcPr>
                <w:p>
                  <w:pPr>
                    <w:pStyle w:val="31"/>
                    <w:keepNext/>
                    <w:widowControl w:val="0"/>
                    <w:autoSpaceDE w:val="0"/>
                    <w:autoSpaceDN w:val="0"/>
                    <w:spacing w:before="0" w:beforeAutospacing="0" w:after="0" w:afterAutospacing="0"/>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color w:val="auto"/>
                      <w:spacing w:val="4"/>
                      <w:sz w:val="21"/>
                      <w:szCs w:val="21"/>
                      <w:highlight w:val="none"/>
                      <w:u w:val="none" w:color="auto"/>
                      <w:lang w:val="en-US" w:eastAsia="zh-CN"/>
                    </w:rPr>
                    <w:t>15</w:t>
                  </w:r>
                  <w:r>
                    <w:rPr>
                      <w:rFonts w:hint="eastAsia" w:ascii="Times New Roman" w:hAnsi="Times New Roman"/>
                      <w:color w:val="auto"/>
                      <w:spacing w:val="4"/>
                      <w:sz w:val="21"/>
                      <w:szCs w:val="21"/>
                      <w:highlight w:val="none"/>
                      <w:u w:val="none" w:color="auto"/>
                    </w:rPr>
                    <w:t>万kw·h/a</w:t>
                  </w:r>
                </w:p>
              </w:tc>
              <w:tc>
                <w:tcPr>
                  <w:tcW w:w="728" w:type="dxa"/>
                  <w:noWrap w:val="0"/>
                  <w:vAlign w:val="center"/>
                </w:tcPr>
                <w:p>
                  <w:pPr>
                    <w:pStyle w:val="31"/>
                    <w:keepNext/>
                    <w:widowControl w:val="0"/>
                    <w:autoSpaceDE w:val="0"/>
                    <w:autoSpaceDN w:val="0"/>
                    <w:spacing w:before="0" w:beforeAutospacing="0" w:after="0" w:afterAutospacing="0"/>
                    <w:jc w:val="center"/>
                    <w:textAlignment w:val="baseline"/>
                    <w:rPr>
                      <w:rFonts w:hint="eastAsia" w:ascii="Times New Roman" w:hAnsi="Times New Roman"/>
                      <w:color w:val="auto"/>
                      <w:spacing w:val="4"/>
                      <w:sz w:val="21"/>
                      <w:szCs w:val="21"/>
                      <w:highlight w:val="none"/>
                      <w:u w:val="none" w:color="auto"/>
                      <w:lang w:val="en-US" w:eastAsia="zh-CN"/>
                    </w:rPr>
                  </w:pPr>
                  <w:r>
                    <w:rPr>
                      <w:rFonts w:hint="eastAsia" w:ascii="Times New Roman" w:hAnsi="Times New Roman"/>
                      <w:color w:val="auto"/>
                      <w:spacing w:val="4"/>
                      <w:sz w:val="21"/>
                      <w:szCs w:val="21"/>
                      <w:highlight w:val="none"/>
                      <w:u w:val="none" w:color="auto"/>
                      <w:lang w:val="en-US" w:eastAsia="zh-CN"/>
                    </w:rPr>
                    <w:t>15</w:t>
                  </w:r>
                  <w:r>
                    <w:rPr>
                      <w:rFonts w:hint="eastAsia" w:ascii="Times New Roman" w:hAnsi="Times New Roman"/>
                      <w:color w:val="auto"/>
                      <w:spacing w:val="4"/>
                      <w:sz w:val="21"/>
                      <w:szCs w:val="21"/>
                      <w:highlight w:val="none"/>
                      <w:u w:val="none" w:color="auto"/>
                    </w:rPr>
                    <w:t>万kw·h/a</w:t>
                  </w:r>
                </w:p>
              </w:tc>
              <w:tc>
                <w:tcPr>
                  <w:tcW w:w="728" w:type="dxa"/>
                  <w:noWrap w:val="0"/>
                  <w:vAlign w:val="center"/>
                </w:tcPr>
                <w:p>
                  <w:pPr>
                    <w:pStyle w:val="31"/>
                    <w:keepNext/>
                    <w:widowControl w:val="0"/>
                    <w:autoSpaceDE w:val="0"/>
                    <w:autoSpaceDN w:val="0"/>
                    <w:spacing w:before="0" w:beforeAutospacing="0" w:after="0" w:afterAutospacing="0"/>
                    <w:jc w:val="center"/>
                    <w:textAlignment w:val="baseline"/>
                    <w:rPr>
                      <w:rFonts w:hint="default" w:ascii="Times New Roman" w:hAnsi="Times New Roman"/>
                      <w:color w:val="auto"/>
                      <w:spacing w:val="4"/>
                      <w:sz w:val="21"/>
                      <w:szCs w:val="21"/>
                      <w:highlight w:val="none"/>
                      <w:u w:val="none" w:color="auto"/>
                      <w:lang w:val="en-US" w:eastAsia="zh-CN"/>
                    </w:rPr>
                  </w:pPr>
                  <w:r>
                    <w:rPr>
                      <w:rFonts w:hint="eastAsia" w:ascii="Times New Roman" w:hAnsi="Times New Roman"/>
                      <w:color w:val="auto"/>
                      <w:spacing w:val="4"/>
                      <w:sz w:val="21"/>
                      <w:szCs w:val="21"/>
                      <w:highlight w:val="none"/>
                      <w:u w:val="none" w:color="auto"/>
                      <w:lang w:val="en-US" w:eastAsia="zh-CN"/>
                    </w:rPr>
                    <w:t>0</w:t>
                  </w:r>
                </w:p>
              </w:tc>
              <w:tc>
                <w:tcPr>
                  <w:tcW w:w="728"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default"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w:t>
                  </w:r>
                </w:p>
              </w:tc>
              <w:tc>
                <w:tcPr>
                  <w:tcW w:w="600"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default"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w:t>
                  </w:r>
                </w:p>
              </w:tc>
              <w:tc>
                <w:tcPr>
                  <w:tcW w:w="773"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市政供电</w:t>
                  </w:r>
                </w:p>
              </w:tc>
              <w:tc>
                <w:tcPr>
                  <w:tcW w:w="458"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eastAsia"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w:t>
                  </w:r>
                </w:p>
              </w:tc>
              <w:tc>
                <w:tcPr>
                  <w:tcW w:w="824"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default"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w:t>
                  </w:r>
                </w:p>
              </w:tc>
              <w:tc>
                <w:tcPr>
                  <w:tcW w:w="817" w:type="dxa"/>
                  <w:noWrap w:val="0"/>
                  <w:vAlign w:val="center"/>
                </w:tcPr>
                <w:p>
                  <w:pPr>
                    <w:pStyle w:val="31"/>
                    <w:keepNext/>
                    <w:keepLines w:val="0"/>
                    <w:pageBreakBefore w:val="0"/>
                    <w:widowControl w:val="0"/>
                    <w:kinsoku/>
                    <w:wordWrap/>
                    <w:overflowPunct/>
                    <w:topLinePunct w:val="0"/>
                    <w:autoSpaceDE w:val="0"/>
                    <w:autoSpaceDN w:val="0"/>
                    <w:bidi w:val="0"/>
                    <w:adjustRightInd/>
                    <w:snapToGrid/>
                    <w:spacing w:before="0" w:beforeAutospacing="0" w:after="0" w:afterAutospacing="0" w:line="240" w:lineRule="auto"/>
                    <w:jc w:val="center"/>
                    <w:textAlignment w:val="baseline"/>
                    <w:rPr>
                      <w:rFonts w:hint="default"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w:t>
                  </w:r>
                </w:p>
              </w:tc>
            </w:tr>
          </w:tbl>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none"/>
                <w:u w:val="single" w:color="auto"/>
                <w:lang w:eastAsia="zh-CN" w:bidi="zh-CN"/>
              </w:rPr>
            </w:pPr>
            <w:r>
              <w:rPr>
                <w:rFonts w:hint="eastAsia" w:cs="Times New Roman"/>
                <w:color w:val="auto"/>
                <w:sz w:val="24"/>
                <w:szCs w:val="24"/>
                <w:highlight w:val="none"/>
                <w:u w:val="single" w:color="auto"/>
                <w:lang w:val="en-US" w:eastAsia="zh-CN" w:bidi="zh-CN"/>
              </w:rPr>
              <w:t>根据建设单位提供的生物质颗粒成分检测单（附件7），详见下表；生物质颗粒收到基低位发热量4146cal/g，一吨蒸汽约需要600000大卡热量，锅炉运行负荷按100%计算，其中考虑到锅炉的热损耗，估算损耗量按30%计；因此锅炉的小时生物质用量=5*600000/生物质热值4146/0.7=1033kg，本项目年工作2400h，则本项目成型生物质颗粒的年用量=1033*2400=2479.2t。</w:t>
            </w:r>
          </w:p>
          <w:p>
            <w:pPr>
              <w:pStyle w:val="12"/>
              <w:keepNext w:val="0"/>
              <w:keepLines w:val="0"/>
              <w:suppressLineNumbers w:val="0"/>
              <w:spacing w:before="0" w:beforeAutospacing="0" w:after="0" w:afterAutospacing="0"/>
              <w:ind w:left="0" w:right="0"/>
              <w:jc w:val="center"/>
              <w:rPr>
                <w:rFonts w:hint="eastAsia" w:ascii="Times New Roman" w:hAnsi="Courier New" w:eastAsia="宋体" w:cs="Times New Roman"/>
                <w:b/>
                <w:bCs/>
                <w:color w:val="auto"/>
                <w:sz w:val="21"/>
                <w:szCs w:val="21"/>
                <w:u w:val="single" w:color="auto"/>
              </w:rPr>
            </w:pPr>
            <w:r>
              <w:rPr>
                <w:rFonts w:hint="eastAsia" w:ascii="Times New Roman" w:hAnsi="Courier New" w:eastAsia="宋体" w:cs="Times New Roman"/>
                <w:b/>
                <w:bCs/>
                <w:color w:val="auto"/>
                <w:sz w:val="21"/>
                <w:szCs w:val="21"/>
                <w:u w:val="single" w:color="auto"/>
              </w:rPr>
              <w:t>表</w:t>
            </w:r>
            <w:r>
              <w:rPr>
                <w:rFonts w:hint="eastAsia" w:ascii="Times New Roman" w:hAnsi="Courier New" w:eastAsia="宋体" w:cs="Times New Roman"/>
                <w:b/>
                <w:bCs/>
                <w:color w:val="auto"/>
                <w:sz w:val="21"/>
                <w:szCs w:val="21"/>
                <w:u w:val="single" w:color="auto"/>
                <w:lang w:val="en-US" w:eastAsia="zh-CN"/>
              </w:rPr>
              <w:t>2.4-2</w:t>
            </w:r>
            <w:r>
              <w:rPr>
                <w:rFonts w:hint="eastAsia" w:ascii="Times New Roman" w:hAnsi="Courier New" w:eastAsia="宋体" w:cs="Times New Roman"/>
                <w:b/>
                <w:bCs/>
                <w:color w:val="auto"/>
                <w:sz w:val="21"/>
                <w:szCs w:val="21"/>
                <w:u w:val="single" w:color="auto"/>
                <w:lang w:eastAsia="zh-CN"/>
              </w:rPr>
              <w:t>成型</w:t>
            </w:r>
            <w:r>
              <w:rPr>
                <w:rFonts w:hint="eastAsia" w:ascii="Times New Roman" w:hAnsi="Courier New" w:eastAsia="宋体" w:cs="Times New Roman"/>
                <w:b/>
                <w:bCs/>
                <w:color w:val="auto"/>
                <w:sz w:val="21"/>
                <w:szCs w:val="21"/>
                <w:u w:val="single" w:color="auto"/>
              </w:rPr>
              <w:t>生物质颗粒燃料成分分析表</w:t>
            </w:r>
          </w:p>
          <w:tbl>
            <w:tblPr>
              <w:tblStyle w:val="3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1"/>
              <w:gridCol w:w="888"/>
              <w:gridCol w:w="750"/>
              <w:gridCol w:w="1768"/>
              <w:gridCol w:w="1768"/>
              <w:gridCol w:w="613"/>
              <w:gridCol w:w="16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9" w:hRule="atLeast"/>
              </w:trPr>
              <w:tc>
                <w:tcPr>
                  <w:tcW w:w="0" w:type="auto"/>
                  <w:noWrap w:val="0"/>
                  <w:vAlign w:val="center"/>
                </w:tcPr>
                <w:p>
                  <w:pPr>
                    <w:pStyle w:val="31"/>
                    <w:keepNext/>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pacing w:val="4"/>
                      <w:sz w:val="21"/>
                      <w:szCs w:val="21"/>
                      <w:highlight w:val="none"/>
                      <w:u w:val="none" w:color="auto"/>
                      <w:lang w:val="en-US" w:eastAsia="zh-CN"/>
                    </w:rPr>
                  </w:pPr>
                  <w:r>
                    <w:rPr>
                      <w:rFonts w:hint="default" w:ascii="Times New Roman" w:hAnsi="Times New Roman" w:eastAsia="宋体" w:cs="Times New Roman"/>
                      <w:color w:val="auto"/>
                      <w:spacing w:val="4"/>
                      <w:sz w:val="21"/>
                      <w:szCs w:val="21"/>
                      <w:highlight w:val="none"/>
                      <w:u w:val="none" w:color="auto"/>
                      <w:lang w:val="en-US" w:eastAsia="zh-CN"/>
                    </w:rPr>
                    <w:t>指标</w:t>
                  </w:r>
                </w:p>
              </w:tc>
              <w:tc>
                <w:tcPr>
                  <w:tcW w:w="0" w:type="auto"/>
                  <w:noWrap w:val="0"/>
                  <w:vAlign w:val="center"/>
                </w:tcPr>
                <w:p>
                  <w:pPr>
                    <w:pStyle w:val="31"/>
                    <w:keepNext/>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全</w:t>
                  </w:r>
                  <w:r>
                    <w:rPr>
                      <w:rFonts w:hint="default" w:ascii="Times New Roman" w:hAnsi="Times New Roman" w:eastAsia="宋体" w:cs="Times New Roman"/>
                      <w:color w:val="auto"/>
                      <w:spacing w:val="4"/>
                      <w:sz w:val="21"/>
                      <w:szCs w:val="21"/>
                      <w:highlight w:val="none"/>
                      <w:u w:val="none" w:color="auto"/>
                      <w:lang w:val="en-US" w:eastAsia="zh-CN"/>
                    </w:rPr>
                    <w:t>水分%</w:t>
                  </w:r>
                </w:p>
              </w:tc>
              <w:tc>
                <w:tcPr>
                  <w:tcW w:w="0" w:type="auto"/>
                  <w:noWrap w:val="0"/>
                  <w:vAlign w:val="center"/>
                </w:tcPr>
                <w:p>
                  <w:pPr>
                    <w:pStyle w:val="31"/>
                    <w:keepNext/>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pacing w:val="4"/>
                      <w:sz w:val="21"/>
                      <w:szCs w:val="21"/>
                      <w:highlight w:val="none"/>
                      <w:u w:val="none" w:color="auto"/>
                      <w:lang w:val="en-US" w:eastAsia="zh-CN"/>
                    </w:rPr>
                  </w:pPr>
                  <w:r>
                    <w:rPr>
                      <w:rFonts w:hint="default" w:ascii="Times New Roman" w:hAnsi="Times New Roman" w:eastAsia="宋体" w:cs="Times New Roman"/>
                      <w:color w:val="auto"/>
                      <w:spacing w:val="4"/>
                      <w:sz w:val="21"/>
                      <w:szCs w:val="21"/>
                      <w:highlight w:val="none"/>
                      <w:u w:val="none" w:color="auto"/>
                      <w:lang w:val="en-US" w:eastAsia="zh-CN"/>
                    </w:rPr>
                    <w:t>灰分%</w:t>
                  </w:r>
                </w:p>
              </w:tc>
              <w:tc>
                <w:tcPr>
                  <w:tcW w:w="0" w:type="auto"/>
                  <w:noWrap w:val="0"/>
                  <w:vAlign w:val="center"/>
                </w:tcPr>
                <w:p>
                  <w:pPr>
                    <w:pStyle w:val="31"/>
                    <w:keepNext/>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pacing w:val="4"/>
                      <w:sz w:val="21"/>
                      <w:szCs w:val="21"/>
                      <w:highlight w:val="none"/>
                      <w:u w:val="none" w:color="auto"/>
                      <w:lang w:val="en-US" w:eastAsia="zh-CN"/>
                    </w:rPr>
                  </w:pPr>
                  <w:r>
                    <w:rPr>
                      <w:rFonts w:hint="default" w:ascii="Times New Roman" w:hAnsi="Times New Roman" w:eastAsia="宋体" w:cs="Times New Roman"/>
                      <w:color w:val="auto"/>
                      <w:spacing w:val="4"/>
                      <w:sz w:val="21"/>
                      <w:szCs w:val="21"/>
                      <w:highlight w:val="none"/>
                      <w:u w:val="none" w:color="auto"/>
                      <w:lang w:val="en-US" w:eastAsia="zh-CN"/>
                    </w:rPr>
                    <w:t>低位发热量（</w:t>
                  </w:r>
                  <w:r>
                    <w:rPr>
                      <w:rFonts w:hint="eastAsia" w:ascii="Times New Roman" w:hAnsi="Times New Roman" w:eastAsia="宋体" w:cs="Times New Roman"/>
                      <w:color w:val="auto"/>
                      <w:spacing w:val="4"/>
                      <w:sz w:val="21"/>
                      <w:szCs w:val="21"/>
                      <w:highlight w:val="none"/>
                      <w:u w:val="none" w:color="auto"/>
                      <w:lang w:val="en-US" w:eastAsia="zh-CN"/>
                    </w:rPr>
                    <w:t>cal/g</w:t>
                  </w:r>
                  <w:r>
                    <w:rPr>
                      <w:rFonts w:hint="default" w:ascii="Times New Roman" w:hAnsi="Times New Roman" w:eastAsia="宋体" w:cs="Times New Roman"/>
                      <w:color w:val="auto"/>
                      <w:spacing w:val="4"/>
                      <w:sz w:val="21"/>
                      <w:szCs w:val="21"/>
                      <w:highlight w:val="none"/>
                      <w:u w:val="none" w:color="auto"/>
                      <w:lang w:val="en-US" w:eastAsia="zh-CN"/>
                    </w:rPr>
                    <w:t>）</w:t>
                  </w:r>
                </w:p>
              </w:tc>
              <w:tc>
                <w:tcPr>
                  <w:tcW w:w="0" w:type="auto"/>
                  <w:noWrap w:val="0"/>
                  <w:vAlign w:val="center"/>
                </w:tcPr>
                <w:p>
                  <w:pPr>
                    <w:pStyle w:val="31"/>
                    <w:keepNext/>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高位发热量</w:t>
                  </w:r>
                  <w:r>
                    <w:rPr>
                      <w:rFonts w:hint="default" w:ascii="Times New Roman" w:hAnsi="Times New Roman" w:eastAsia="宋体" w:cs="Times New Roman"/>
                      <w:color w:val="auto"/>
                      <w:spacing w:val="4"/>
                      <w:sz w:val="21"/>
                      <w:szCs w:val="21"/>
                      <w:highlight w:val="none"/>
                      <w:u w:val="none" w:color="auto"/>
                      <w:lang w:val="en-US" w:eastAsia="zh-CN"/>
                    </w:rPr>
                    <w:t>（</w:t>
                  </w:r>
                  <w:r>
                    <w:rPr>
                      <w:rFonts w:hint="eastAsia" w:ascii="Times New Roman" w:hAnsi="Times New Roman" w:eastAsia="宋体" w:cs="Times New Roman"/>
                      <w:color w:val="auto"/>
                      <w:spacing w:val="4"/>
                      <w:sz w:val="21"/>
                      <w:szCs w:val="21"/>
                      <w:highlight w:val="none"/>
                      <w:u w:val="none" w:color="auto"/>
                      <w:lang w:val="en-US" w:eastAsia="zh-CN"/>
                    </w:rPr>
                    <w:t>cal/g</w:t>
                  </w:r>
                  <w:r>
                    <w:rPr>
                      <w:rFonts w:hint="default" w:ascii="Times New Roman" w:hAnsi="Times New Roman" w:eastAsia="宋体" w:cs="Times New Roman"/>
                      <w:color w:val="auto"/>
                      <w:spacing w:val="4"/>
                      <w:sz w:val="21"/>
                      <w:szCs w:val="21"/>
                      <w:highlight w:val="none"/>
                      <w:u w:val="none" w:color="auto"/>
                      <w:lang w:val="en-US" w:eastAsia="zh-CN"/>
                    </w:rPr>
                    <w:t>）</w:t>
                  </w:r>
                </w:p>
              </w:tc>
              <w:tc>
                <w:tcPr>
                  <w:tcW w:w="0" w:type="auto"/>
                  <w:noWrap w:val="0"/>
                  <w:vAlign w:val="center"/>
                </w:tcPr>
                <w:p>
                  <w:pPr>
                    <w:pStyle w:val="31"/>
                    <w:keepNext/>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pacing w:val="4"/>
                      <w:sz w:val="21"/>
                      <w:szCs w:val="21"/>
                      <w:highlight w:val="none"/>
                      <w:u w:val="none" w:color="auto"/>
                      <w:lang w:val="en-US" w:eastAsia="zh-CN"/>
                    </w:rPr>
                  </w:pPr>
                  <w:r>
                    <w:rPr>
                      <w:rFonts w:hint="default" w:ascii="Times New Roman" w:hAnsi="Times New Roman" w:eastAsia="宋体" w:cs="Times New Roman"/>
                      <w:color w:val="auto"/>
                      <w:spacing w:val="4"/>
                      <w:sz w:val="21"/>
                      <w:szCs w:val="21"/>
                      <w:highlight w:val="none"/>
                      <w:u w:val="none" w:color="auto"/>
                      <w:lang w:val="en-US" w:eastAsia="zh-CN"/>
                    </w:rPr>
                    <w:t>硫%</w:t>
                  </w:r>
                </w:p>
              </w:tc>
              <w:tc>
                <w:tcPr>
                  <w:tcW w:w="0" w:type="auto"/>
                  <w:noWrap w:val="0"/>
                  <w:vAlign w:val="center"/>
                </w:tcPr>
                <w:p>
                  <w:pPr>
                    <w:pStyle w:val="31"/>
                    <w:keepNext/>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焦渣特征（CRC）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0" w:type="auto"/>
                  <w:noWrap w:val="0"/>
                  <w:vAlign w:val="center"/>
                </w:tcPr>
                <w:p>
                  <w:pPr>
                    <w:pStyle w:val="31"/>
                    <w:keepNext/>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pacing w:val="4"/>
                      <w:sz w:val="21"/>
                      <w:szCs w:val="21"/>
                      <w:highlight w:val="none"/>
                      <w:u w:val="none" w:color="auto"/>
                      <w:lang w:val="en-US" w:eastAsia="zh-CN"/>
                    </w:rPr>
                  </w:pPr>
                  <w:r>
                    <w:rPr>
                      <w:rFonts w:hint="default" w:ascii="Times New Roman" w:hAnsi="Times New Roman" w:eastAsia="宋体" w:cs="Times New Roman"/>
                      <w:color w:val="auto"/>
                      <w:spacing w:val="4"/>
                      <w:sz w:val="21"/>
                      <w:szCs w:val="21"/>
                      <w:highlight w:val="none"/>
                      <w:u w:val="none" w:color="auto"/>
                      <w:lang w:val="en-US" w:eastAsia="zh-CN"/>
                    </w:rPr>
                    <w:t>数据</w:t>
                  </w:r>
                </w:p>
              </w:tc>
              <w:tc>
                <w:tcPr>
                  <w:tcW w:w="0" w:type="auto"/>
                  <w:noWrap w:val="0"/>
                  <w:vAlign w:val="center"/>
                </w:tcPr>
                <w:p>
                  <w:pPr>
                    <w:pStyle w:val="31"/>
                    <w:keepNext/>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7.5</w:t>
                  </w:r>
                </w:p>
              </w:tc>
              <w:tc>
                <w:tcPr>
                  <w:tcW w:w="0" w:type="auto"/>
                  <w:noWrap w:val="0"/>
                  <w:vAlign w:val="center"/>
                </w:tcPr>
                <w:p>
                  <w:pPr>
                    <w:pStyle w:val="31"/>
                    <w:keepNext/>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2.3</w:t>
                  </w:r>
                </w:p>
              </w:tc>
              <w:tc>
                <w:tcPr>
                  <w:tcW w:w="0" w:type="auto"/>
                  <w:noWrap w:val="0"/>
                  <w:vAlign w:val="center"/>
                </w:tcPr>
                <w:p>
                  <w:pPr>
                    <w:pStyle w:val="31"/>
                    <w:keepNext/>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4146</w:t>
                  </w:r>
                </w:p>
              </w:tc>
              <w:tc>
                <w:tcPr>
                  <w:tcW w:w="0" w:type="auto"/>
                  <w:noWrap w:val="0"/>
                  <w:vAlign w:val="center"/>
                </w:tcPr>
                <w:p>
                  <w:pPr>
                    <w:pStyle w:val="31"/>
                    <w:keepNext/>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4711</w:t>
                  </w:r>
                </w:p>
              </w:tc>
              <w:tc>
                <w:tcPr>
                  <w:tcW w:w="0" w:type="auto"/>
                  <w:noWrap w:val="0"/>
                  <w:vAlign w:val="center"/>
                </w:tcPr>
                <w:p>
                  <w:pPr>
                    <w:pStyle w:val="31"/>
                    <w:keepNext/>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pacing w:val="4"/>
                      <w:sz w:val="21"/>
                      <w:szCs w:val="21"/>
                      <w:highlight w:val="none"/>
                      <w:u w:val="none" w:color="auto"/>
                      <w:lang w:val="en-US" w:eastAsia="zh-CN"/>
                    </w:rPr>
                  </w:pPr>
                  <w:r>
                    <w:rPr>
                      <w:rFonts w:hint="default" w:ascii="Times New Roman" w:hAnsi="Times New Roman" w:eastAsia="宋体" w:cs="Times New Roman"/>
                      <w:color w:val="auto"/>
                      <w:spacing w:val="4"/>
                      <w:sz w:val="21"/>
                      <w:szCs w:val="21"/>
                      <w:highlight w:val="none"/>
                      <w:u w:val="none" w:color="auto"/>
                      <w:lang w:val="en-US" w:eastAsia="zh-CN"/>
                    </w:rPr>
                    <w:t>0.02</w:t>
                  </w:r>
                </w:p>
              </w:tc>
              <w:tc>
                <w:tcPr>
                  <w:tcW w:w="0" w:type="auto"/>
                  <w:noWrap w:val="0"/>
                  <w:vAlign w:val="center"/>
                </w:tcPr>
                <w:p>
                  <w:pPr>
                    <w:pStyle w:val="31"/>
                    <w:keepNext/>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pacing w:val="4"/>
                      <w:sz w:val="21"/>
                      <w:szCs w:val="21"/>
                      <w:highlight w:val="none"/>
                      <w:u w:val="none" w:color="auto"/>
                      <w:lang w:val="en-US" w:eastAsia="zh-CN"/>
                    </w:rPr>
                  </w:pPr>
                  <w:r>
                    <w:rPr>
                      <w:rFonts w:hint="eastAsia" w:ascii="Times New Roman" w:hAnsi="Times New Roman" w:eastAsia="宋体" w:cs="Times New Roman"/>
                      <w:color w:val="auto"/>
                      <w:spacing w:val="4"/>
                      <w:sz w:val="21"/>
                      <w:szCs w:val="21"/>
                      <w:highlight w:val="none"/>
                      <w:u w:val="none" w:color="auto"/>
                      <w:lang w:val="en-US" w:eastAsia="zh-CN"/>
                    </w:rPr>
                    <w:t>2</w:t>
                  </w:r>
                </w:p>
              </w:tc>
            </w:tr>
          </w:tbl>
          <w:p>
            <w:pPr>
              <w:pStyle w:val="31"/>
              <w:keepNext w:val="0"/>
              <w:keepLines w:val="0"/>
              <w:widowControl w:val="0"/>
              <w:suppressLineNumbers w:val="0"/>
              <w:spacing w:before="0" w:beforeAutospacing="0" w:after="0" w:afterAutospacing="0" w:line="360" w:lineRule="auto"/>
              <w:ind w:left="0" w:right="0" w:firstLine="480" w:firstLineChars="200"/>
              <w:jc w:val="both"/>
              <w:rPr>
                <w:rFonts w:hint="eastAsia" w:ascii="Times New Roman" w:hAnsi="Times New Roman" w:eastAsia="宋体" w:cs="Times New Roman"/>
                <w:b w:val="0"/>
                <w:bCs w:val="0"/>
                <w:color w:val="auto"/>
                <w:sz w:val="24"/>
                <w:szCs w:val="24"/>
                <w:highlight w:val="none"/>
                <w:u w:val="none" w:color="auto"/>
                <w:lang w:val="en-US" w:eastAsia="zh-CN" w:bidi="ar"/>
              </w:rPr>
            </w:pPr>
            <w:r>
              <w:rPr>
                <w:rFonts w:hint="eastAsia" w:ascii="Times New Roman" w:hAnsi="Times New Roman" w:eastAsia="宋体" w:cs="Times New Roman"/>
                <w:b w:val="0"/>
                <w:bCs w:val="0"/>
                <w:color w:val="auto"/>
                <w:sz w:val="24"/>
                <w:szCs w:val="24"/>
                <w:highlight w:val="none"/>
                <w:u w:val="none" w:color="auto"/>
                <w:lang w:val="en-US" w:eastAsia="zh-CN" w:bidi="ar"/>
              </w:rPr>
              <w:t>废木材：为保证项目产品高燃烧值、不结焦等特性，让用户使用满意，本项目严格控制原材料来源，保证原材料品质，项目只回收各木场、家具厂产生的边角料和木屑，各包装公司、运输公司损坏木托盘</w:t>
            </w:r>
            <w:r>
              <w:rPr>
                <w:rFonts w:hint="eastAsia" w:ascii="Times New Roman" w:hAnsi="Times New Roman" w:cs="Times New Roman"/>
                <w:b w:val="0"/>
                <w:bCs w:val="0"/>
                <w:color w:val="auto"/>
                <w:sz w:val="24"/>
                <w:szCs w:val="24"/>
                <w:highlight w:val="none"/>
                <w:u w:val="none" w:color="auto"/>
                <w:lang w:val="en-US" w:eastAsia="zh-CN" w:bidi="ar"/>
              </w:rPr>
              <w:t>等作为</w:t>
            </w:r>
            <w:r>
              <w:rPr>
                <w:rFonts w:hint="eastAsia" w:ascii="Times New Roman" w:hAnsi="Times New Roman" w:eastAsia="宋体" w:cs="Times New Roman"/>
                <w:b w:val="0"/>
                <w:bCs w:val="0"/>
                <w:color w:val="auto"/>
                <w:sz w:val="24"/>
                <w:szCs w:val="24"/>
                <w:highlight w:val="none"/>
                <w:u w:val="none" w:color="auto"/>
                <w:lang w:val="en-US" w:eastAsia="zh-CN" w:bidi="ar"/>
              </w:rPr>
              <w:t>原料，不回收含喷漆、水泥等大量杂质的木料。</w:t>
            </w:r>
          </w:p>
          <w:p>
            <w:pPr>
              <w:pStyle w:val="31"/>
              <w:keepNext w:val="0"/>
              <w:keepLines w:val="0"/>
              <w:widowControl w:val="0"/>
              <w:suppressLineNumbers w:val="0"/>
              <w:spacing w:before="0" w:beforeAutospacing="0" w:after="0" w:afterAutospacing="0" w:line="360" w:lineRule="auto"/>
              <w:ind w:left="0" w:right="0" w:firstLine="480" w:firstLineChars="200"/>
              <w:jc w:val="both"/>
              <w:rPr>
                <w:rFonts w:hint="eastAsia" w:ascii="Times New Roman" w:hAnsi="Times New Roman" w:eastAsia="宋体" w:cs="Times New Roman"/>
                <w:b w:val="0"/>
                <w:bCs w:val="0"/>
                <w:color w:val="auto"/>
                <w:sz w:val="24"/>
                <w:szCs w:val="24"/>
                <w:highlight w:val="none"/>
                <w:u w:val="none" w:color="auto"/>
                <w:lang w:val="en-US" w:eastAsia="zh-CN" w:bidi="ar"/>
              </w:rPr>
            </w:pPr>
            <w:r>
              <w:rPr>
                <w:rFonts w:hint="eastAsia" w:ascii="Times New Roman" w:hAnsi="Times New Roman" w:eastAsia="宋体" w:cs="Times New Roman"/>
                <w:b w:val="0"/>
                <w:bCs w:val="0"/>
                <w:color w:val="auto"/>
                <w:sz w:val="24"/>
                <w:szCs w:val="24"/>
                <w:highlight w:val="none"/>
                <w:u w:val="none" w:color="auto"/>
                <w:lang w:val="en-US" w:eastAsia="zh-CN" w:bidi="ar"/>
              </w:rPr>
              <w:t>秸秆：秸秆是成熟农作物茎叶（穗）部分的总称，通常指小麦、水稻、玉米、薯类、油菜、棉花、甘蔗和其它农作物（通常为粗粮）在收获籽实后的剩余部分。</w:t>
            </w:r>
          </w:p>
          <w:p>
            <w:pPr>
              <w:pStyle w:val="31"/>
              <w:keepNext w:val="0"/>
              <w:keepLines w:val="0"/>
              <w:widowControl w:val="0"/>
              <w:suppressLineNumbers w:val="0"/>
              <w:spacing w:before="0" w:beforeAutospacing="0" w:after="0" w:afterAutospacing="0" w:line="360" w:lineRule="auto"/>
              <w:ind w:left="0" w:right="0" w:firstLine="480" w:firstLineChars="200"/>
              <w:jc w:val="both"/>
              <w:rPr>
                <w:rFonts w:hint="eastAsia" w:ascii="Times New Roman" w:hAnsi="Times New Roman" w:eastAsia="宋体" w:cs="Times New Roman"/>
                <w:b w:val="0"/>
                <w:bCs w:val="0"/>
                <w:color w:val="auto"/>
                <w:sz w:val="24"/>
                <w:szCs w:val="24"/>
                <w:highlight w:val="none"/>
                <w:u w:val="none" w:color="auto"/>
                <w:lang w:val="en-US" w:eastAsia="zh-CN" w:bidi="ar"/>
              </w:rPr>
            </w:pPr>
            <w:r>
              <w:rPr>
                <w:rFonts w:hint="eastAsia" w:ascii="Times New Roman" w:hAnsi="Times New Roman" w:eastAsia="宋体" w:cs="Times New Roman"/>
                <w:b w:val="0"/>
                <w:bCs w:val="0"/>
                <w:color w:val="auto"/>
                <w:sz w:val="24"/>
                <w:szCs w:val="24"/>
                <w:highlight w:val="none"/>
                <w:u w:val="none" w:color="auto"/>
                <w:lang w:val="en-US" w:eastAsia="zh-CN" w:bidi="ar"/>
              </w:rPr>
              <w:t>润滑油：主要用于设备的维护和保养，以减少摩擦，保护机械及加工件的液体或半固体润滑剂，主要起润滑、冷却、防锈、清洁、密封和缓冲等作用。润滑油为淡黄色粘稠液体，闪点120-340℃，相对密度934.8kg/m</w:t>
            </w:r>
            <w:r>
              <w:rPr>
                <w:rFonts w:hint="eastAsia" w:ascii="Times New Roman" w:hAnsi="Times New Roman" w:eastAsia="宋体" w:cs="Times New Roman"/>
                <w:b w:val="0"/>
                <w:bCs w:val="0"/>
                <w:color w:val="auto"/>
                <w:sz w:val="24"/>
                <w:szCs w:val="24"/>
                <w:highlight w:val="none"/>
                <w:u w:val="none" w:color="auto"/>
                <w:vertAlign w:val="superscript"/>
                <w:lang w:val="en-US" w:eastAsia="zh-CN" w:bidi="ar"/>
              </w:rPr>
              <w:t>3</w:t>
            </w:r>
            <w:r>
              <w:rPr>
                <w:rFonts w:hint="eastAsia" w:ascii="Times New Roman" w:hAnsi="Times New Roman" w:eastAsia="宋体" w:cs="Times New Roman"/>
                <w:b w:val="0"/>
                <w:bCs w:val="0"/>
                <w:color w:val="auto"/>
                <w:sz w:val="24"/>
                <w:szCs w:val="24"/>
                <w:highlight w:val="none"/>
                <w:u w:val="none" w:color="auto"/>
                <w:lang w:val="en-US" w:eastAsia="zh-CN" w:bidi="ar"/>
              </w:rPr>
              <w:t>，沸点252.8℃，饱和蒸气压0.12kpa/145.8℃，化学性质稳定，溶于苯、乙醇、乙醚、氯仿等多数有机溶剂，为可燃液体，遇明火、高热可燃。</w:t>
            </w:r>
          </w:p>
          <w:p>
            <w:pPr>
              <w:pStyle w:val="64"/>
              <w:keepNext w:val="0"/>
              <w:keepLines w:val="0"/>
              <w:suppressLineNumbers w:val="0"/>
              <w:spacing w:before="0" w:beforeAutospacing="0" w:after="0" w:afterAutospacing="0"/>
              <w:ind w:left="420" w:leftChars="200" w:right="0"/>
              <w:rPr>
                <w:rFonts w:hint="eastAsia"/>
                <w:color w:val="auto"/>
                <w:sz w:val="24"/>
                <w:szCs w:val="24"/>
                <w:u w:val="none" w:color="auto"/>
              </w:rPr>
            </w:pPr>
            <w:r>
              <w:rPr>
                <w:rFonts w:hint="eastAsia"/>
                <w:color w:val="auto"/>
                <w:sz w:val="24"/>
                <w:szCs w:val="24"/>
                <w:u w:val="none" w:color="auto"/>
                <w:lang w:val="en-US" w:eastAsia="zh-CN"/>
              </w:rPr>
              <w:t>2.5</w:t>
            </w:r>
            <w:r>
              <w:rPr>
                <w:rFonts w:hint="eastAsia"/>
                <w:color w:val="auto"/>
                <w:sz w:val="24"/>
                <w:szCs w:val="24"/>
                <w:u w:val="none" w:color="auto"/>
              </w:rPr>
              <w:t>项目主要生产设备</w:t>
            </w:r>
          </w:p>
          <w:p>
            <w:pPr>
              <w:pStyle w:val="31"/>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sz w:val="24"/>
                <w:szCs w:val="24"/>
                <w:highlight w:val="none"/>
                <w:u w:val="single" w:color="auto"/>
                <w:lang w:val="en-US" w:eastAsia="zh-CN" w:bidi="ar"/>
              </w:rPr>
            </w:pPr>
            <w:r>
              <w:rPr>
                <w:rFonts w:hint="eastAsia" w:ascii="Times New Roman" w:hAnsi="Times New Roman" w:eastAsia="宋体" w:cs="Times New Roman"/>
                <w:b w:val="0"/>
                <w:bCs w:val="0"/>
                <w:color w:val="auto"/>
                <w:sz w:val="24"/>
                <w:szCs w:val="24"/>
                <w:highlight w:val="none"/>
                <w:u w:val="single" w:color="auto"/>
                <w:lang w:val="en-US" w:eastAsia="zh-CN" w:bidi="ar"/>
              </w:rPr>
              <w:t>项目主要生产设备见下表：</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Cs w:val="21"/>
                <w:highlight w:val="none"/>
                <w:u w:val="single" w:color="auto"/>
              </w:rPr>
            </w:pPr>
            <w:r>
              <w:rPr>
                <w:rFonts w:hint="eastAsia" w:ascii="宋体" w:hAnsi="宋体" w:eastAsia="宋体" w:cs="宋体"/>
                <w:b/>
                <w:color w:val="auto"/>
                <w:szCs w:val="21"/>
                <w:highlight w:val="none"/>
                <w:u w:val="single" w:color="auto"/>
                <w:lang w:bidi="ar"/>
              </w:rPr>
              <w:t>表</w:t>
            </w:r>
            <w:r>
              <w:rPr>
                <w:rFonts w:hint="eastAsia" w:ascii="Times New Roman" w:hAnsi="Times New Roman" w:eastAsia="宋体" w:cs="Times New Roman"/>
                <w:b/>
                <w:color w:val="auto"/>
                <w:szCs w:val="21"/>
                <w:highlight w:val="none"/>
                <w:u w:val="single" w:color="auto"/>
                <w:lang w:val="en-US" w:eastAsia="zh-CN" w:bidi="ar"/>
              </w:rPr>
              <w:t>2.5-1</w:t>
            </w:r>
            <w:r>
              <w:rPr>
                <w:rFonts w:hint="eastAsia" w:ascii="宋体" w:hAnsi="宋体" w:eastAsia="宋体" w:cs="宋体"/>
                <w:b/>
                <w:color w:val="auto"/>
                <w:szCs w:val="21"/>
                <w:highlight w:val="none"/>
                <w:u w:val="single" w:color="auto"/>
                <w:lang w:eastAsia="zh-CN" w:bidi="ar"/>
              </w:rPr>
              <w:t>工程</w:t>
            </w:r>
            <w:r>
              <w:rPr>
                <w:rFonts w:hint="eastAsia" w:ascii="宋体" w:hAnsi="宋体" w:eastAsia="宋体" w:cs="宋体"/>
                <w:b/>
                <w:color w:val="auto"/>
                <w:szCs w:val="21"/>
                <w:highlight w:val="none"/>
                <w:u w:val="single" w:color="auto"/>
                <w:lang w:bidi="ar"/>
              </w:rPr>
              <w:t>主要生产设备一览表</w:t>
            </w:r>
          </w:p>
          <w:tbl>
            <w:tblPr>
              <w:tblStyle w:val="35"/>
              <w:tblW w:w="799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3"/>
              <w:gridCol w:w="1401"/>
              <w:gridCol w:w="1539"/>
              <w:gridCol w:w="496"/>
              <w:gridCol w:w="771"/>
              <w:gridCol w:w="897"/>
              <w:gridCol w:w="1182"/>
              <w:gridCol w:w="11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23"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0"/>
                      <w:sz w:val="21"/>
                      <w:szCs w:val="21"/>
                      <w:u w:val="single" w:color="auto"/>
                    </w:rPr>
                  </w:pPr>
                  <w:r>
                    <w:rPr>
                      <w:rFonts w:hint="default" w:ascii="Times New Roman" w:hAnsi="Times New Roman" w:eastAsia="宋体" w:cs="Times New Roman"/>
                      <w:b/>
                      <w:bCs/>
                      <w:color w:val="auto"/>
                      <w:kern w:val="0"/>
                      <w:sz w:val="21"/>
                      <w:szCs w:val="21"/>
                      <w:u w:val="single" w:color="auto"/>
                    </w:rPr>
                    <w:t>序号</w:t>
                  </w:r>
                </w:p>
              </w:tc>
              <w:tc>
                <w:tcPr>
                  <w:tcW w:w="1401"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0"/>
                      <w:sz w:val="21"/>
                      <w:szCs w:val="21"/>
                      <w:u w:val="single" w:color="auto"/>
                    </w:rPr>
                  </w:pPr>
                  <w:r>
                    <w:rPr>
                      <w:rFonts w:hint="default" w:ascii="Times New Roman" w:hAnsi="Times New Roman" w:eastAsia="宋体" w:cs="Times New Roman"/>
                      <w:b/>
                      <w:bCs/>
                      <w:color w:val="auto"/>
                      <w:kern w:val="0"/>
                      <w:sz w:val="21"/>
                      <w:szCs w:val="21"/>
                      <w:u w:val="single" w:color="auto"/>
                    </w:rPr>
                    <w:t>设备名称</w:t>
                  </w:r>
                </w:p>
              </w:tc>
              <w:tc>
                <w:tcPr>
                  <w:tcW w:w="1539"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0"/>
                      <w:sz w:val="21"/>
                      <w:szCs w:val="21"/>
                      <w:u w:val="single" w:color="auto"/>
                    </w:rPr>
                  </w:pPr>
                  <w:r>
                    <w:rPr>
                      <w:rFonts w:hint="default" w:ascii="Times New Roman" w:hAnsi="Times New Roman" w:eastAsia="宋体" w:cs="Times New Roman"/>
                      <w:b/>
                      <w:bCs/>
                      <w:color w:val="auto"/>
                      <w:kern w:val="0"/>
                      <w:sz w:val="21"/>
                      <w:szCs w:val="21"/>
                      <w:u w:val="single" w:color="auto"/>
                    </w:rPr>
                    <w:t>型号参数</w:t>
                  </w:r>
                </w:p>
              </w:tc>
              <w:tc>
                <w:tcPr>
                  <w:tcW w:w="496"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0"/>
                      <w:sz w:val="21"/>
                      <w:szCs w:val="21"/>
                      <w:u w:val="single" w:color="auto"/>
                    </w:rPr>
                  </w:pPr>
                  <w:r>
                    <w:rPr>
                      <w:rFonts w:hint="default" w:ascii="Times New Roman" w:hAnsi="Times New Roman" w:eastAsia="宋体" w:cs="Times New Roman"/>
                      <w:b/>
                      <w:bCs/>
                      <w:color w:val="auto"/>
                      <w:kern w:val="0"/>
                      <w:sz w:val="21"/>
                      <w:szCs w:val="21"/>
                      <w:u w:val="single" w:color="auto"/>
                    </w:rPr>
                    <w:t>单位</w:t>
                  </w:r>
                </w:p>
              </w:tc>
              <w:tc>
                <w:tcPr>
                  <w:tcW w:w="771"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kern w:val="0"/>
                      <w:sz w:val="21"/>
                      <w:szCs w:val="21"/>
                      <w:u w:val="single" w:color="auto"/>
                    </w:rPr>
                  </w:pPr>
                  <w:r>
                    <w:rPr>
                      <w:rFonts w:hint="eastAsia" w:ascii="Times New Roman" w:hAnsi="Times New Roman" w:eastAsia="宋体" w:cs="Times New Roman"/>
                      <w:b/>
                      <w:bCs/>
                      <w:color w:val="auto"/>
                      <w:kern w:val="0"/>
                      <w:sz w:val="21"/>
                      <w:szCs w:val="21"/>
                      <w:u w:val="single" w:color="auto"/>
                      <w:lang w:eastAsia="zh-CN"/>
                    </w:rPr>
                    <w:t>变动前</w:t>
                  </w:r>
                  <w:r>
                    <w:rPr>
                      <w:rFonts w:hint="default" w:ascii="Times New Roman" w:hAnsi="Times New Roman" w:eastAsia="宋体" w:cs="Times New Roman"/>
                      <w:b/>
                      <w:bCs/>
                      <w:color w:val="auto"/>
                      <w:kern w:val="0"/>
                      <w:sz w:val="21"/>
                      <w:szCs w:val="21"/>
                      <w:u w:val="single" w:color="auto"/>
                    </w:rPr>
                    <w:t>数量</w:t>
                  </w:r>
                </w:p>
              </w:tc>
              <w:tc>
                <w:tcPr>
                  <w:tcW w:w="897"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b/>
                      <w:bCs/>
                      <w:color w:val="auto"/>
                      <w:kern w:val="0"/>
                      <w:sz w:val="21"/>
                      <w:szCs w:val="21"/>
                      <w:u w:val="single" w:color="auto"/>
                      <w:lang w:eastAsia="zh-CN"/>
                    </w:rPr>
                  </w:pPr>
                  <w:r>
                    <w:rPr>
                      <w:rFonts w:hint="eastAsia" w:ascii="Times New Roman" w:hAnsi="Times New Roman" w:eastAsia="宋体" w:cs="Times New Roman"/>
                      <w:b/>
                      <w:bCs/>
                      <w:color w:val="auto"/>
                      <w:kern w:val="0"/>
                      <w:sz w:val="21"/>
                      <w:szCs w:val="21"/>
                      <w:u w:val="single" w:color="auto"/>
                      <w:lang w:eastAsia="zh-CN"/>
                    </w:rPr>
                    <w:t>变动后数量</w:t>
                  </w:r>
                </w:p>
              </w:tc>
              <w:tc>
                <w:tcPr>
                  <w:tcW w:w="1182"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b/>
                      <w:bCs/>
                      <w:color w:val="auto"/>
                      <w:kern w:val="0"/>
                      <w:sz w:val="21"/>
                      <w:szCs w:val="21"/>
                      <w:u w:val="single" w:color="auto"/>
                      <w:lang w:eastAsia="zh-CN"/>
                    </w:rPr>
                  </w:pPr>
                  <w:r>
                    <w:rPr>
                      <w:rFonts w:hint="eastAsia" w:ascii="Times New Roman" w:hAnsi="Times New Roman" w:eastAsia="宋体" w:cs="Times New Roman"/>
                      <w:b/>
                      <w:bCs/>
                      <w:color w:val="auto"/>
                      <w:kern w:val="0"/>
                      <w:sz w:val="21"/>
                      <w:szCs w:val="21"/>
                      <w:u w:val="single" w:color="auto"/>
                      <w:lang w:eastAsia="zh-CN"/>
                    </w:rPr>
                    <w:t>变化情况</w:t>
                  </w:r>
                </w:p>
              </w:tc>
              <w:tc>
                <w:tcPr>
                  <w:tcW w:w="1183"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b/>
                      <w:bCs/>
                      <w:color w:val="auto"/>
                      <w:kern w:val="0"/>
                      <w:sz w:val="21"/>
                      <w:szCs w:val="21"/>
                      <w:u w:val="single" w:color="auto"/>
                      <w:lang w:eastAsia="zh-CN"/>
                    </w:rPr>
                  </w:pPr>
                  <w:r>
                    <w:rPr>
                      <w:rFonts w:hint="eastAsia" w:ascii="Times New Roman" w:hAnsi="Times New Roman" w:eastAsia="宋体" w:cs="Times New Roman"/>
                      <w:b/>
                      <w:bCs/>
                      <w:color w:val="auto"/>
                      <w:kern w:val="0"/>
                      <w:sz w:val="21"/>
                      <w:szCs w:val="21"/>
                      <w:u w:val="single" w:color="auto"/>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23" w:type="dxa"/>
                  <w:noWrap/>
                  <w:vAlign w:val="center"/>
                </w:tcPr>
                <w:p>
                  <w:pPr>
                    <w:keepNext w:val="0"/>
                    <w:keepLines w:val="0"/>
                    <w:widowControl/>
                    <w:numPr>
                      <w:ilvl w:val="0"/>
                      <w:numId w:val="7"/>
                    </w:numPr>
                    <w:suppressLineNumbers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0"/>
                      <w:sz w:val="21"/>
                      <w:szCs w:val="21"/>
                      <w:u w:val="single" w:color="auto"/>
                    </w:rPr>
                  </w:pPr>
                </w:p>
              </w:tc>
              <w:tc>
                <w:tcPr>
                  <w:tcW w:w="1401"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u w:val="single" w:color="auto"/>
                      <w:lang w:eastAsia="zh-CN"/>
                    </w:rPr>
                  </w:pPr>
                  <w:r>
                    <w:rPr>
                      <w:rFonts w:hint="eastAsia" w:ascii="Times New Roman" w:hAnsi="Times New Roman" w:eastAsia="宋体" w:cs="Times New Roman"/>
                      <w:color w:val="auto"/>
                      <w:kern w:val="0"/>
                      <w:sz w:val="21"/>
                      <w:szCs w:val="21"/>
                      <w:u w:val="single" w:color="auto"/>
                      <w:lang w:eastAsia="zh-CN"/>
                    </w:rPr>
                    <w:t>破碎机</w:t>
                  </w:r>
                </w:p>
              </w:tc>
              <w:tc>
                <w:tcPr>
                  <w:tcW w:w="1539"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DX1600-1000</w:t>
                  </w:r>
                </w:p>
              </w:tc>
              <w:tc>
                <w:tcPr>
                  <w:tcW w:w="496"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u w:val="single" w:color="auto"/>
                    </w:rPr>
                  </w:pPr>
                  <w:r>
                    <w:rPr>
                      <w:rFonts w:hint="default" w:ascii="Times New Roman" w:hAnsi="Times New Roman" w:eastAsia="宋体" w:cs="Times New Roman"/>
                      <w:color w:val="auto"/>
                      <w:kern w:val="0"/>
                      <w:sz w:val="21"/>
                      <w:szCs w:val="21"/>
                      <w:u w:val="single" w:color="auto"/>
                    </w:rPr>
                    <w:t>台</w:t>
                  </w:r>
                </w:p>
              </w:tc>
              <w:tc>
                <w:tcPr>
                  <w:tcW w:w="771"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u w:val="single" w:color="auto"/>
                      <w:lang w:eastAsia="zh-CN"/>
                    </w:rPr>
                  </w:pPr>
                  <w:r>
                    <w:rPr>
                      <w:rFonts w:hint="eastAsia" w:ascii="Times New Roman" w:hAnsi="Times New Roman" w:eastAsia="宋体" w:cs="Times New Roman"/>
                      <w:color w:val="auto"/>
                      <w:kern w:val="0"/>
                      <w:sz w:val="21"/>
                      <w:szCs w:val="21"/>
                      <w:u w:val="single" w:color="auto"/>
                      <w:lang w:val="en-US" w:eastAsia="zh-CN"/>
                    </w:rPr>
                    <w:t>1</w:t>
                  </w:r>
                </w:p>
              </w:tc>
              <w:tc>
                <w:tcPr>
                  <w:tcW w:w="897"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1</w:t>
                  </w:r>
                </w:p>
              </w:tc>
              <w:tc>
                <w:tcPr>
                  <w:tcW w:w="1182"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0</w:t>
                  </w:r>
                </w:p>
              </w:tc>
              <w:tc>
                <w:tcPr>
                  <w:tcW w:w="1183"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破碎工序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23" w:type="dxa"/>
                  <w:noWrap/>
                  <w:vAlign w:val="center"/>
                </w:tcPr>
                <w:p>
                  <w:pPr>
                    <w:keepNext w:val="0"/>
                    <w:keepLines w:val="0"/>
                    <w:widowControl/>
                    <w:numPr>
                      <w:ilvl w:val="0"/>
                      <w:numId w:val="7"/>
                    </w:numPr>
                    <w:suppressLineNumbers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0"/>
                      <w:sz w:val="21"/>
                      <w:szCs w:val="21"/>
                      <w:u w:val="single" w:color="auto"/>
                    </w:rPr>
                  </w:pPr>
                </w:p>
              </w:tc>
              <w:tc>
                <w:tcPr>
                  <w:tcW w:w="1401"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u w:val="single" w:color="auto"/>
                      <w:lang w:val="en-US" w:eastAsia="zh-CN"/>
                    </w:rPr>
                  </w:pPr>
                  <w:r>
                    <w:rPr>
                      <w:rFonts w:hint="eastAsia" w:ascii="Times New Roman" w:hAnsi="Times New Roman" w:eastAsia="宋体" w:cs="Times New Roman"/>
                      <w:color w:val="auto"/>
                      <w:kern w:val="0"/>
                      <w:sz w:val="21"/>
                      <w:szCs w:val="21"/>
                      <w:highlight w:val="none"/>
                      <w:u w:val="single" w:color="auto"/>
                      <w:lang w:val="en-US" w:eastAsia="zh-CN"/>
                    </w:rPr>
                    <w:t>带式输送机</w:t>
                  </w:r>
                </w:p>
              </w:tc>
              <w:tc>
                <w:tcPr>
                  <w:tcW w:w="1539"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u w:val="single" w:color="auto"/>
                      <w:lang w:val="en-US" w:eastAsia="zh-CN"/>
                    </w:rPr>
                  </w:pPr>
                  <w:r>
                    <w:rPr>
                      <w:rFonts w:hint="eastAsia" w:ascii="Times New Roman" w:hAnsi="Times New Roman" w:eastAsia="宋体" w:cs="Times New Roman"/>
                      <w:color w:val="auto"/>
                      <w:kern w:val="0"/>
                      <w:sz w:val="21"/>
                      <w:szCs w:val="21"/>
                      <w:highlight w:val="none"/>
                      <w:u w:val="single" w:color="auto"/>
                      <w:lang w:val="en-US" w:eastAsia="zh-CN"/>
                    </w:rPr>
                    <w:t>12m</w:t>
                  </w:r>
                </w:p>
              </w:tc>
              <w:tc>
                <w:tcPr>
                  <w:tcW w:w="496"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u w:val="single" w:color="auto"/>
                    </w:rPr>
                  </w:pPr>
                  <w:r>
                    <w:rPr>
                      <w:rFonts w:hint="eastAsia" w:ascii="Times New Roman" w:hAnsi="Times New Roman" w:eastAsia="宋体" w:cs="Times New Roman"/>
                      <w:color w:val="auto"/>
                      <w:kern w:val="0"/>
                      <w:sz w:val="21"/>
                      <w:szCs w:val="21"/>
                      <w:highlight w:val="none"/>
                      <w:u w:val="single" w:color="auto"/>
                      <w:lang w:eastAsia="zh-CN"/>
                    </w:rPr>
                    <w:t>条</w:t>
                  </w:r>
                </w:p>
              </w:tc>
              <w:tc>
                <w:tcPr>
                  <w:tcW w:w="771"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highlight w:val="none"/>
                      <w:u w:val="single" w:color="auto"/>
                      <w:lang w:eastAsia="zh-CN"/>
                    </w:rPr>
                  </w:pPr>
                  <w:r>
                    <w:rPr>
                      <w:rFonts w:hint="eastAsia" w:ascii="Times New Roman" w:hAnsi="Times New Roman" w:eastAsia="宋体" w:cs="Times New Roman"/>
                      <w:color w:val="auto"/>
                      <w:kern w:val="0"/>
                      <w:sz w:val="21"/>
                      <w:szCs w:val="21"/>
                      <w:highlight w:val="none"/>
                      <w:u w:val="single" w:color="auto"/>
                      <w:lang w:val="en-US" w:eastAsia="zh-CN"/>
                    </w:rPr>
                    <w:t>1</w:t>
                  </w:r>
                </w:p>
              </w:tc>
              <w:tc>
                <w:tcPr>
                  <w:tcW w:w="897"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highlight w:val="none"/>
                      <w:u w:val="single" w:color="auto"/>
                      <w:lang w:val="en-US" w:eastAsia="zh-CN"/>
                    </w:rPr>
                  </w:pPr>
                  <w:r>
                    <w:rPr>
                      <w:rFonts w:hint="eastAsia" w:ascii="Times New Roman" w:hAnsi="Times New Roman" w:eastAsia="宋体" w:cs="Times New Roman"/>
                      <w:color w:val="auto"/>
                      <w:kern w:val="0"/>
                      <w:sz w:val="21"/>
                      <w:szCs w:val="21"/>
                      <w:highlight w:val="none"/>
                      <w:u w:val="single" w:color="auto"/>
                      <w:lang w:val="en-US" w:eastAsia="zh-CN"/>
                    </w:rPr>
                    <w:t>1</w:t>
                  </w:r>
                </w:p>
              </w:tc>
              <w:tc>
                <w:tcPr>
                  <w:tcW w:w="1182"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u w:val="single" w:color="auto"/>
                      <w:lang w:val="en-US" w:eastAsia="zh-CN"/>
                    </w:rPr>
                  </w:pPr>
                  <w:r>
                    <w:rPr>
                      <w:rFonts w:hint="eastAsia" w:ascii="Times New Roman" w:hAnsi="Times New Roman" w:eastAsia="宋体" w:cs="Times New Roman"/>
                      <w:color w:val="auto"/>
                      <w:kern w:val="0"/>
                      <w:sz w:val="21"/>
                      <w:szCs w:val="21"/>
                      <w:highlight w:val="none"/>
                      <w:u w:val="single" w:color="auto"/>
                      <w:lang w:val="en-US" w:eastAsia="zh-CN"/>
                    </w:rPr>
                    <w:t>0</w:t>
                  </w:r>
                </w:p>
              </w:tc>
              <w:tc>
                <w:tcPr>
                  <w:tcW w:w="1183" w:type="dxa"/>
                  <w:vMerge w:val="restart"/>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输送工序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23" w:type="dxa"/>
                  <w:noWrap/>
                  <w:vAlign w:val="center"/>
                </w:tcPr>
                <w:p>
                  <w:pPr>
                    <w:keepNext w:val="0"/>
                    <w:keepLines w:val="0"/>
                    <w:widowControl/>
                    <w:numPr>
                      <w:ilvl w:val="0"/>
                      <w:numId w:val="7"/>
                    </w:numPr>
                    <w:suppressLineNumbers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0"/>
                      <w:sz w:val="21"/>
                      <w:szCs w:val="21"/>
                      <w:u w:val="single" w:color="auto"/>
                    </w:rPr>
                  </w:pPr>
                </w:p>
              </w:tc>
              <w:tc>
                <w:tcPr>
                  <w:tcW w:w="1401"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highlight w:val="none"/>
                      <w:u w:val="single" w:color="auto"/>
                      <w:lang w:eastAsia="zh-CN"/>
                    </w:rPr>
                  </w:pPr>
                  <w:r>
                    <w:rPr>
                      <w:rFonts w:hint="eastAsia" w:ascii="Times New Roman" w:hAnsi="Times New Roman" w:eastAsia="宋体" w:cs="Times New Roman"/>
                      <w:color w:val="auto"/>
                      <w:sz w:val="21"/>
                      <w:szCs w:val="21"/>
                      <w:highlight w:val="none"/>
                      <w:u w:val="single" w:color="auto"/>
                      <w:lang w:val="zh-CN"/>
                    </w:rPr>
                    <w:t>螺旋绞机</w:t>
                  </w:r>
                </w:p>
              </w:tc>
              <w:tc>
                <w:tcPr>
                  <w:tcW w:w="1539"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u w:val="single" w:color="auto"/>
                    </w:rPr>
                  </w:pPr>
                  <w:r>
                    <w:rPr>
                      <w:rFonts w:hint="eastAsia" w:ascii="Times New Roman" w:hAnsi="Times New Roman" w:eastAsia="宋体" w:cs="Times New Roman"/>
                      <w:color w:val="auto"/>
                      <w:kern w:val="0"/>
                      <w:sz w:val="21"/>
                      <w:szCs w:val="21"/>
                      <w:highlight w:val="none"/>
                      <w:u w:val="single" w:color="auto"/>
                      <w:lang w:val="en-US" w:eastAsia="zh-CN"/>
                    </w:rPr>
                    <w:t>10m</w:t>
                  </w:r>
                </w:p>
              </w:tc>
              <w:tc>
                <w:tcPr>
                  <w:tcW w:w="496"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rPr>
                    <w:t>台</w:t>
                  </w:r>
                </w:p>
              </w:tc>
              <w:tc>
                <w:tcPr>
                  <w:tcW w:w="771"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highlight w:val="none"/>
                      <w:u w:val="single" w:color="auto"/>
                      <w:lang w:eastAsia="zh-CN"/>
                    </w:rPr>
                  </w:pPr>
                  <w:r>
                    <w:rPr>
                      <w:rFonts w:hint="eastAsia" w:ascii="Times New Roman" w:hAnsi="Times New Roman" w:eastAsia="宋体" w:cs="Times New Roman"/>
                      <w:color w:val="auto"/>
                      <w:kern w:val="0"/>
                      <w:sz w:val="21"/>
                      <w:szCs w:val="21"/>
                      <w:highlight w:val="none"/>
                      <w:u w:val="single" w:color="auto"/>
                      <w:lang w:val="en-US" w:eastAsia="zh-CN"/>
                    </w:rPr>
                    <w:t>2</w:t>
                  </w:r>
                </w:p>
              </w:tc>
              <w:tc>
                <w:tcPr>
                  <w:tcW w:w="897"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highlight w:val="none"/>
                      <w:u w:val="single" w:color="auto"/>
                      <w:lang w:val="en-US" w:eastAsia="zh-CN"/>
                    </w:rPr>
                  </w:pPr>
                  <w:r>
                    <w:rPr>
                      <w:rFonts w:hint="eastAsia" w:ascii="Times New Roman" w:hAnsi="Times New Roman" w:eastAsia="宋体" w:cs="Times New Roman"/>
                      <w:color w:val="auto"/>
                      <w:kern w:val="0"/>
                      <w:sz w:val="21"/>
                      <w:szCs w:val="21"/>
                      <w:highlight w:val="none"/>
                      <w:u w:val="single" w:color="auto"/>
                      <w:lang w:val="en-US" w:eastAsia="zh-CN"/>
                    </w:rPr>
                    <w:t>2</w:t>
                  </w:r>
                </w:p>
              </w:tc>
              <w:tc>
                <w:tcPr>
                  <w:tcW w:w="1182"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u w:val="single" w:color="auto"/>
                      <w:lang w:val="en-US" w:eastAsia="zh-CN"/>
                    </w:rPr>
                  </w:pPr>
                  <w:r>
                    <w:rPr>
                      <w:rFonts w:hint="eastAsia" w:ascii="Times New Roman" w:hAnsi="Times New Roman" w:eastAsia="宋体" w:cs="Times New Roman"/>
                      <w:color w:val="auto"/>
                      <w:kern w:val="0"/>
                      <w:sz w:val="21"/>
                      <w:szCs w:val="21"/>
                      <w:highlight w:val="none"/>
                      <w:u w:val="single" w:color="auto"/>
                      <w:lang w:val="en-US" w:eastAsia="zh-CN"/>
                    </w:rPr>
                    <w:t>0</w:t>
                  </w:r>
                </w:p>
              </w:tc>
              <w:tc>
                <w:tcPr>
                  <w:tcW w:w="1183" w:type="dxa"/>
                  <w:vMerge w:val="continue"/>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u w:val="single" w:color="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23" w:type="dxa"/>
                  <w:noWrap/>
                  <w:vAlign w:val="center"/>
                </w:tcPr>
                <w:p>
                  <w:pPr>
                    <w:keepNext w:val="0"/>
                    <w:keepLines w:val="0"/>
                    <w:widowControl/>
                    <w:numPr>
                      <w:ilvl w:val="0"/>
                      <w:numId w:val="7"/>
                    </w:numPr>
                    <w:suppressLineNumbers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0"/>
                      <w:sz w:val="21"/>
                      <w:szCs w:val="21"/>
                      <w:u w:val="single" w:color="auto"/>
                    </w:rPr>
                  </w:pPr>
                </w:p>
              </w:tc>
              <w:tc>
                <w:tcPr>
                  <w:tcW w:w="1401"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u w:val="single" w:color="auto"/>
                    </w:rPr>
                  </w:pPr>
                  <w:r>
                    <w:rPr>
                      <w:rFonts w:hint="eastAsia" w:ascii="Times New Roman" w:hAnsi="Times New Roman" w:eastAsia="宋体" w:cs="Times New Roman"/>
                      <w:color w:val="auto"/>
                      <w:kern w:val="0"/>
                      <w:sz w:val="21"/>
                      <w:szCs w:val="21"/>
                      <w:highlight w:val="none"/>
                      <w:u w:val="single" w:color="auto"/>
                      <w:lang w:val="en-US" w:eastAsia="zh-CN"/>
                    </w:rPr>
                    <w:t>带式输送机</w:t>
                  </w:r>
                </w:p>
              </w:tc>
              <w:tc>
                <w:tcPr>
                  <w:tcW w:w="1539"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u w:val="single" w:color="auto"/>
                      <w:lang w:val="en-US" w:eastAsia="zh-CN"/>
                    </w:rPr>
                  </w:pPr>
                  <w:r>
                    <w:rPr>
                      <w:rFonts w:hint="eastAsia" w:ascii="Times New Roman" w:hAnsi="Times New Roman" w:eastAsia="宋体" w:cs="Times New Roman"/>
                      <w:color w:val="auto"/>
                      <w:kern w:val="0"/>
                      <w:sz w:val="21"/>
                      <w:szCs w:val="21"/>
                      <w:highlight w:val="none"/>
                      <w:u w:val="single" w:color="auto"/>
                      <w:lang w:val="en-US" w:eastAsia="zh-CN"/>
                    </w:rPr>
                    <w:t>10m</w:t>
                  </w:r>
                </w:p>
              </w:tc>
              <w:tc>
                <w:tcPr>
                  <w:tcW w:w="496"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rPr>
                    <w:t>台</w:t>
                  </w:r>
                </w:p>
              </w:tc>
              <w:tc>
                <w:tcPr>
                  <w:tcW w:w="771"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rPr>
                    <w:t>2</w:t>
                  </w:r>
                </w:p>
              </w:tc>
              <w:tc>
                <w:tcPr>
                  <w:tcW w:w="897"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rPr>
                    <w:t>2</w:t>
                  </w:r>
                </w:p>
              </w:tc>
              <w:tc>
                <w:tcPr>
                  <w:tcW w:w="1182"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highlight w:val="none"/>
                      <w:u w:val="single" w:color="auto"/>
                      <w:lang w:val="en-US" w:eastAsia="zh-CN"/>
                    </w:rPr>
                  </w:pPr>
                  <w:r>
                    <w:rPr>
                      <w:rFonts w:hint="eastAsia" w:ascii="Times New Roman" w:hAnsi="Times New Roman" w:eastAsia="宋体" w:cs="Times New Roman"/>
                      <w:color w:val="auto"/>
                      <w:kern w:val="0"/>
                      <w:sz w:val="21"/>
                      <w:szCs w:val="21"/>
                      <w:highlight w:val="none"/>
                      <w:u w:val="single" w:color="auto"/>
                      <w:lang w:val="en-US" w:eastAsia="zh-CN"/>
                    </w:rPr>
                    <w:t>0</w:t>
                  </w:r>
                </w:p>
              </w:tc>
              <w:tc>
                <w:tcPr>
                  <w:tcW w:w="1183" w:type="dxa"/>
                  <w:vMerge w:val="continue"/>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u w:val="singl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23" w:type="dxa"/>
                  <w:noWrap/>
                  <w:vAlign w:val="center"/>
                </w:tcPr>
                <w:p>
                  <w:pPr>
                    <w:keepNext w:val="0"/>
                    <w:keepLines w:val="0"/>
                    <w:widowControl/>
                    <w:numPr>
                      <w:ilvl w:val="0"/>
                      <w:numId w:val="7"/>
                    </w:numPr>
                    <w:suppressLineNumbers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0"/>
                      <w:sz w:val="21"/>
                      <w:szCs w:val="21"/>
                      <w:u w:val="single" w:color="auto"/>
                    </w:rPr>
                  </w:pPr>
                </w:p>
              </w:tc>
              <w:tc>
                <w:tcPr>
                  <w:tcW w:w="1401"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u w:val="single" w:color="auto"/>
                      <w:lang w:eastAsia="zh-CN"/>
                    </w:rPr>
                  </w:pPr>
                  <w:r>
                    <w:rPr>
                      <w:rFonts w:hint="eastAsia" w:ascii="Times New Roman" w:hAnsi="Times New Roman" w:eastAsia="宋体" w:cs="Times New Roman"/>
                      <w:color w:val="auto"/>
                      <w:kern w:val="0"/>
                      <w:sz w:val="21"/>
                      <w:szCs w:val="21"/>
                      <w:u w:val="single" w:color="auto"/>
                      <w:lang w:eastAsia="zh-CN"/>
                    </w:rPr>
                    <w:t>高效粉碎机</w:t>
                  </w:r>
                </w:p>
              </w:tc>
              <w:tc>
                <w:tcPr>
                  <w:tcW w:w="1539"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1600-1200型</w:t>
                  </w:r>
                </w:p>
              </w:tc>
              <w:tc>
                <w:tcPr>
                  <w:tcW w:w="496"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u w:val="single" w:color="auto"/>
                    </w:rPr>
                  </w:pPr>
                  <w:r>
                    <w:rPr>
                      <w:rFonts w:hint="default" w:ascii="Times New Roman" w:hAnsi="Times New Roman" w:eastAsia="宋体" w:cs="Times New Roman"/>
                      <w:color w:val="auto"/>
                      <w:kern w:val="0"/>
                      <w:sz w:val="21"/>
                      <w:szCs w:val="21"/>
                      <w:u w:val="single" w:color="auto"/>
                    </w:rPr>
                    <w:t>台</w:t>
                  </w:r>
                </w:p>
              </w:tc>
              <w:tc>
                <w:tcPr>
                  <w:tcW w:w="771"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u w:val="single" w:color="auto"/>
                      <w:lang w:eastAsia="zh-CN"/>
                    </w:rPr>
                  </w:pPr>
                  <w:r>
                    <w:rPr>
                      <w:rFonts w:hint="eastAsia" w:ascii="Times New Roman" w:hAnsi="Times New Roman" w:eastAsia="宋体" w:cs="Times New Roman"/>
                      <w:color w:val="auto"/>
                      <w:kern w:val="0"/>
                      <w:sz w:val="21"/>
                      <w:szCs w:val="21"/>
                      <w:u w:val="single" w:color="auto"/>
                      <w:lang w:val="en-US" w:eastAsia="zh-CN"/>
                    </w:rPr>
                    <w:t>1</w:t>
                  </w:r>
                </w:p>
              </w:tc>
              <w:tc>
                <w:tcPr>
                  <w:tcW w:w="897"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1</w:t>
                  </w:r>
                </w:p>
              </w:tc>
              <w:tc>
                <w:tcPr>
                  <w:tcW w:w="1182"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0</w:t>
                  </w:r>
                </w:p>
              </w:tc>
              <w:tc>
                <w:tcPr>
                  <w:tcW w:w="1183"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粉碎工序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23" w:type="dxa"/>
                  <w:noWrap/>
                  <w:vAlign w:val="center"/>
                </w:tcPr>
                <w:p>
                  <w:pPr>
                    <w:keepNext w:val="0"/>
                    <w:keepLines w:val="0"/>
                    <w:widowControl/>
                    <w:numPr>
                      <w:ilvl w:val="0"/>
                      <w:numId w:val="7"/>
                    </w:numPr>
                    <w:suppressLineNumbers w:val="0"/>
                    <w:adjustRightInd/>
                    <w:snapToGrid/>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auto"/>
                      <w:kern w:val="0"/>
                      <w:sz w:val="21"/>
                      <w:szCs w:val="21"/>
                      <w:u w:val="single" w:color="auto"/>
                      <w:lang w:eastAsia="zh-CN"/>
                    </w:rPr>
                  </w:pPr>
                </w:p>
              </w:tc>
              <w:tc>
                <w:tcPr>
                  <w:tcW w:w="1401"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u w:val="single" w:color="auto"/>
                      <w:lang w:eastAsia="zh-CN"/>
                    </w:rPr>
                  </w:pPr>
                  <w:r>
                    <w:rPr>
                      <w:rFonts w:hint="eastAsia" w:ascii="Times New Roman" w:hAnsi="Times New Roman" w:eastAsia="宋体" w:cs="Times New Roman"/>
                      <w:color w:val="auto"/>
                      <w:kern w:val="0"/>
                      <w:sz w:val="21"/>
                      <w:szCs w:val="21"/>
                      <w:u w:val="single" w:color="auto"/>
                      <w:lang w:eastAsia="zh-CN"/>
                    </w:rPr>
                    <w:t>造粒机</w:t>
                  </w:r>
                </w:p>
              </w:tc>
              <w:tc>
                <w:tcPr>
                  <w:tcW w:w="1539"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3KW</w:t>
                  </w:r>
                </w:p>
              </w:tc>
              <w:tc>
                <w:tcPr>
                  <w:tcW w:w="496"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u w:val="single" w:color="auto"/>
                    </w:rPr>
                  </w:pPr>
                  <w:r>
                    <w:rPr>
                      <w:rFonts w:hint="default" w:ascii="Times New Roman" w:hAnsi="Times New Roman" w:eastAsia="宋体" w:cs="Times New Roman"/>
                      <w:color w:val="auto"/>
                      <w:kern w:val="0"/>
                      <w:sz w:val="21"/>
                      <w:szCs w:val="21"/>
                      <w:u w:val="single" w:color="auto"/>
                    </w:rPr>
                    <w:t>台</w:t>
                  </w:r>
                </w:p>
              </w:tc>
              <w:tc>
                <w:tcPr>
                  <w:tcW w:w="771"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u w:val="single" w:color="auto"/>
                      <w:lang w:eastAsia="zh-CN"/>
                    </w:rPr>
                  </w:pPr>
                  <w:r>
                    <w:rPr>
                      <w:rFonts w:hint="eastAsia" w:ascii="Times New Roman" w:hAnsi="Times New Roman" w:eastAsia="宋体" w:cs="Times New Roman"/>
                      <w:color w:val="auto"/>
                      <w:kern w:val="0"/>
                      <w:sz w:val="21"/>
                      <w:szCs w:val="21"/>
                      <w:u w:val="single" w:color="auto"/>
                      <w:lang w:val="en-US" w:eastAsia="zh-CN"/>
                    </w:rPr>
                    <w:t>2</w:t>
                  </w:r>
                </w:p>
              </w:tc>
              <w:tc>
                <w:tcPr>
                  <w:tcW w:w="897"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2</w:t>
                  </w:r>
                </w:p>
              </w:tc>
              <w:tc>
                <w:tcPr>
                  <w:tcW w:w="1182"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0</w:t>
                  </w:r>
                </w:p>
              </w:tc>
              <w:tc>
                <w:tcPr>
                  <w:tcW w:w="1183"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造粒工序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23" w:type="dxa"/>
                  <w:noWrap/>
                  <w:vAlign w:val="center"/>
                </w:tcPr>
                <w:p>
                  <w:pPr>
                    <w:keepNext w:val="0"/>
                    <w:keepLines w:val="0"/>
                    <w:widowControl/>
                    <w:numPr>
                      <w:ilvl w:val="0"/>
                      <w:numId w:val="7"/>
                    </w:numPr>
                    <w:suppressLineNumbers w:val="0"/>
                    <w:adjustRightInd/>
                    <w:snapToGrid/>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auto"/>
                      <w:kern w:val="0"/>
                      <w:sz w:val="21"/>
                      <w:szCs w:val="21"/>
                      <w:u w:val="single" w:color="auto"/>
                      <w:lang w:eastAsia="zh-CN"/>
                    </w:rPr>
                  </w:pPr>
                </w:p>
              </w:tc>
              <w:tc>
                <w:tcPr>
                  <w:tcW w:w="1401"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u w:val="single" w:color="auto"/>
                      <w:lang w:eastAsia="zh-CN"/>
                    </w:rPr>
                  </w:pPr>
                  <w:r>
                    <w:rPr>
                      <w:rFonts w:hint="eastAsia" w:ascii="Times New Roman" w:hAnsi="Times New Roman" w:eastAsia="宋体" w:cs="Times New Roman"/>
                      <w:color w:val="auto"/>
                      <w:kern w:val="0"/>
                      <w:sz w:val="21"/>
                      <w:szCs w:val="21"/>
                      <w:u w:val="single" w:color="auto"/>
                      <w:lang w:eastAsia="zh-CN"/>
                    </w:rPr>
                    <w:t>烘干炉</w:t>
                  </w:r>
                </w:p>
              </w:tc>
              <w:tc>
                <w:tcPr>
                  <w:tcW w:w="1539"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u w:val="single" w:color="auto"/>
                      <w:lang w:val="en-US" w:eastAsia="zh-CN"/>
                    </w:rPr>
                  </w:pPr>
                  <w:r>
                    <w:rPr>
                      <w:rFonts w:hint="default" w:ascii="Times New Roman" w:hAnsi="Times New Roman" w:eastAsia="宋体" w:cs="Times New Roman"/>
                      <w:color w:val="auto"/>
                      <w:kern w:val="0"/>
                      <w:sz w:val="21"/>
                      <w:szCs w:val="21"/>
                      <w:u w:val="single" w:color="auto"/>
                      <w:lang w:val="en-US" w:eastAsia="zh-CN"/>
                    </w:rPr>
                    <w:t>5t/h</w:t>
                  </w:r>
                </w:p>
              </w:tc>
              <w:tc>
                <w:tcPr>
                  <w:tcW w:w="496"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u w:val="single" w:color="auto"/>
                    </w:rPr>
                  </w:pPr>
                  <w:r>
                    <w:rPr>
                      <w:rFonts w:hint="default" w:ascii="Times New Roman" w:hAnsi="Times New Roman" w:eastAsia="宋体" w:cs="Times New Roman"/>
                      <w:color w:val="auto"/>
                      <w:kern w:val="0"/>
                      <w:sz w:val="21"/>
                      <w:szCs w:val="21"/>
                      <w:u w:val="single" w:color="auto"/>
                    </w:rPr>
                    <w:t>台</w:t>
                  </w:r>
                </w:p>
              </w:tc>
              <w:tc>
                <w:tcPr>
                  <w:tcW w:w="771"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0</w:t>
                  </w:r>
                </w:p>
              </w:tc>
              <w:tc>
                <w:tcPr>
                  <w:tcW w:w="897"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1</w:t>
                  </w:r>
                </w:p>
              </w:tc>
              <w:tc>
                <w:tcPr>
                  <w:tcW w:w="1182"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+1</w:t>
                  </w:r>
                </w:p>
              </w:tc>
              <w:tc>
                <w:tcPr>
                  <w:tcW w:w="1183"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烘干工序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23" w:type="dxa"/>
                  <w:noWrap/>
                  <w:vAlign w:val="center"/>
                </w:tcPr>
                <w:p>
                  <w:pPr>
                    <w:keepNext w:val="0"/>
                    <w:keepLines w:val="0"/>
                    <w:widowControl/>
                    <w:numPr>
                      <w:ilvl w:val="0"/>
                      <w:numId w:val="7"/>
                    </w:numPr>
                    <w:suppressLineNumbers w:val="0"/>
                    <w:adjustRightInd/>
                    <w:snapToGrid/>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auto"/>
                      <w:kern w:val="0"/>
                      <w:sz w:val="21"/>
                      <w:szCs w:val="21"/>
                      <w:u w:val="single" w:color="auto"/>
                      <w:lang w:eastAsia="zh-CN"/>
                    </w:rPr>
                  </w:pPr>
                </w:p>
              </w:tc>
              <w:tc>
                <w:tcPr>
                  <w:tcW w:w="1401"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u w:val="single" w:color="auto"/>
                      <w:lang w:eastAsia="zh-CN"/>
                    </w:rPr>
                  </w:pPr>
                  <w:r>
                    <w:rPr>
                      <w:rFonts w:hint="eastAsia" w:ascii="Times New Roman" w:hAnsi="Times New Roman" w:eastAsia="宋体" w:cs="Times New Roman"/>
                      <w:color w:val="auto"/>
                      <w:kern w:val="0"/>
                      <w:sz w:val="21"/>
                      <w:szCs w:val="21"/>
                      <w:u w:val="single" w:color="auto"/>
                      <w:lang w:eastAsia="zh-CN"/>
                    </w:rPr>
                    <w:t>冷却仓</w:t>
                  </w:r>
                </w:p>
              </w:tc>
              <w:tc>
                <w:tcPr>
                  <w:tcW w:w="1539"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100t</w:t>
                  </w:r>
                </w:p>
              </w:tc>
              <w:tc>
                <w:tcPr>
                  <w:tcW w:w="496"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u w:val="single" w:color="auto"/>
                    </w:rPr>
                  </w:pPr>
                  <w:r>
                    <w:rPr>
                      <w:rFonts w:hint="default" w:ascii="Times New Roman" w:hAnsi="Times New Roman" w:eastAsia="宋体" w:cs="Times New Roman"/>
                      <w:color w:val="auto"/>
                      <w:kern w:val="0"/>
                      <w:sz w:val="21"/>
                      <w:szCs w:val="21"/>
                      <w:u w:val="single" w:color="auto"/>
                    </w:rPr>
                    <w:t>台</w:t>
                  </w:r>
                </w:p>
              </w:tc>
              <w:tc>
                <w:tcPr>
                  <w:tcW w:w="771"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u w:val="single" w:color="auto"/>
                      <w:lang w:eastAsia="zh-CN"/>
                    </w:rPr>
                  </w:pPr>
                  <w:r>
                    <w:rPr>
                      <w:rFonts w:hint="eastAsia" w:ascii="Times New Roman" w:hAnsi="Times New Roman" w:eastAsia="宋体" w:cs="Times New Roman"/>
                      <w:color w:val="auto"/>
                      <w:kern w:val="0"/>
                      <w:sz w:val="21"/>
                      <w:szCs w:val="21"/>
                      <w:u w:val="single" w:color="auto"/>
                      <w:lang w:val="en-US" w:eastAsia="zh-CN"/>
                    </w:rPr>
                    <w:t>2</w:t>
                  </w:r>
                </w:p>
              </w:tc>
              <w:tc>
                <w:tcPr>
                  <w:tcW w:w="897"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2</w:t>
                  </w:r>
                </w:p>
              </w:tc>
              <w:tc>
                <w:tcPr>
                  <w:tcW w:w="1182"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0</w:t>
                  </w:r>
                </w:p>
              </w:tc>
              <w:tc>
                <w:tcPr>
                  <w:tcW w:w="1183"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冷却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23" w:type="dxa"/>
                  <w:noWrap/>
                  <w:vAlign w:val="center"/>
                </w:tcPr>
                <w:p>
                  <w:pPr>
                    <w:keepNext w:val="0"/>
                    <w:keepLines w:val="0"/>
                    <w:widowControl/>
                    <w:numPr>
                      <w:ilvl w:val="0"/>
                      <w:numId w:val="7"/>
                    </w:numPr>
                    <w:suppressLineNumbers w:val="0"/>
                    <w:adjustRightInd/>
                    <w:snapToGrid/>
                    <w:spacing w:before="0" w:beforeAutospacing="0" w:after="0" w:afterAutospacing="0" w:line="240" w:lineRule="auto"/>
                    <w:ind w:left="0" w:leftChars="0" w:right="0" w:firstLine="0" w:firstLineChars="0"/>
                    <w:jc w:val="center"/>
                    <w:rPr>
                      <w:rFonts w:hint="eastAsia" w:ascii="Times New Roman" w:hAnsi="Times New Roman" w:eastAsia="宋体" w:cs="Times New Roman"/>
                      <w:color w:val="auto"/>
                      <w:kern w:val="0"/>
                      <w:sz w:val="21"/>
                      <w:szCs w:val="21"/>
                      <w:highlight w:val="none"/>
                      <w:u w:val="single" w:color="auto"/>
                      <w:lang w:eastAsia="zh-CN"/>
                    </w:rPr>
                  </w:pPr>
                </w:p>
              </w:tc>
              <w:tc>
                <w:tcPr>
                  <w:tcW w:w="1401"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highlight w:val="none"/>
                      <w:u w:val="single" w:color="auto"/>
                      <w:lang w:eastAsia="zh-CN"/>
                    </w:rPr>
                  </w:pPr>
                  <w:r>
                    <w:rPr>
                      <w:rFonts w:hint="eastAsia" w:ascii="Times New Roman" w:hAnsi="Times New Roman" w:eastAsia="宋体" w:cs="Times New Roman"/>
                      <w:color w:val="auto"/>
                      <w:kern w:val="0"/>
                      <w:sz w:val="21"/>
                      <w:szCs w:val="21"/>
                      <w:highlight w:val="none"/>
                      <w:u w:val="single" w:color="auto"/>
                      <w:lang w:eastAsia="zh-CN"/>
                    </w:rPr>
                    <w:t>叉车</w:t>
                  </w:r>
                </w:p>
              </w:tc>
              <w:tc>
                <w:tcPr>
                  <w:tcW w:w="1539"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highlight w:val="none"/>
                      <w:u w:val="single" w:color="auto"/>
                      <w:lang w:val="en-US" w:eastAsia="zh-CN"/>
                    </w:rPr>
                  </w:pPr>
                  <w:r>
                    <w:rPr>
                      <w:rFonts w:hint="eastAsia" w:ascii="Times New Roman" w:hAnsi="Times New Roman" w:eastAsia="宋体" w:cs="Times New Roman"/>
                      <w:color w:val="auto"/>
                      <w:kern w:val="0"/>
                      <w:sz w:val="21"/>
                      <w:szCs w:val="21"/>
                      <w:highlight w:val="none"/>
                      <w:u w:val="single" w:color="auto"/>
                      <w:lang w:val="en-US" w:eastAsia="zh-CN"/>
                    </w:rPr>
                    <w:t>/</w:t>
                  </w:r>
                </w:p>
              </w:tc>
              <w:tc>
                <w:tcPr>
                  <w:tcW w:w="496"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rPr>
                    <w:t>台</w:t>
                  </w:r>
                </w:p>
              </w:tc>
              <w:tc>
                <w:tcPr>
                  <w:tcW w:w="771"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highlight w:val="none"/>
                      <w:u w:val="single" w:color="auto"/>
                      <w:lang w:eastAsia="zh-CN"/>
                    </w:rPr>
                  </w:pPr>
                  <w:r>
                    <w:rPr>
                      <w:rFonts w:hint="eastAsia" w:ascii="Times New Roman" w:hAnsi="Times New Roman" w:eastAsia="宋体" w:cs="Times New Roman"/>
                      <w:color w:val="auto"/>
                      <w:kern w:val="0"/>
                      <w:sz w:val="21"/>
                      <w:szCs w:val="21"/>
                      <w:highlight w:val="none"/>
                      <w:u w:val="single" w:color="auto"/>
                      <w:lang w:val="en-US" w:eastAsia="zh-CN"/>
                    </w:rPr>
                    <w:t>2</w:t>
                  </w:r>
                </w:p>
              </w:tc>
              <w:tc>
                <w:tcPr>
                  <w:tcW w:w="897"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highlight w:val="none"/>
                      <w:u w:val="single" w:color="auto"/>
                      <w:lang w:val="en-US" w:eastAsia="zh-CN"/>
                    </w:rPr>
                  </w:pPr>
                  <w:r>
                    <w:rPr>
                      <w:rFonts w:hint="eastAsia" w:ascii="Times New Roman" w:hAnsi="Times New Roman" w:eastAsia="宋体" w:cs="Times New Roman"/>
                      <w:color w:val="auto"/>
                      <w:kern w:val="0"/>
                      <w:sz w:val="21"/>
                      <w:szCs w:val="21"/>
                      <w:highlight w:val="none"/>
                      <w:u w:val="single" w:color="auto"/>
                      <w:lang w:val="en-US" w:eastAsia="zh-CN"/>
                    </w:rPr>
                    <w:t>2</w:t>
                  </w:r>
                </w:p>
              </w:tc>
              <w:tc>
                <w:tcPr>
                  <w:tcW w:w="1182"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u w:val="single" w:color="auto"/>
                      <w:lang w:val="en-US" w:eastAsia="zh-CN"/>
                    </w:rPr>
                  </w:pPr>
                  <w:r>
                    <w:rPr>
                      <w:rFonts w:hint="eastAsia" w:ascii="Times New Roman" w:hAnsi="Times New Roman" w:eastAsia="宋体" w:cs="Times New Roman"/>
                      <w:color w:val="auto"/>
                      <w:kern w:val="0"/>
                      <w:sz w:val="21"/>
                      <w:szCs w:val="21"/>
                      <w:highlight w:val="none"/>
                      <w:u w:val="single" w:color="auto"/>
                      <w:lang w:val="en-US" w:eastAsia="zh-CN"/>
                    </w:rPr>
                    <w:t>0</w:t>
                  </w:r>
                </w:p>
              </w:tc>
              <w:tc>
                <w:tcPr>
                  <w:tcW w:w="1183"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highlight w:val="none"/>
                      <w:u w:val="single" w:color="auto"/>
                      <w:lang w:val="en-US" w:eastAsia="zh-CN"/>
                    </w:rPr>
                  </w:pPr>
                  <w:r>
                    <w:rPr>
                      <w:rFonts w:hint="eastAsia" w:ascii="Times New Roman" w:hAnsi="Times New Roman" w:eastAsia="宋体" w:cs="Times New Roman"/>
                      <w:color w:val="auto"/>
                      <w:kern w:val="0"/>
                      <w:sz w:val="21"/>
                      <w:szCs w:val="21"/>
                      <w:highlight w:val="none"/>
                      <w:u w:val="single" w:color="auto"/>
                      <w:lang w:val="en-US" w:eastAsia="zh-CN"/>
                    </w:rPr>
                    <w:t>原料卸载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23" w:type="dxa"/>
                  <w:noWrap/>
                  <w:vAlign w:val="center"/>
                </w:tcPr>
                <w:p>
                  <w:pPr>
                    <w:keepNext w:val="0"/>
                    <w:keepLines w:val="0"/>
                    <w:widowControl/>
                    <w:numPr>
                      <w:ilvl w:val="0"/>
                      <w:numId w:val="7"/>
                    </w:numPr>
                    <w:suppressLineNumbers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0"/>
                      <w:sz w:val="21"/>
                      <w:szCs w:val="21"/>
                      <w:highlight w:val="none"/>
                      <w:u w:val="single" w:color="auto"/>
                      <w:lang w:val="en-US" w:eastAsia="zh-CN"/>
                    </w:rPr>
                  </w:pPr>
                </w:p>
              </w:tc>
              <w:tc>
                <w:tcPr>
                  <w:tcW w:w="1401"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highlight w:val="none"/>
                      <w:u w:val="single" w:color="auto"/>
                      <w:lang w:eastAsia="zh-CN"/>
                    </w:rPr>
                  </w:pPr>
                  <w:r>
                    <w:rPr>
                      <w:rFonts w:hint="eastAsia" w:ascii="Times New Roman" w:hAnsi="Times New Roman" w:eastAsia="宋体" w:cs="Times New Roman"/>
                      <w:color w:val="auto"/>
                      <w:kern w:val="0"/>
                      <w:sz w:val="21"/>
                      <w:szCs w:val="21"/>
                      <w:highlight w:val="none"/>
                      <w:u w:val="single" w:color="auto"/>
                      <w:lang w:eastAsia="zh-CN"/>
                    </w:rPr>
                    <w:t>布袋除尘器</w:t>
                  </w:r>
                </w:p>
              </w:tc>
              <w:tc>
                <w:tcPr>
                  <w:tcW w:w="1539"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u w:val="single" w:color="auto"/>
                      <w:lang w:val="en-US" w:eastAsia="zh-CN"/>
                    </w:rPr>
                  </w:pPr>
                  <w:r>
                    <w:rPr>
                      <w:rFonts w:hint="eastAsia" w:ascii="Times New Roman" w:hAnsi="Times New Roman" w:eastAsia="宋体" w:cs="Times New Roman"/>
                      <w:color w:val="auto"/>
                      <w:kern w:val="0"/>
                      <w:sz w:val="21"/>
                      <w:szCs w:val="21"/>
                      <w:highlight w:val="none"/>
                      <w:u w:val="single" w:color="auto"/>
                      <w:lang w:val="en-US" w:eastAsia="zh-CN"/>
                    </w:rPr>
                    <w:t>/</w:t>
                  </w:r>
                </w:p>
              </w:tc>
              <w:tc>
                <w:tcPr>
                  <w:tcW w:w="496"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rPr>
                    <w:t>台</w:t>
                  </w:r>
                </w:p>
              </w:tc>
              <w:tc>
                <w:tcPr>
                  <w:tcW w:w="771"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u w:val="single" w:color="auto"/>
                      <w:lang w:val="en-US" w:eastAsia="zh-CN"/>
                    </w:rPr>
                  </w:pPr>
                  <w:r>
                    <w:rPr>
                      <w:rFonts w:hint="eastAsia" w:ascii="Times New Roman" w:hAnsi="Times New Roman" w:eastAsia="宋体" w:cs="Times New Roman"/>
                      <w:color w:val="auto"/>
                      <w:kern w:val="0"/>
                      <w:sz w:val="21"/>
                      <w:szCs w:val="21"/>
                      <w:highlight w:val="none"/>
                      <w:u w:val="single" w:color="auto"/>
                      <w:lang w:val="en-US" w:eastAsia="zh-CN"/>
                    </w:rPr>
                    <w:t>1</w:t>
                  </w:r>
                </w:p>
              </w:tc>
              <w:tc>
                <w:tcPr>
                  <w:tcW w:w="897"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u w:val="single" w:color="auto"/>
                      <w:lang w:val="en-US" w:eastAsia="zh-CN"/>
                    </w:rPr>
                  </w:pPr>
                  <w:r>
                    <w:rPr>
                      <w:rFonts w:hint="eastAsia" w:ascii="Times New Roman" w:hAnsi="Times New Roman" w:eastAsia="宋体" w:cs="Times New Roman"/>
                      <w:color w:val="auto"/>
                      <w:kern w:val="0"/>
                      <w:sz w:val="21"/>
                      <w:szCs w:val="21"/>
                      <w:highlight w:val="none"/>
                      <w:u w:val="single" w:color="auto"/>
                      <w:lang w:val="en-US" w:eastAsia="zh-CN"/>
                    </w:rPr>
                    <w:t>2</w:t>
                  </w:r>
                </w:p>
              </w:tc>
              <w:tc>
                <w:tcPr>
                  <w:tcW w:w="1182"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u w:val="single" w:color="auto"/>
                      <w:lang w:val="en-US" w:eastAsia="zh-CN"/>
                    </w:rPr>
                  </w:pPr>
                  <w:r>
                    <w:rPr>
                      <w:rFonts w:hint="eastAsia" w:ascii="Times New Roman" w:hAnsi="Times New Roman" w:eastAsia="宋体" w:cs="Times New Roman"/>
                      <w:color w:val="auto"/>
                      <w:kern w:val="0"/>
                      <w:sz w:val="21"/>
                      <w:szCs w:val="21"/>
                      <w:highlight w:val="none"/>
                      <w:u w:val="single" w:color="auto"/>
                      <w:lang w:val="en-US" w:eastAsia="zh-CN"/>
                    </w:rPr>
                    <w:t>+1</w:t>
                  </w:r>
                </w:p>
              </w:tc>
              <w:tc>
                <w:tcPr>
                  <w:tcW w:w="1183" w:type="dxa"/>
                  <w:vMerge w:val="restart"/>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highlight w:val="none"/>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废气处理设施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23" w:type="dxa"/>
                  <w:noWrap/>
                  <w:vAlign w:val="center"/>
                </w:tcPr>
                <w:p>
                  <w:pPr>
                    <w:keepNext w:val="0"/>
                    <w:keepLines w:val="0"/>
                    <w:widowControl/>
                    <w:numPr>
                      <w:ilvl w:val="0"/>
                      <w:numId w:val="7"/>
                    </w:numPr>
                    <w:suppressLineNumbers w:val="0"/>
                    <w:adjustRightInd/>
                    <w:snapToGrid/>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kern w:val="0"/>
                      <w:sz w:val="21"/>
                      <w:szCs w:val="21"/>
                      <w:highlight w:val="none"/>
                      <w:u w:val="single" w:color="auto"/>
                      <w:lang w:val="en-US" w:eastAsia="zh-CN"/>
                    </w:rPr>
                  </w:pPr>
                </w:p>
              </w:tc>
              <w:tc>
                <w:tcPr>
                  <w:tcW w:w="1401"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highlight w:val="none"/>
                      <w:u w:val="single" w:color="auto"/>
                      <w:lang w:eastAsia="zh-CN"/>
                    </w:rPr>
                  </w:pPr>
                  <w:r>
                    <w:rPr>
                      <w:rFonts w:hint="eastAsia" w:ascii="Times New Roman" w:hAnsi="Times New Roman" w:eastAsia="宋体" w:cs="Times New Roman"/>
                      <w:color w:val="auto"/>
                      <w:kern w:val="0"/>
                      <w:sz w:val="21"/>
                      <w:szCs w:val="21"/>
                      <w:highlight w:val="none"/>
                      <w:u w:val="single" w:color="auto"/>
                      <w:lang w:eastAsia="zh-CN"/>
                    </w:rPr>
                    <w:t>水膜除尘器</w:t>
                  </w:r>
                </w:p>
              </w:tc>
              <w:tc>
                <w:tcPr>
                  <w:tcW w:w="1539"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highlight w:val="none"/>
                      <w:u w:val="single" w:color="auto"/>
                      <w:lang w:val="en-US" w:eastAsia="zh-CN"/>
                    </w:rPr>
                  </w:pPr>
                  <w:r>
                    <w:rPr>
                      <w:rFonts w:hint="eastAsia" w:ascii="Times New Roman" w:hAnsi="Times New Roman" w:eastAsia="宋体" w:cs="Times New Roman"/>
                      <w:color w:val="auto"/>
                      <w:kern w:val="0"/>
                      <w:sz w:val="21"/>
                      <w:szCs w:val="21"/>
                      <w:highlight w:val="none"/>
                      <w:u w:val="single" w:color="auto"/>
                      <w:lang w:val="en-US" w:eastAsia="zh-CN"/>
                    </w:rPr>
                    <w:t>/</w:t>
                  </w:r>
                </w:p>
              </w:tc>
              <w:tc>
                <w:tcPr>
                  <w:tcW w:w="496"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rPr>
                    <w:t>台</w:t>
                  </w:r>
                </w:p>
              </w:tc>
              <w:tc>
                <w:tcPr>
                  <w:tcW w:w="771"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u w:val="single" w:color="auto"/>
                      <w:lang w:val="en-US" w:eastAsia="zh-CN"/>
                    </w:rPr>
                  </w:pPr>
                  <w:r>
                    <w:rPr>
                      <w:rFonts w:hint="eastAsia" w:ascii="Times New Roman" w:hAnsi="Times New Roman" w:eastAsia="宋体" w:cs="Times New Roman"/>
                      <w:color w:val="auto"/>
                      <w:kern w:val="0"/>
                      <w:sz w:val="21"/>
                      <w:szCs w:val="21"/>
                      <w:highlight w:val="none"/>
                      <w:u w:val="single" w:color="auto"/>
                      <w:lang w:val="en-US" w:eastAsia="zh-CN"/>
                    </w:rPr>
                    <w:t>0</w:t>
                  </w:r>
                </w:p>
              </w:tc>
              <w:tc>
                <w:tcPr>
                  <w:tcW w:w="897"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u w:val="single" w:color="auto"/>
                      <w:lang w:val="en-US" w:eastAsia="zh-CN"/>
                    </w:rPr>
                  </w:pPr>
                  <w:r>
                    <w:rPr>
                      <w:rFonts w:hint="eastAsia" w:ascii="Times New Roman" w:hAnsi="Times New Roman" w:eastAsia="宋体" w:cs="Times New Roman"/>
                      <w:color w:val="auto"/>
                      <w:kern w:val="0"/>
                      <w:sz w:val="21"/>
                      <w:szCs w:val="21"/>
                      <w:highlight w:val="none"/>
                      <w:u w:val="single" w:color="auto"/>
                      <w:lang w:val="en-US" w:eastAsia="zh-CN"/>
                    </w:rPr>
                    <w:t>1</w:t>
                  </w:r>
                </w:p>
              </w:tc>
              <w:tc>
                <w:tcPr>
                  <w:tcW w:w="1182" w:type="dxa"/>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u w:val="single" w:color="auto"/>
                      <w:lang w:val="en-US" w:eastAsia="zh-CN"/>
                    </w:rPr>
                  </w:pPr>
                  <w:r>
                    <w:rPr>
                      <w:rFonts w:hint="eastAsia" w:ascii="Times New Roman" w:hAnsi="Times New Roman" w:eastAsia="宋体" w:cs="Times New Roman"/>
                      <w:color w:val="auto"/>
                      <w:kern w:val="0"/>
                      <w:sz w:val="21"/>
                      <w:szCs w:val="21"/>
                      <w:highlight w:val="none"/>
                      <w:u w:val="single" w:color="auto"/>
                      <w:lang w:val="en-US" w:eastAsia="zh-CN"/>
                    </w:rPr>
                    <w:t>+1</w:t>
                  </w:r>
                </w:p>
              </w:tc>
              <w:tc>
                <w:tcPr>
                  <w:tcW w:w="1183" w:type="dxa"/>
                  <w:vMerge w:val="continue"/>
                  <w:noWrap/>
                  <w:vAlign w:val="center"/>
                </w:tcPr>
                <w:p>
                  <w:pPr>
                    <w:keepNext w:val="0"/>
                    <w:keepLines w:val="0"/>
                    <w:widowControl/>
                    <w:suppressLineNumbers w:val="0"/>
                    <w:adjustRightInd/>
                    <w:snapToGrid/>
                    <w:spacing w:before="0" w:beforeAutospacing="0" w:after="0" w:afterAutospacing="0" w:line="240" w:lineRule="auto"/>
                    <w:ind w:left="0" w:right="0" w:firstLine="0" w:firstLineChars="0"/>
                    <w:jc w:val="center"/>
                    <w:rPr>
                      <w:rFonts w:hint="eastAsia" w:ascii="Times New Roman" w:hAnsi="Times New Roman" w:eastAsia="宋体" w:cs="Times New Roman"/>
                      <w:color w:val="auto"/>
                      <w:kern w:val="0"/>
                      <w:sz w:val="21"/>
                      <w:szCs w:val="21"/>
                      <w:u w:val="single" w:color="auto"/>
                      <w:lang w:val="en-US" w:eastAsia="zh-CN"/>
                    </w:rPr>
                  </w:pPr>
                </w:p>
              </w:tc>
            </w:tr>
          </w:tbl>
          <w:p>
            <w:pPr>
              <w:pStyle w:val="110"/>
              <w:keepNext w:val="0"/>
              <w:keepLines w:val="0"/>
              <w:suppressLineNumbers w:val="0"/>
              <w:spacing w:before="0" w:beforeAutospacing="0" w:after="0" w:afterAutospacing="0"/>
              <w:ind w:left="0" w:right="0" w:firstLine="480"/>
              <w:rPr>
                <w:rFonts w:hint="default" w:hAnsi="Times New Roman" w:eastAsia="宋体" w:cs="Times New Roman"/>
                <w:b w:val="0"/>
                <w:color w:val="auto"/>
                <w:kern w:val="0"/>
                <w:sz w:val="24"/>
                <w:szCs w:val="24"/>
                <w:highlight w:val="none"/>
                <w:u w:val="single" w:color="auto"/>
                <w:lang w:val="en-US"/>
              </w:rPr>
            </w:pPr>
            <w:r>
              <w:rPr>
                <w:rFonts w:hint="default" w:hAnsi="Times New Roman" w:eastAsia="宋体" w:cs="Times New Roman"/>
                <w:color w:val="auto"/>
                <w:kern w:val="0"/>
                <w:sz w:val="24"/>
                <w:szCs w:val="24"/>
                <w:highlight w:val="none"/>
                <w:u w:val="single" w:color="auto"/>
                <w:lang w:val="en-US"/>
              </w:rPr>
              <w:t>项目主要设备产能匹配性分析见表</w:t>
            </w:r>
            <w:r>
              <w:rPr>
                <w:rFonts w:hint="default" w:hAnsi="Times New Roman" w:eastAsia="宋体" w:cs="Times New Roman"/>
                <w:color w:val="auto"/>
                <w:kern w:val="0"/>
                <w:sz w:val="24"/>
                <w:szCs w:val="24"/>
                <w:highlight w:val="none"/>
                <w:u w:val="single" w:color="auto"/>
                <w:lang w:val="en-US" w:eastAsia="zh-CN"/>
              </w:rPr>
              <w:t>2.5-2</w:t>
            </w:r>
            <w:r>
              <w:rPr>
                <w:rFonts w:hint="default" w:hAnsi="Times New Roman" w:eastAsia="宋体" w:cs="Times New Roman"/>
                <w:color w:val="auto"/>
                <w:kern w:val="0"/>
                <w:sz w:val="24"/>
                <w:szCs w:val="24"/>
                <w:highlight w:val="none"/>
                <w:u w:val="single" w:color="auto"/>
                <w:lang w:val="en-US"/>
              </w:rPr>
              <w:t>。</w:t>
            </w:r>
          </w:p>
          <w:p>
            <w:pPr>
              <w:pStyle w:val="99"/>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b/>
                <w:bCs w:val="0"/>
                <w:color w:val="auto"/>
                <w:sz w:val="21"/>
                <w:szCs w:val="21"/>
                <w:highlight w:val="none"/>
                <w:u w:val="single" w:color="auto"/>
                <w:lang w:val="en-US"/>
              </w:rPr>
            </w:pPr>
            <w:r>
              <w:rPr>
                <w:rFonts w:hint="eastAsia" w:ascii="Times New Roman" w:hAnsi="Times New Roman" w:eastAsia="宋体" w:cs="Times New Roman"/>
                <w:b/>
                <w:bCs w:val="0"/>
                <w:color w:val="auto"/>
                <w:sz w:val="21"/>
                <w:szCs w:val="21"/>
                <w:highlight w:val="none"/>
                <w:u w:val="single" w:color="auto"/>
                <w:lang w:val="en-US"/>
              </w:rPr>
              <w:t>表</w:t>
            </w:r>
            <w:r>
              <w:rPr>
                <w:rFonts w:hint="eastAsia" w:ascii="Times New Roman" w:hAnsi="Times New Roman" w:eastAsia="宋体" w:cs="Times New Roman"/>
                <w:b/>
                <w:bCs w:val="0"/>
                <w:color w:val="auto"/>
                <w:sz w:val="21"/>
                <w:szCs w:val="21"/>
                <w:highlight w:val="none"/>
                <w:u w:val="single" w:color="auto"/>
                <w:lang w:val="en-US" w:eastAsia="zh-CN"/>
              </w:rPr>
              <w:t>2.5-2</w:t>
            </w:r>
            <w:r>
              <w:rPr>
                <w:rFonts w:hint="eastAsia" w:ascii="Times New Roman" w:hAnsi="Times New Roman" w:eastAsia="宋体" w:cs="Times New Roman"/>
                <w:b/>
                <w:bCs w:val="0"/>
                <w:color w:val="auto"/>
                <w:sz w:val="21"/>
                <w:szCs w:val="21"/>
                <w:highlight w:val="none"/>
                <w:u w:val="single" w:color="auto"/>
                <w:lang w:val="en-US"/>
              </w:rPr>
              <w:t>主要设备设计规模与实际处理规模匹配性分析表</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526"/>
              <w:gridCol w:w="1358"/>
              <w:gridCol w:w="1275"/>
              <w:gridCol w:w="1613"/>
              <w:gridCol w:w="1184"/>
              <w:gridCol w:w="1224"/>
              <w:gridCol w:w="81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09" w:hRule="atLeast"/>
                <w:jc w:val="center"/>
              </w:trPr>
              <w:tc>
                <w:tcPr>
                  <w:tcW w:w="463" w:type="dxa"/>
                  <w:vMerge w:val="restart"/>
                  <w:noWrap w:val="0"/>
                  <w:tcMar>
                    <w:left w:w="28" w:type="dxa"/>
                    <w:right w:w="28" w:type="dxa"/>
                  </w:tcMar>
                  <w:vAlign w:val="center"/>
                </w:tcPr>
                <w:p>
                  <w:pPr>
                    <w:pStyle w:val="110"/>
                    <w:keepNext w:val="0"/>
                    <w:keepLines w:val="0"/>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auto"/>
                      <w:sz w:val="21"/>
                      <w:szCs w:val="21"/>
                      <w:highlight w:val="none"/>
                      <w:u w:val="single" w:color="auto"/>
                      <w:lang w:val="en-US"/>
                    </w:rPr>
                  </w:pPr>
                  <w:r>
                    <w:rPr>
                      <w:rFonts w:hint="default" w:ascii="Times New Roman" w:hAnsi="Times New Roman" w:eastAsia="宋体" w:cs="Times New Roman"/>
                      <w:b/>
                      <w:bCs/>
                      <w:color w:val="auto"/>
                      <w:sz w:val="21"/>
                      <w:szCs w:val="21"/>
                      <w:highlight w:val="none"/>
                      <w:u w:val="single" w:color="auto"/>
                      <w:lang w:val="en-US"/>
                    </w:rPr>
                    <w:t>序号</w:t>
                  </w:r>
                </w:p>
              </w:tc>
              <w:tc>
                <w:tcPr>
                  <w:tcW w:w="1195" w:type="dxa"/>
                  <w:vMerge w:val="restart"/>
                  <w:noWrap w:val="0"/>
                  <w:tcMar>
                    <w:left w:w="28" w:type="dxa"/>
                    <w:right w:w="28" w:type="dxa"/>
                  </w:tcMar>
                  <w:vAlign w:val="center"/>
                </w:tcPr>
                <w:p>
                  <w:pPr>
                    <w:pStyle w:val="110"/>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u w:val="single" w:color="auto"/>
                      <w:lang w:val="en-US"/>
                    </w:rPr>
                  </w:pPr>
                  <w:r>
                    <w:rPr>
                      <w:rFonts w:hint="default" w:ascii="Times New Roman" w:hAnsi="Times New Roman" w:eastAsia="宋体" w:cs="Times New Roman"/>
                      <w:b/>
                      <w:bCs/>
                      <w:color w:val="auto"/>
                      <w:sz w:val="21"/>
                      <w:szCs w:val="21"/>
                      <w:highlight w:val="none"/>
                      <w:u w:val="single" w:color="auto"/>
                      <w:lang w:val="en-US"/>
                    </w:rPr>
                    <w:t>设备名称</w:t>
                  </w:r>
                </w:p>
              </w:tc>
              <w:tc>
                <w:tcPr>
                  <w:tcW w:w="3583" w:type="dxa"/>
                  <w:gridSpan w:val="3"/>
                  <w:tcBorders>
                    <w:bottom w:val="single" w:color="auto" w:sz="4" w:space="0"/>
                    <w:right w:val="single" w:color="000000" w:sz="4" w:space="0"/>
                  </w:tcBorders>
                  <w:noWrap w:val="0"/>
                  <w:tcMar>
                    <w:left w:w="28" w:type="dxa"/>
                    <w:right w:w="28" w:type="dxa"/>
                  </w:tcMar>
                  <w:vAlign w:val="center"/>
                </w:tcPr>
                <w:p>
                  <w:pPr>
                    <w:pStyle w:val="110"/>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u w:val="single" w:color="auto"/>
                      <w:lang w:val="en-US"/>
                    </w:rPr>
                  </w:pPr>
                  <w:r>
                    <w:rPr>
                      <w:rFonts w:hint="default" w:ascii="Times New Roman" w:hAnsi="Times New Roman" w:eastAsia="宋体" w:cs="Times New Roman"/>
                      <w:b/>
                      <w:bCs/>
                      <w:color w:val="auto"/>
                      <w:sz w:val="21"/>
                      <w:szCs w:val="21"/>
                      <w:highlight w:val="none"/>
                      <w:u w:val="single" w:color="auto"/>
                      <w:lang w:val="en-US"/>
                    </w:rPr>
                    <w:t>设计参数</w:t>
                  </w:r>
                </w:p>
              </w:tc>
              <w:tc>
                <w:tcPr>
                  <w:tcW w:w="1077" w:type="dxa"/>
                  <w:vMerge w:val="restart"/>
                  <w:tcBorders>
                    <w:left w:val="single" w:color="auto" w:sz="4" w:space="0"/>
                  </w:tcBorders>
                  <w:noWrap w:val="0"/>
                  <w:tcMar>
                    <w:left w:w="28" w:type="dxa"/>
                    <w:right w:w="28" w:type="dxa"/>
                  </w:tcMar>
                  <w:vAlign w:val="center"/>
                </w:tcPr>
                <w:p>
                  <w:pPr>
                    <w:pStyle w:val="110"/>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u w:val="single" w:color="auto"/>
                      <w:lang w:val="en-US"/>
                    </w:rPr>
                  </w:pPr>
                  <w:r>
                    <w:rPr>
                      <w:rFonts w:hint="eastAsia" w:ascii="Times New Roman" w:hAnsi="Times New Roman" w:eastAsia="宋体" w:cs="Times New Roman"/>
                      <w:b/>
                      <w:bCs/>
                      <w:color w:val="auto"/>
                      <w:sz w:val="21"/>
                      <w:szCs w:val="21"/>
                      <w:highlight w:val="none"/>
                      <w:u w:val="single" w:color="auto"/>
                      <w:lang w:val="en-US" w:eastAsia="zh-CN"/>
                    </w:rPr>
                    <w:t>设计</w:t>
                  </w:r>
                  <w:r>
                    <w:rPr>
                      <w:rFonts w:hint="default" w:ascii="Times New Roman" w:hAnsi="Times New Roman" w:eastAsia="宋体" w:cs="Times New Roman"/>
                      <w:b/>
                      <w:bCs/>
                      <w:color w:val="auto"/>
                      <w:sz w:val="21"/>
                      <w:szCs w:val="21"/>
                      <w:highlight w:val="none"/>
                      <w:u w:val="single" w:color="auto"/>
                      <w:lang w:val="en-US"/>
                    </w:rPr>
                    <w:t>规模</w:t>
                  </w:r>
                </w:p>
              </w:tc>
              <w:tc>
                <w:tcPr>
                  <w:tcW w:w="715" w:type="dxa"/>
                  <w:vMerge w:val="restart"/>
                  <w:tcBorders>
                    <w:left w:val="single" w:color="auto" w:sz="4" w:space="0"/>
                  </w:tcBorders>
                  <w:noWrap w:val="0"/>
                  <w:tcMar>
                    <w:left w:w="28" w:type="dxa"/>
                    <w:right w:w="28" w:type="dxa"/>
                  </w:tcMar>
                  <w:vAlign w:val="center"/>
                </w:tcPr>
                <w:p>
                  <w:pPr>
                    <w:pStyle w:val="110"/>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u w:val="single" w:color="auto"/>
                      <w:lang w:val="en-US"/>
                    </w:rPr>
                  </w:pPr>
                  <w:r>
                    <w:rPr>
                      <w:rFonts w:hint="default" w:ascii="Times New Roman" w:hAnsi="Times New Roman" w:eastAsia="宋体" w:cs="Times New Roman"/>
                      <w:b/>
                      <w:bCs/>
                      <w:color w:val="auto"/>
                      <w:sz w:val="21"/>
                      <w:szCs w:val="21"/>
                      <w:highlight w:val="none"/>
                      <w:u w:val="single" w:color="auto"/>
                      <w:lang w:val="en-US"/>
                    </w:rPr>
                    <w:t>规模</w:t>
                  </w:r>
                  <w:r>
                    <w:rPr>
                      <w:rFonts w:hint="eastAsia" w:ascii="Times New Roman" w:hAnsi="Times New Roman" w:eastAsia="宋体" w:cs="Times New Roman"/>
                      <w:b/>
                      <w:bCs/>
                      <w:color w:val="auto"/>
                      <w:sz w:val="21"/>
                      <w:szCs w:val="21"/>
                      <w:highlight w:val="none"/>
                      <w:u w:val="single" w:color="auto"/>
                      <w:lang w:val="en-US" w:eastAsia="zh-CN"/>
                    </w:rPr>
                    <w:t>可行</w:t>
                  </w:r>
                  <w:r>
                    <w:rPr>
                      <w:rFonts w:hint="default" w:ascii="Times New Roman" w:hAnsi="Times New Roman" w:eastAsia="宋体" w:cs="Times New Roman"/>
                      <w:b/>
                      <w:bCs/>
                      <w:color w:val="auto"/>
                      <w:sz w:val="21"/>
                      <w:szCs w:val="21"/>
                      <w:highlight w:val="none"/>
                      <w:u w:val="single" w:color="auto"/>
                      <w:lang w:val="en-US"/>
                    </w:rPr>
                    <w:t>性</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93" w:hRule="atLeast"/>
                <w:jc w:val="center"/>
              </w:trPr>
              <w:tc>
                <w:tcPr>
                  <w:tcW w:w="463" w:type="dxa"/>
                  <w:vMerge w:val="continue"/>
                  <w:noWrap w:val="0"/>
                  <w:tcMar>
                    <w:left w:w="28" w:type="dxa"/>
                    <w:right w:w="28" w:type="dxa"/>
                  </w:tcMar>
                  <w:vAlign w:val="center"/>
                </w:tcPr>
                <w:p>
                  <w:pPr>
                    <w:pStyle w:val="110"/>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single" w:color="auto"/>
                      <w:lang w:val="en-US"/>
                    </w:rPr>
                  </w:pPr>
                </w:p>
              </w:tc>
              <w:tc>
                <w:tcPr>
                  <w:tcW w:w="1195" w:type="dxa"/>
                  <w:vMerge w:val="continue"/>
                  <w:noWrap w:val="0"/>
                  <w:tcMar>
                    <w:left w:w="28" w:type="dxa"/>
                    <w:right w:w="28" w:type="dxa"/>
                  </w:tcMar>
                  <w:vAlign w:val="center"/>
                </w:tcPr>
                <w:p>
                  <w:pPr>
                    <w:pStyle w:val="110"/>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single" w:color="auto"/>
                      <w:lang w:val="en-US"/>
                    </w:rPr>
                  </w:pPr>
                </w:p>
              </w:tc>
              <w:tc>
                <w:tcPr>
                  <w:tcW w:w="1122" w:type="dxa"/>
                  <w:tcBorders>
                    <w:top w:val="single" w:color="auto" w:sz="4" w:space="0"/>
                    <w:right w:val="single" w:color="auto" w:sz="4" w:space="0"/>
                  </w:tcBorders>
                  <w:noWrap w:val="0"/>
                  <w:tcMar>
                    <w:left w:w="28" w:type="dxa"/>
                    <w:right w:w="28" w:type="dxa"/>
                  </w:tcMar>
                  <w:vAlign w:val="center"/>
                </w:tcPr>
                <w:p>
                  <w:pPr>
                    <w:pStyle w:val="110"/>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u w:val="single" w:color="auto"/>
                      <w:lang w:val="en-US"/>
                    </w:rPr>
                  </w:pPr>
                  <w:r>
                    <w:rPr>
                      <w:rFonts w:hint="default" w:ascii="Times New Roman" w:hAnsi="Times New Roman" w:eastAsia="宋体" w:cs="Times New Roman"/>
                      <w:b/>
                      <w:bCs/>
                      <w:color w:val="auto"/>
                      <w:sz w:val="21"/>
                      <w:szCs w:val="21"/>
                      <w:highlight w:val="none"/>
                      <w:u w:val="single" w:color="auto"/>
                      <w:lang w:val="en-US"/>
                    </w:rPr>
                    <w:t>数量</w:t>
                  </w:r>
                </w:p>
              </w:tc>
              <w:tc>
                <w:tcPr>
                  <w:tcW w:w="1419" w:type="dxa"/>
                  <w:tcBorders>
                    <w:top w:val="single" w:color="auto" w:sz="4" w:space="0"/>
                    <w:left w:val="single" w:color="auto" w:sz="4" w:space="0"/>
                    <w:right w:val="single" w:color="auto" w:sz="4" w:space="0"/>
                  </w:tcBorders>
                  <w:noWrap w:val="0"/>
                  <w:tcMar>
                    <w:left w:w="28" w:type="dxa"/>
                    <w:right w:w="28" w:type="dxa"/>
                  </w:tcMar>
                  <w:vAlign w:val="center"/>
                </w:tcPr>
                <w:p>
                  <w:pPr>
                    <w:pStyle w:val="110"/>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u w:val="single" w:color="auto"/>
                      <w:lang w:val="en-US"/>
                    </w:rPr>
                  </w:pPr>
                  <w:r>
                    <w:rPr>
                      <w:rFonts w:hint="default" w:ascii="Times New Roman" w:hAnsi="Times New Roman" w:eastAsia="宋体" w:cs="Times New Roman"/>
                      <w:b/>
                      <w:bCs/>
                      <w:color w:val="auto"/>
                      <w:sz w:val="21"/>
                      <w:szCs w:val="21"/>
                      <w:highlight w:val="none"/>
                      <w:u w:val="single" w:color="auto"/>
                      <w:lang w:val="en-US"/>
                    </w:rPr>
                    <w:t>处理能力</w:t>
                  </w:r>
                </w:p>
              </w:tc>
              <w:tc>
                <w:tcPr>
                  <w:tcW w:w="1042" w:type="dxa"/>
                  <w:tcBorders>
                    <w:top w:val="single" w:color="auto" w:sz="4" w:space="0"/>
                    <w:left w:val="single" w:color="auto" w:sz="4" w:space="0"/>
                    <w:right w:val="single" w:color="000000" w:sz="4" w:space="0"/>
                  </w:tcBorders>
                  <w:noWrap w:val="0"/>
                  <w:tcMar>
                    <w:left w:w="28" w:type="dxa"/>
                    <w:right w:w="28" w:type="dxa"/>
                  </w:tcMar>
                  <w:vAlign w:val="center"/>
                </w:tcPr>
                <w:p>
                  <w:pPr>
                    <w:pStyle w:val="110"/>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u w:val="single" w:color="auto"/>
                      <w:lang w:val="en-US"/>
                    </w:rPr>
                  </w:pPr>
                  <w:r>
                    <w:rPr>
                      <w:rFonts w:hint="default" w:ascii="Times New Roman" w:hAnsi="Times New Roman" w:eastAsia="宋体" w:cs="Times New Roman"/>
                      <w:b/>
                      <w:bCs/>
                      <w:color w:val="auto"/>
                      <w:sz w:val="21"/>
                      <w:szCs w:val="21"/>
                      <w:highlight w:val="none"/>
                      <w:u w:val="single" w:color="auto"/>
                      <w:lang w:val="en-US"/>
                    </w:rPr>
                    <w:t>生产时间</w:t>
                  </w:r>
                </w:p>
              </w:tc>
              <w:tc>
                <w:tcPr>
                  <w:tcW w:w="1077" w:type="dxa"/>
                  <w:vMerge w:val="continue"/>
                  <w:tcBorders>
                    <w:left w:val="single" w:color="auto" w:sz="4" w:space="0"/>
                    <w:right w:val="single" w:color="auto" w:sz="4" w:space="0"/>
                  </w:tcBorders>
                  <w:noWrap w:val="0"/>
                  <w:tcMar>
                    <w:left w:w="28" w:type="dxa"/>
                    <w:right w:w="28" w:type="dxa"/>
                  </w:tcMar>
                  <w:vAlign w:val="center"/>
                </w:tcPr>
                <w:p>
                  <w:pPr>
                    <w:pStyle w:val="110"/>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single" w:color="auto"/>
                      <w:lang w:val="en-US"/>
                    </w:rPr>
                  </w:pPr>
                </w:p>
              </w:tc>
              <w:tc>
                <w:tcPr>
                  <w:tcW w:w="715" w:type="dxa"/>
                  <w:vMerge w:val="continue"/>
                  <w:tcBorders>
                    <w:left w:val="single" w:color="auto" w:sz="4" w:space="0"/>
                  </w:tcBorders>
                  <w:noWrap w:val="0"/>
                  <w:tcMar>
                    <w:left w:w="28" w:type="dxa"/>
                    <w:right w:w="28" w:type="dxa"/>
                  </w:tcMar>
                  <w:vAlign w:val="center"/>
                </w:tcPr>
                <w:p>
                  <w:pPr>
                    <w:pStyle w:val="110"/>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single" w:color="auto"/>
                      <w:lang w:val="en-US"/>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13" w:hRule="atLeast"/>
                <w:jc w:val="center"/>
              </w:trPr>
              <w:tc>
                <w:tcPr>
                  <w:tcW w:w="463" w:type="dxa"/>
                  <w:noWrap w:val="0"/>
                  <w:tcMar>
                    <w:left w:w="28" w:type="dxa"/>
                    <w:right w:w="28" w:type="dxa"/>
                  </w:tcMar>
                  <w:vAlign w:val="center"/>
                </w:tcPr>
                <w:p>
                  <w:pPr>
                    <w:pStyle w:val="110"/>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single" w:color="auto"/>
                      <w:lang w:val="en-US"/>
                    </w:rPr>
                  </w:pPr>
                  <w:r>
                    <w:rPr>
                      <w:rFonts w:hint="default" w:ascii="Times New Roman" w:hAnsi="Times New Roman" w:eastAsia="宋体" w:cs="Times New Roman"/>
                      <w:color w:val="auto"/>
                      <w:sz w:val="21"/>
                      <w:szCs w:val="21"/>
                      <w:highlight w:val="none"/>
                      <w:u w:val="single" w:color="auto"/>
                      <w:lang w:val="en-US"/>
                    </w:rPr>
                    <w:t>1</w:t>
                  </w:r>
                </w:p>
              </w:tc>
              <w:tc>
                <w:tcPr>
                  <w:tcW w:w="1195"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u w:val="single" w:color="auto"/>
                      <w:lang w:val="en-US"/>
                    </w:rPr>
                  </w:pPr>
                  <w:r>
                    <w:rPr>
                      <w:rFonts w:hint="eastAsia" w:ascii="Times New Roman" w:hAnsi="Times New Roman" w:eastAsia="宋体" w:cs="Times New Roman"/>
                      <w:color w:val="auto"/>
                      <w:kern w:val="0"/>
                      <w:sz w:val="21"/>
                      <w:szCs w:val="21"/>
                      <w:u w:val="single" w:color="auto"/>
                      <w:lang w:eastAsia="zh-CN"/>
                    </w:rPr>
                    <w:t>破碎机</w:t>
                  </w:r>
                </w:p>
              </w:tc>
              <w:tc>
                <w:tcPr>
                  <w:tcW w:w="1122" w:type="dxa"/>
                  <w:tcBorders>
                    <w:right w:val="single" w:color="auto" w:sz="4" w:space="0"/>
                  </w:tcBorders>
                  <w:noWrap w:val="0"/>
                  <w:tcMar>
                    <w:left w:w="28" w:type="dxa"/>
                    <w:right w:w="28" w:type="dxa"/>
                  </w:tcMar>
                  <w:vAlign w:val="center"/>
                </w:tcPr>
                <w:p>
                  <w:pPr>
                    <w:pStyle w:val="110"/>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single" w:color="auto"/>
                      <w:lang w:val="en-US"/>
                    </w:rPr>
                  </w:pPr>
                  <w:r>
                    <w:rPr>
                      <w:rFonts w:hint="eastAsia" w:eastAsia="宋体" w:cs="Times New Roman"/>
                      <w:color w:val="auto"/>
                      <w:sz w:val="21"/>
                      <w:szCs w:val="21"/>
                      <w:highlight w:val="none"/>
                      <w:u w:val="single" w:color="auto"/>
                      <w:lang w:val="en-US" w:eastAsia="zh-CN"/>
                    </w:rPr>
                    <w:t>1</w:t>
                  </w:r>
                  <w:r>
                    <w:rPr>
                      <w:rFonts w:hint="default" w:ascii="Times New Roman" w:hAnsi="Times New Roman" w:eastAsia="宋体" w:cs="Times New Roman"/>
                      <w:color w:val="auto"/>
                      <w:sz w:val="21"/>
                      <w:szCs w:val="21"/>
                      <w:highlight w:val="none"/>
                      <w:u w:val="single" w:color="auto"/>
                      <w:lang w:val="en-US"/>
                    </w:rPr>
                    <w:t>台</w:t>
                  </w:r>
                </w:p>
              </w:tc>
              <w:tc>
                <w:tcPr>
                  <w:tcW w:w="1419" w:type="dxa"/>
                  <w:tcBorders>
                    <w:left w:val="single" w:color="auto" w:sz="4" w:space="0"/>
                    <w:right w:val="single" w:color="auto" w:sz="4" w:space="0"/>
                  </w:tcBorders>
                  <w:noWrap w:val="0"/>
                  <w:tcMar>
                    <w:left w:w="28" w:type="dxa"/>
                    <w:right w:w="28" w:type="dxa"/>
                  </w:tcMar>
                  <w:vAlign w:val="center"/>
                </w:tcPr>
                <w:p>
                  <w:pPr>
                    <w:pStyle w:val="110"/>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single" w:color="auto"/>
                      <w:lang w:val="en-US" w:eastAsia="zh-CN"/>
                    </w:rPr>
                  </w:pPr>
                  <w:r>
                    <w:rPr>
                      <w:rFonts w:hint="eastAsia" w:eastAsia="宋体" w:cs="Times New Roman"/>
                      <w:color w:val="auto"/>
                      <w:sz w:val="21"/>
                      <w:szCs w:val="21"/>
                      <w:highlight w:val="none"/>
                      <w:u w:val="single" w:color="auto"/>
                      <w:lang w:val="en-US" w:eastAsia="zh-CN"/>
                    </w:rPr>
                    <w:t>6</w:t>
                  </w:r>
                  <w:r>
                    <w:rPr>
                      <w:rFonts w:hint="eastAsia" w:cs="Times New Roman"/>
                      <w:color w:val="auto"/>
                      <w:sz w:val="21"/>
                      <w:szCs w:val="21"/>
                      <w:highlight w:val="none"/>
                      <w:u w:val="single" w:color="auto"/>
                      <w:lang w:val="en-US" w:eastAsia="zh-CN"/>
                    </w:rPr>
                    <w:t>.</w:t>
                  </w:r>
                  <w:r>
                    <w:rPr>
                      <w:rFonts w:hint="eastAsia" w:eastAsia="宋体" w:cs="Times New Roman"/>
                      <w:color w:val="auto"/>
                      <w:sz w:val="21"/>
                      <w:szCs w:val="21"/>
                      <w:highlight w:val="none"/>
                      <w:u w:val="single" w:color="auto"/>
                      <w:lang w:val="en-US" w:eastAsia="zh-CN"/>
                    </w:rPr>
                    <w:t>5t/h</w:t>
                  </w:r>
                </w:p>
              </w:tc>
              <w:tc>
                <w:tcPr>
                  <w:tcW w:w="1042" w:type="dxa"/>
                  <w:tcBorders>
                    <w:left w:val="single" w:color="auto" w:sz="4" w:space="0"/>
                    <w:right w:val="single" w:color="000000" w:sz="4" w:space="0"/>
                  </w:tcBorders>
                  <w:noWrap w:val="0"/>
                  <w:tcMar>
                    <w:left w:w="28" w:type="dxa"/>
                    <w:right w:w="28" w:type="dxa"/>
                  </w:tcMar>
                  <w:vAlign w:val="center"/>
                </w:tcPr>
                <w:p>
                  <w:pPr>
                    <w:pStyle w:val="110"/>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single" w:color="auto"/>
                      <w:lang w:val="en-US"/>
                    </w:rPr>
                  </w:pPr>
                  <w:r>
                    <w:rPr>
                      <w:rFonts w:hint="eastAsia" w:eastAsia="宋体" w:cs="Times New Roman"/>
                      <w:color w:val="auto"/>
                      <w:sz w:val="21"/>
                      <w:szCs w:val="21"/>
                      <w:highlight w:val="none"/>
                      <w:u w:val="single" w:color="auto"/>
                      <w:lang w:val="en-US" w:eastAsia="zh-CN"/>
                    </w:rPr>
                    <w:t>2400h</w:t>
                  </w:r>
                </w:p>
              </w:tc>
              <w:tc>
                <w:tcPr>
                  <w:tcW w:w="1077" w:type="dxa"/>
                  <w:tcBorders>
                    <w:left w:val="single" w:color="auto" w:sz="4" w:space="0"/>
                    <w:right w:val="single" w:color="auto" w:sz="4" w:space="0"/>
                  </w:tcBorders>
                  <w:noWrap w:val="0"/>
                  <w:tcMar>
                    <w:left w:w="28" w:type="dxa"/>
                    <w:right w:w="28" w:type="dxa"/>
                  </w:tcMar>
                  <w:vAlign w:val="center"/>
                </w:tcPr>
                <w:p>
                  <w:pPr>
                    <w:pStyle w:val="110"/>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single" w:color="auto"/>
                      <w:lang w:val="en-US"/>
                    </w:rPr>
                  </w:pPr>
                  <w:r>
                    <w:rPr>
                      <w:rFonts w:hint="eastAsia" w:eastAsia="宋体" w:cs="Times New Roman"/>
                      <w:color w:val="auto"/>
                      <w:sz w:val="21"/>
                      <w:szCs w:val="21"/>
                      <w:highlight w:val="none"/>
                      <w:u w:val="single" w:color="auto"/>
                      <w:lang w:val="en-US" w:eastAsia="zh-CN"/>
                    </w:rPr>
                    <w:t>15000</w:t>
                  </w:r>
                  <w:r>
                    <w:rPr>
                      <w:rFonts w:hint="default" w:ascii="Times New Roman" w:hAnsi="Times New Roman" w:eastAsia="宋体" w:cs="Times New Roman"/>
                      <w:color w:val="auto"/>
                      <w:sz w:val="21"/>
                      <w:szCs w:val="21"/>
                      <w:highlight w:val="none"/>
                      <w:u w:val="single" w:color="auto"/>
                      <w:lang w:val="en-US"/>
                    </w:rPr>
                    <w:t>t/a</w:t>
                  </w:r>
                </w:p>
              </w:tc>
              <w:tc>
                <w:tcPr>
                  <w:tcW w:w="715" w:type="dxa"/>
                  <w:tcBorders>
                    <w:left w:val="single" w:color="auto" w:sz="4" w:space="0"/>
                  </w:tcBorders>
                  <w:noWrap w:val="0"/>
                  <w:tcMar>
                    <w:left w:w="28" w:type="dxa"/>
                    <w:right w:w="28" w:type="dxa"/>
                  </w:tcMar>
                  <w:vAlign w:val="center"/>
                </w:tcPr>
                <w:p>
                  <w:pPr>
                    <w:pStyle w:val="110"/>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u w:val="single" w:color="auto"/>
                      <w:lang w:val="en-US"/>
                    </w:rPr>
                  </w:pPr>
                  <w:r>
                    <w:rPr>
                      <w:rFonts w:hint="default" w:ascii="Times New Roman" w:hAnsi="Times New Roman" w:eastAsia="宋体" w:cs="Times New Roman"/>
                      <w:color w:val="auto"/>
                      <w:sz w:val="21"/>
                      <w:szCs w:val="21"/>
                      <w:highlight w:val="none"/>
                      <w:u w:val="single" w:color="auto"/>
                      <w:lang w:val="en-US" w:eastAsia="zh-CN"/>
                    </w:rPr>
                    <w:t>可行</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13" w:hRule="atLeast"/>
                <w:jc w:val="center"/>
              </w:trPr>
              <w:tc>
                <w:tcPr>
                  <w:tcW w:w="463" w:type="dxa"/>
                  <w:noWrap w:val="0"/>
                  <w:tcMar>
                    <w:left w:w="28" w:type="dxa"/>
                    <w:right w:w="28" w:type="dxa"/>
                  </w:tcMar>
                  <w:vAlign w:val="center"/>
                </w:tcPr>
                <w:p>
                  <w:pPr>
                    <w:pStyle w:val="110"/>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auto"/>
                      <w:sz w:val="21"/>
                      <w:szCs w:val="21"/>
                      <w:highlight w:val="none"/>
                      <w:u w:val="single" w:color="auto"/>
                      <w:lang w:val="en-US" w:eastAsia="zh-CN"/>
                    </w:rPr>
                  </w:pPr>
                  <w:r>
                    <w:rPr>
                      <w:rFonts w:hint="eastAsia" w:cs="Times New Roman"/>
                      <w:color w:val="auto"/>
                      <w:sz w:val="21"/>
                      <w:szCs w:val="21"/>
                      <w:highlight w:val="none"/>
                      <w:u w:val="single" w:color="auto"/>
                      <w:lang w:val="en-US" w:eastAsia="zh-CN"/>
                    </w:rPr>
                    <w:t>2</w:t>
                  </w:r>
                </w:p>
              </w:tc>
              <w:tc>
                <w:tcPr>
                  <w:tcW w:w="1195" w:type="dxa"/>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0"/>
                      <w:sz w:val="21"/>
                      <w:szCs w:val="21"/>
                      <w:u w:val="single" w:color="auto"/>
                      <w:lang w:eastAsia="zh-CN"/>
                    </w:rPr>
                  </w:pPr>
                  <w:r>
                    <w:rPr>
                      <w:rFonts w:hint="eastAsia" w:cs="Times New Roman"/>
                      <w:color w:val="auto"/>
                      <w:kern w:val="0"/>
                      <w:sz w:val="21"/>
                      <w:szCs w:val="21"/>
                      <w:u w:val="single" w:color="auto"/>
                      <w:lang w:eastAsia="zh-CN"/>
                    </w:rPr>
                    <w:t>造粒机</w:t>
                  </w:r>
                </w:p>
              </w:tc>
              <w:tc>
                <w:tcPr>
                  <w:tcW w:w="1122" w:type="dxa"/>
                  <w:tcBorders>
                    <w:right w:val="single" w:color="auto" w:sz="4" w:space="0"/>
                  </w:tcBorders>
                  <w:noWrap w:val="0"/>
                  <w:tcMar>
                    <w:left w:w="28" w:type="dxa"/>
                    <w:right w:w="28" w:type="dxa"/>
                  </w:tcMar>
                  <w:vAlign w:val="center"/>
                </w:tcPr>
                <w:p>
                  <w:pPr>
                    <w:pStyle w:val="110"/>
                    <w:keepNext w:val="0"/>
                    <w:keepLines w:val="0"/>
                    <w:suppressLineNumbers w:val="0"/>
                    <w:spacing w:before="0" w:beforeAutospacing="0" w:after="0" w:afterAutospacing="0" w:line="240" w:lineRule="auto"/>
                    <w:ind w:left="0" w:right="0" w:firstLine="0" w:firstLineChars="0"/>
                    <w:jc w:val="center"/>
                    <w:rPr>
                      <w:rFonts w:hint="default" w:eastAsia="宋体" w:cs="Times New Roman"/>
                      <w:color w:val="auto"/>
                      <w:sz w:val="21"/>
                      <w:szCs w:val="21"/>
                      <w:highlight w:val="none"/>
                      <w:u w:val="single" w:color="auto"/>
                      <w:lang w:val="en-US" w:eastAsia="zh-CN"/>
                    </w:rPr>
                  </w:pPr>
                  <w:r>
                    <w:rPr>
                      <w:rFonts w:hint="eastAsia" w:cs="Times New Roman"/>
                      <w:color w:val="auto"/>
                      <w:sz w:val="21"/>
                      <w:szCs w:val="21"/>
                      <w:highlight w:val="none"/>
                      <w:u w:val="single" w:color="auto"/>
                      <w:lang w:val="en-US" w:eastAsia="zh-CN"/>
                    </w:rPr>
                    <w:t>2台</w:t>
                  </w:r>
                </w:p>
              </w:tc>
              <w:tc>
                <w:tcPr>
                  <w:tcW w:w="1419" w:type="dxa"/>
                  <w:tcBorders>
                    <w:left w:val="single" w:color="auto" w:sz="4" w:space="0"/>
                    <w:right w:val="single" w:color="auto" w:sz="4" w:space="0"/>
                  </w:tcBorders>
                  <w:noWrap w:val="0"/>
                  <w:tcMar>
                    <w:left w:w="28" w:type="dxa"/>
                    <w:right w:w="28" w:type="dxa"/>
                  </w:tcMar>
                  <w:vAlign w:val="center"/>
                </w:tcPr>
                <w:p>
                  <w:pPr>
                    <w:pStyle w:val="110"/>
                    <w:keepNext w:val="0"/>
                    <w:keepLines w:val="0"/>
                    <w:suppressLineNumbers w:val="0"/>
                    <w:spacing w:before="0" w:beforeAutospacing="0" w:after="0" w:afterAutospacing="0" w:line="240" w:lineRule="auto"/>
                    <w:ind w:left="0" w:right="0" w:firstLine="0" w:firstLineChars="0"/>
                    <w:jc w:val="center"/>
                    <w:rPr>
                      <w:rFonts w:hint="default" w:eastAsia="宋体" w:cs="Times New Roman"/>
                      <w:color w:val="auto"/>
                      <w:sz w:val="21"/>
                      <w:szCs w:val="21"/>
                      <w:highlight w:val="none"/>
                      <w:u w:val="single" w:color="auto"/>
                      <w:lang w:val="en-US" w:eastAsia="zh-CN"/>
                    </w:rPr>
                  </w:pPr>
                  <w:r>
                    <w:rPr>
                      <w:rFonts w:hint="eastAsia" w:cs="Times New Roman"/>
                      <w:color w:val="auto"/>
                      <w:sz w:val="21"/>
                      <w:szCs w:val="21"/>
                      <w:highlight w:val="none"/>
                      <w:u w:val="single" w:color="auto"/>
                      <w:lang w:val="en-US" w:eastAsia="zh-CN"/>
                    </w:rPr>
                    <w:t>3.5t/h</w:t>
                  </w:r>
                </w:p>
              </w:tc>
              <w:tc>
                <w:tcPr>
                  <w:tcW w:w="1042" w:type="dxa"/>
                  <w:tcBorders>
                    <w:left w:val="single" w:color="auto" w:sz="4" w:space="0"/>
                    <w:right w:val="single" w:color="000000" w:sz="4" w:space="0"/>
                  </w:tcBorders>
                  <w:noWrap w:val="0"/>
                  <w:tcMar>
                    <w:left w:w="28" w:type="dxa"/>
                    <w:right w:w="28" w:type="dxa"/>
                  </w:tcMar>
                  <w:vAlign w:val="center"/>
                </w:tcPr>
                <w:p>
                  <w:pPr>
                    <w:pStyle w:val="110"/>
                    <w:keepNext w:val="0"/>
                    <w:keepLines w:val="0"/>
                    <w:suppressLineNumbers w:val="0"/>
                    <w:spacing w:before="0" w:beforeAutospacing="0" w:after="0" w:afterAutospacing="0" w:line="240" w:lineRule="auto"/>
                    <w:ind w:left="0" w:right="0" w:firstLine="0" w:firstLineChars="0"/>
                    <w:jc w:val="center"/>
                    <w:rPr>
                      <w:rFonts w:hint="default" w:eastAsia="宋体" w:cs="Times New Roman"/>
                      <w:color w:val="auto"/>
                      <w:sz w:val="21"/>
                      <w:szCs w:val="21"/>
                      <w:highlight w:val="none"/>
                      <w:u w:val="single" w:color="auto"/>
                      <w:lang w:val="en-US" w:eastAsia="zh-CN"/>
                    </w:rPr>
                  </w:pPr>
                  <w:r>
                    <w:rPr>
                      <w:rFonts w:hint="eastAsia" w:cs="Times New Roman"/>
                      <w:color w:val="auto"/>
                      <w:sz w:val="21"/>
                      <w:szCs w:val="21"/>
                      <w:highlight w:val="none"/>
                      <w:u w:val="single" w:color="auto"/>
                      <w:lang w:val="en-US" w:eastAsia="zh-CN"/>
                    </w:rPr>
                    <w:t>2400</w:t>
                  </w:r>
                  <w:r>
                    <w:rPr>
                      <w:rFonts w:hint="eastAsia" w:eastAsia="宋体" w:cs="Times New Roman"/>
                      <w:color w:val="auto"/>
                      <w:sz w:val="21"/>
                      <w:szCs w:val="21"/>
                      <w:highlight w:val="none"/>
                      <w:u w:val="single" w:color="auto"/>
                      <w:lang w:val="en-US" w:eastAsia="zh-CN"/>
                    </w:rPr>
                    <w:t>h</w:t>
                  </w:r>
                </w:p>
              </w:tc>
              <w:tc>
                <w:tcPr>
                  <w:tcW w:w="1077" w:type="dxa"/>
                  <w:tcBorders>
                    <w:left w:val="single" w:color="auto" w:sz="4" w:space="0"/>
                    <w:right w:val="single" w:color="auto" w:sz="4" w:space="0"/>
                  </w:tcBorders>
                  <w:noWrap w:val="0"/>
                  <w:tcMar>
                    <w:left w:w="28" w:type="dxa"/>
                    <w:right w:w="28" w:type="dxa"/>
                  </w:tcMar>
                  <w:vAlign w:val="center"/>
                </w:tcPr>
                <w:p>
                  <w:pPr>
                    <w:pStyle w:val="110"/>
                    <w:keepNext w:val="0"/>
                    <w:keepLines w:val="0"/>
                    <w:suppressLineNumbers w:val="0"/>
                    <w:spacing w:before="0" w:beforeAutospacing="0" w:after="0" w:afterAutospacing="0" w:line="240" w:lineRule="auto"/>
                    <w:ind w:left="0" w:leftChars="0" w:right="0" w:rightChars="0" w:firstLine="0" w:firstLineChars="0"/>
                    <w:jc w:val="center"/>
                    <w:rPr>
                      <w:rFonts w:hint="eastAsia" w:eastAsia="宋体" w:cs="Times New Roman"/>
                      <w:color w:val="auto"/>
                      <w:sz w:val="21"/>
                      <w:szCs w:val="21"/>
                      <w:highlight w:val="none"/>
                      <w:u w:val="single" w:color="auto"/>
                      <w:lang w:val="en-US" w:eastAsia="zh-CN"/>
                    </w:rPr>
                  </w:pPr>
                  <w:r>
                    <w:rPr>
                      <w:rFonts w:hint="eastAsia" w:eastAsia="宋体" w:cs="Times New Roman"/>
                      <w:color w:val="auto"/>
                      <w:sz w:val="21"/>
                      <w:szCs w:val="21"/>
                      <w:highlight w:val="none"/>
                      <w:u w:val="single" w:color="auto"/>
                      <w:lang w:val="en-US" w:eastAsia="zh-CN"/>
                    </w:rPr>
                    <w:t>15000</w:t>
                  </w:r>
                  <w:r>
                    <w:rPr>
                      <w:rFonts w:hint="default" w:ascii="Times New Roman" w:hAnsi="Times New Roman" w:eastAsia="宋体" w:cs="Times New Roman"/>
                      <w:color w:val="auto"/>
                      <w:sz w:val="21"/>
                      <w:szCs w:val="21"/>
                      <w:highlight w:val="none"/>
                      <w:u w:val="single" w:color="auto"/>
                      <w:lang w:val="en-US"/>
                    </w:rPr>
                    <w:t>t/a</w:t>
                  </w:r>
                </w:p>
              </w:tc>
              <w:tc>
                <w:tcPr>
                  <w:tcW w:w="715" w:type="dxa"/>
                  <w:tcBorders>
                    <w:left w:val="single" w:color="auto" w:sz="4" w:space="0"/>
                  </w:tcBorders>
                  <w:noWrap w:val="0"/>
                  <w:tcMar>
                    <w:left w:w="28" w:type="dxa"/>
                    <w:right w:w="28" w:type="dxa"/>
                  </w:tcMar>
                  <w:vAlign w:val="center"/>
                </w:tcPr>
                <w:p>
                  <w:pPr>
                    <w:pStyle w:val="110"/>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可行</w:t>
                  </w:r>
                </w:p>
              </w:tc>
            </w:tr>
          </w:tbl>
          <w:p>
            <w:pPr>
              <w:pStyle w:val="64"/>
              <w:keepNext w:val="0"/>
              <w:keepLines w:val="0"/>
              <w:suppressLineNumbers w:val="0"/>
              <w:spacing w:before="0" w:beforeAutospacing="0" w:after="0" w:afterAutospacing="0"/>
              <w:ind w:left="420" w:leftChars="200" w:right="0"/>
              <w:rPr>
                <w:rFonts w:hint="default"/>
                <w:color w:val="auto"/>
                <w:sz w:val="24"/>
                <w:szCs w:val="24"/>
                <w:highlight w:val="none"/>
                <w:u w:val="none" w:color="auto"/>
              </w:rPr>
            </w:pPr>
            <w:r>
              <w:rPr>
                <w:rFonts w:hint="eastAsia"/>
                <w:color w:val="auto"/>
                <w:sz w:val="24"/>
                <w:szCs w:val="24"/>
                <w:highlight w:val="none"/>
                <w:u w:val="none" w:color="auto"/>
                <w:lang w:val="en-US" w:eastAsia="zh-CN"/>
              </w:rPr>
              <w:t>2.6</w:t>
            </w:r>
            <w:r>
              <w:rPr>
                <w:rFonts w:hint="eastAsia"/>
                <w:color w:val="auto"/>
                <w:sz w:val="24"/>
                <w:szCs w:val="24"/>
                <w:highlight w:val="none"/>
                <w:u w:val="none" w:color="auto"/>
              </w:rPr>
              <w:t>平面布置及合理性分析</w:t>
            </w:r>
          </w:p>
          <w:p>
            <w:pPr>
              <w:pStyle w:val="59"/>
              <w:keepNext w:val="0"/>
              <w:keepLines w:val="0"/>
              <w:suppressLineNumbers w:val="0"/>
              <w:spacing w:before="0" w:beforeAutospacing="0" w:after="0" w:afterAutospacing="0" w:line="360" w:lineRule="auto"/>
              <w:ind w:left="0" w:right="0" w:firstLine="420"/>
              <w:rPr>
                <w:rFonts w:hint="default"/>
                <w:color w:val="auto"/>
                <w:sz w:val="24"/>
                <w:szCs w:val="24"/>
                <w:highlight w:val="none"/>
                <w:u w:val="none" w:color="auto"/>
                <w:lang w:eastAsia="zh-CN"/>
              </w:rPr>
            </w:pPr>
            <w:r>
              <w:rPr>
                <w:rFonts w:hint="default"/>
                <w:color w:val="auto"/>
                <w:sz w:val="24"/>
                <w:szCs w:val="24"/>
                <w:highlight w:val="none"/>
                <w:u w:val="none" w:color="auto"/>
                <w:lang w:eastAsia="zh-CN"/>
              </w:rPr>
              <w:t>项目位于</w:t>
            </w:r>
            <w:r>
              <w:rPr>
                <w:rFonts w:hint="eastAsia"/>
                <w:color w:val="auto"/>
                <w:sz w:val="24"/>
                <w:szCs w:val="24"/>
                <w:highlight w:val="none"/>
                <w:u w:val="none" w:color="auto"/>
                <w:lang w:eastAsia="zh-CN"/>
              </w:rPr>
              <w:t>祁东县过水坪镇年湖村</w:t>
            </w:r>
            <w:r>
              <w:rPr>
                <w:rFonts w:hint="default"/>
                <w:color w:val="auto"/>
                <w:sz w:val="24"/>
                <w:szCs w:val="24"/>
                <w:highlight w:val="none"/>
                <w:u w:val="none" w:color="auto"/>
                <w:lang w:eastAsia="zh-CN"/>
              </w:rPr>
              <w:t>，生产车间由</w:t>
            </w:r>
            <w:r>
              <w:rPr>
                <w:rFonts w:hint="eastAsia"/>
                <w:color w:val="auto"/>
                <w:sz w:val="24"/>
                <w:szCs w:val="24"/>
                <w:highlight w:val="none"/>
                <w:u w:val="none" w:color="auto"/>
                <w:lang w:eastAsia="zh-CN"/>
              </w:rPr>
              <w:t>南</w:t>
            </w:r>
            <w:r>
              <w:rPr>
                <w:rFonts w:hint="default"/>
                <w:color w:val="auto"/>
                <w:sz w:val="24"/>
                <w:szCs w:val="24"/>
                <w:highlight w:val="none"/>
                <w:u w:val="none" w:color="auto"/>
                <w:lang w:eastAsia="zh-CN"/>
              </w:rPr>
              <w:t>往</w:t>
            </w:r>
            <w:r>
              <w:rPr>
                <w:rFonts w:hint="eastAsia"/>
                <w:color w:val="auto"/>
                <w:sz w:val="24"/>
                <w:szCs w:val="24"/>
                <w:highlight w:val="none"/>
                <w:u w:val="none" w:color="auto"/>
                <w:lang w:eastAsia="zh-CN"/>
              </w:rPr>
              <w:t>北</w:t>
            </w:r>
            <w:r>
              <w:rPr>
                <w:rFonts w:hint="default"/>
                <w:color w:val="auto"/>
                <w:sz w:val="24"/>
                <w:szCs w:val="24"/>
                <w:highlight w:val="none"/>
                <w:u w:val="none" w:color="auto"/>
                <w:lang w:eastAsia="zh-CN"/>
              </w:rPr>
              <w:t>依次为</w:t>
            </w:r>
            <w:r>
              <w:rPr>
                <w:rFonts w:hint="eastAsia"/>
                <w:color w:val="auto"/>
                <w:sz w:val="24"/>
                <w:szCs w:val="24"/>
                <w:highlight w:val="none"/>
                <w:u w:val="none" w:color="auto"/>
                <w:lang w:eastAsia="zh-CN"/>
              </w:rPr>
              <w:t>破碎、粉碎、烘干、造粒</w:t>
            </w:r>
            <w:r>
              <w:rPr>
                <w:rFonts w:hint="default"/>
                <w:color w:val="auto"/>
                <w:sz w:val="24"/>
                <w:szCs w:val="24"/>
                <w:highlight w:val="none"/>
                <w:u w:val="none" w:color="auto"/>
                <w:lang w:eastAsia="zh-CN"/>
              </w:rPr>
              <w:t>、</w:t>
            </w:r>
            <w:r>
              <w:rPr>
                <w:rFonts w:hint="eastAsia"/>
                <w:color w:val="auto"/>
                <w:sz w:val="24"/>
                <w:szCs w:val="24"/>
                <w:highlight w:val="none"/>
                <w:u w:val="none" w:color="auto"/>
                <w:lang w:eastAsia="zh-CN"/>
              </w:rPr>
              <w:t>成品，</w:t>
            </w:r>
            <w:r>
              <w:rPr>
                <w:rFonts w:hint="default"/>
                <w:color w:val="auto"/>
                <w:sz w:val="24"/>
                <w:szCs w:val="24"/>
                <w:highlight w:val="none"/>
                <w:u w:val="none" w:color="auto"/>
                <w:lang w:eastAsia="zh-CN"/>
              </w:rPr>
              <w:t>本项目各生产环节紧密衔接，工艺流程顺畅，各种设施，工艺、动力路线短捷，工艺流向合理，物料运输方便。建议在满足生产工艺流程的前提下，考虑运输、安全、卫生、消防等要求，力求平面布置紧凑合理，建筑物平面布局美观，节省用地，方便管理。</w:t>
            </w:r>
          </w:p>
          <w:p>
            <w:pPr>
              <w:pStyle w:val="59"/>
              <w:keepNext w:val="0"/>
              <w:keepLines w:val="0"/>
              <w:suppressLineNumbers w:val="0"/>
              <w:spacing w:before="0" w:beforeAutospacing="0" w:after="0" w:afterAutospacing="0" w:line="360" w:lineRule="auto"/>
              <w:ind w:left="0" w:right="0" w:firstLine="420"/>
              <w:rPr>
                <w:rFonts w:hint="default"/>
                <w:color w:val="auto"/>
                <w:sz w:val="24"/>
                <w:szCs w:val="24"/>
                <w:highlight w:val="none"/>
                <w:u w:val="none" w:color="auto"/>
                <w:lang w:eastAsia="zh-CN"/>
              </w:rPr>
            </w:pPr>
            <w:r>
              <w:rPr>
                <w:rFonts w:hint="default"/>
                <w:color w:val="auto"/>
                <w:sz w:val="24"/>
                <w:szCs w:val="24"/>
                <w:highlight w:val="none"/>
                <w:u w:val="none" w:color="auto"/>
                <w:lang w:eastAsia="zh-CN"/>
              </w:rPr>
              <w:t>项目生产厂房基本布置在厂区</w:t>
            </w:r>
            <w:r>
              <w:rPr>
                <w:rFonts w:hint="eastAsia"/>
                <w:color w:val="auto"/>
                <w:sz w:val="24"/>
                <w:szCs w:val="24"/>
                <w:highlight w:val="none"/>
                <w:u w:val="none" w:color="auto"/>
                <w:lang w:eastAsia="zh-CN"/>
              </w:rPr>
              <w:t>东侧</w:t>
            </w:r>
            <w:r>
              <w:rPr>
                <w:rFonts w:hint="default"/>
                <w:color w:val="auto"/>
                <w:sz w:val="24"/>
                <w:szCs w:val="24"/>
                <w:highlight w:val="none"/>
                <w:u w:val="none" w:color="auto"/>
                <w:lang w:eastAsia="zh-CN"/>
              </w:rPr>
              <w:t>，项目东面</w:t>
            </w:r>
            <w:r>
              <w:rPr>
                <w:rFonts w:hint="eastAsia"/>
                <w:color w:val="auto"/>
                <w:sz w:val="24"/>
                <w:szCs w:val="24"/>
                <w:highlight w:val="none"/>
                <w:u w:val="none" w:color="auto"/>
                <w:lang w:eastAsia="zh-CN"/>
              </w:rPr>
              <w:t>、西面</w:t>
            </w:r>
            <w:r>
              <w:rPr>
                <w:rFonts w:hint="default"/>
                <w:color w:val="auto"/>
                <w:sz w:val="24"/>
                <w:szCs w:val="24"/>
                <w:highlight w:val="none"/>
                <w:u w:val="none" w:color="auto"/>
                <w:lang w:eastAsia="zh-CN"/>
              </w:rPr>
              <w:t>为菜地，最近居民位于生产厂房</w:t>
            </w:r>
            <w:r>
              <w:rPr>
                <w:rFonts w:hint="eastAsia"/>
                <w:color w:val="auto"/>
                <w:sz w:val="24"/>
                <w:szCs w:val="24"/>
                <w:highlight w:val="none"/>
                <w:u w:val="none" w:color="auto"/>
                <w:lang w:eastAsia="zh-CN"/>
              </w:rPr>
              <w:t>侧</w:t>
            </w:r>
            <w:r>
              <w:rPr>
                <w:rFonts w:hint="default"/>
                <w:color w:val="auto"/>
                <w:sz w:val="24"/>
                <w:szCs w:val="24"/>
                <w:highlight w:val="none"/>
                <w:u w:val="none" w:color="auto"/>
                <w:lang w:eastAsia="zh-CN"/>
              </w:rPr>
              <w:t>风向，通过</w:t>
            </w:r>
            <w:r>
              <w:rPr>
                <w:rFonts w:hint="eastAsia"/>
                <w:color w:val="auto"/>
                <w:sz w:val="24"/>
                <w:szCs w:val="24"/>
                <w:highlight w:val="none"/>
                <w:u w:val="none" w:color="auto"/>
                <w:lang w:eastAsia="zh-CN"/>
              </w:rPr>
              <w:t>墙体</w:t>
            </w:r>
            <w:r>
              <w:rPr>
                <w:rFonts w:hint="default"/>
                <w:color w:val="auto"/>
                <w:sz w:val="24"/>
                <w:szCs w:val="24"/>
                <w:highlight w:val="none"/>
                <w:u w:val="none" w:color="auto"/>
                <w:lang w:eastAsia="zh-CN"/>
              </w:rPr>
              <w:t>阻隔，生产厂房产生的废气对居民影响不大。项目周边主要为林地、菜地，植被为自然植被，人口较少，项目产生的三废经处理后对周边环境影响较小。</w:t>
            </w:r>
          </w:p>
          <w:p>
            <w:pPr>
              <w:pStyle w:val="59"/>
              <w:keepNext w:val="0"/>
              <w:keepLines w:val="0"/>
              <w:suppressLineNumbers w:val="0"/>
              <w:spacing w:before="0" w:beforeAutospacing="0" w:after="0" w:afterAutospacing="0" w:line="360" w:lineRule="auto"/>
              <w:ind w:left="0" w:right="0" w:firstLine="420"/>
              <w:rPr>
                <w:rFonts w:hint="eastAsia"/>
                <w:color w:val="auto"/>
                <w:sz w:val="24"/>
                <w:szCs w:val="24"/>
                <w:highlight w:val="none"/>
                <w:u w:val="none" w:color="auto"/>
              </w:rPr>
            </w:pPr>
            <w:r>
              <w:rPr>
                <w:rFonts w:hint="default"/>
                <w:color w:val="auto"/>
                <w:sz w:val="24"/>
                <w:szCs w:val="24"/>
                <w:highlight w:val="none"/>
                <w:u w:val="none" w:color="auto"/>
                <w:lang w:eastAsia="zh-CN"/>
              </w:rPr>
              <w:t>从环保角度分析，本项目平面布置基本合理。</w:t>
            </w:r>
          </w:p>
          <w:p>
            <w:pPr>
              <w:pStyle w:val="64"/>
              <w:keepNext w:val="0"/>
              <w:keepLines w:val="0"/>
              <w:suppressLineNumbers w:val="0"/>
              <w:spacing w:before="0" w:beforeAutospacing="0" w:after="0" w:afterAutospacing="0"/>
              <w:ind w:left="420" w:leftChars="200" w:right="0"/>
              <w:rPr>
                <w:rFonts w:hint="default" w:ascii="Times New Roman" w:hAnsi="Times New Roman" w:cs="Times New Roman"/>
                <w:color w:val="auto"/>
                <w:sz w:val="24"/>
                <w:szCs w:val="24"/>
                <w:highlight w:val="none"/>
                <w:u w:val="none" w:color="auto"/>
                <w:lang w:val="en-US" w:eastAsia="zh-CN"/>
              </w:rPr>
            </w:pPr>
            <w:r>
              <w:rPr>
                <w:rFonts w:hint="default" w:ascii="Times New Roman" w:hAnsi="Times New Roman" w:cs="Times New Roman"/>
                <w:color w:val="auto"/>
                <w:sz w:val="24"/>
                <w:szCs w:val="24"/>
                <w:highlight w:val="none"/>
                <w:u w:val="none" w:color="auto"/>
                <w:lang w:val="en-US" w:eastAsia="zh-CN"/>
              </w:rPr>
              <w:t>2.</w:t>
            </w:r>
            <w:r>
              <w:rPr>
                <w:rFonts w:hint="eastAsia" w:cs="Times New Roman"/>
                <w:color w:val="auto"/>
                <w:sz w:val="24"/>
                <w:szCs w:val="24"/>
                <w:highlight w:val="none"/>
                <w:u w:val="none" w:color="auto"/>
                <w:lang w:val="en-US" w:eastAsia="zh-CN"/>
              </w:rPr>
              <w:t>7劳动定员及工作制度</w:t>
            </w:r>
          </w:p>
          <w:p>
            <w:pPr>
              <w:pStyle w:val="31"/>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kern w:val="0"/>
                <w:sz w:val="24"/>
                <w:u w:val="none" w:color="auto"/>
                <w:lang w:eastAsia="zh-CN"/>
              </w:rPr>
              <w:t>本次变动不新增员工，</w:t>
            </w:r>
            <w:r>
              <w:rPr>
                <w:rFonts w:hint="default" w:ascii="Times New Roman" w:hAnsi="Times New Roman" w:eastAsia="宋体" w:cs="Times New Roman"/>
                <w:color w:val="auto"/>
                <w:sz w:val="24"/>
                <w:szCs w:val="24"/>
                <w:highlight w:val="none"/>
                <w:u w:val="none" w:color="auto"/>
                <w:lang w:val="en-US" w:eastAsia="zh-CN"/>
              </w:rPr>
              <w:t>项目员工共</w:t>
            </w:r>
            <w:r>
              <w:rPr>
                <w:rFonts w:hint="eastAsia" w:ascii="Times New Roman" w:hAnsi="Times New Roman" w:eastAsia="宋体" w:cs="Times New Roman"/>
                <w:color w:val="auto"/>
                <w:sz w:val="24"/>
                <w:szCs w:val="24"/>
                <w:highlight w:val="none"/>
                <w:u w:val="none" w:color="auto"/>
                <w:lang w:val="en-US" w:eastAsia="zh-CN"/>
              </w:rPr>
              <w:t>6</w:t>
            </w:r>
            <w:r>
              <w:rPr>
                <w:rFonts w:hint="default" w:ascii="Times New Roman" w:hAnsi="Times New Roman" w:eastAsia="宋体" w:cs="Times New Roman"/>
                <w:color w:val="auto"/>
                <w:sz w:val="24"/>
                <w:szCs w:val="24"/>
                <w:highlight w:val="none"/>
                <w:u w:val="none" w:color="auto"/>
                <w:lang w:val="en-US" w:eastAsia="zh-CN"/>
              </w:rPr>
              <w:t>人，年工作3</w:t>
            </w:r>
            <w:r>
              <w:rPr>
                <w:rFonts w:hint="eastAsia" w:ascii="Times New Roman" w:hAnsi="Times New Roman" w:eastAsia="宋体" w:cs="Times New Roman"/>
                <w:color w:val="auto"/>
                <w:sz w:val="24"/>
                <w:szCs w:val="24"/>
                <w:highlight w:val="none"/>
                <w:u w:val="none" w:color="auto"/>
                <w:lang w:val="en-US" w:eastAsia="zh-CN"/>
              </w:rPr>
              <w:t>00</w:t>
            </w:r>
            <w:r>
              <w:rPr>
                <w:rFonts w:hint="default" w:ascii="Times New Roman" w:hAnsi="Times New Roman" w:eastAsia="宋体" w:cs="Times New Roman"/>
                <w:color w:val="auto"/>
                <w:sz w:val="24"/>
                <w:szCs w:val="24"/>
                <w:highlight w:val="none"/>
                <w:u w:val="none" w:color="auto"/>
                <w:lang w:val="en-US" w:eastAsia="zh-CN"/>
              </w:rPr>
              <w:t>天，每天</w:t>
            </w:r>
            <w:r>
              <w:rPr>
                <w:rFonts w:hint="eastAsia" w:ascii="Times New Roman" w:hAnsi="Times New Roman" w:eastAsia="宋体" w:cs="Times New Roman"/>
                <w:color w:val="auto"/>
                <w:sz w:val="24"/>
                <w:szCs w:val="24"/>
                <w:highlight w:val="none"/>
                <w:u w:val="none" w:color="auto"/>
                <w:lang w:val="en-US" w:eastAsia="zh-CN"/>
              </w:rPr>
              <w:t>1</w:t>
            </w:r>
            <w:r>
              <w:rPr>
                <w:rFonts w:hint="default" w:ascii="Times New Roman" w:hAnsi="Times New Roman" w:eastAsia="宋体" w:cs="Times New Roman"/>
                <w:color w:val="auto"/>
                <w:sz w:val="24"/>
                <w:szCs w:val="24"/>
                <w:highlight w:val="none"/>
                <w:u w:val="none" w:color="auto"/>
                <w:lang w:val="en-US" w:eastAsia="zh-CN"/>
              </w:rPr>
              <w:t>班，每班8小时</w:t>
            </w:r>
            <w:r>
              <w:rPr>
                <w:rFonts w:hint="eastAsia" w:ascii="Times New Roman" w:hAnsi="Times New Roman" w:eastAsia="宋体" w:cs="Times New Roman"/>
                <w:color w:val="auto"/>
                <w:sz w:val="24"/>
                <w:szCs w:val="24"/>
                <w:highlight w:val="none"/>
                <w:u w:val="none" w:color="auto"/>
                <w:lang w:val="en-US" w:eastAsia="zh-CN"/>
              </w:rPr>
              <w:t>，在厂内食宿</w:t>
            </w:r>
            <w:r>
              <w:rPr>
                <w:rFonts w:hint="default" w:ascii="Times New Roman" w:hAnsi="Times New Roman" w:eastAsia="宋体" w:cs="Times New Roman"/>
                <w:color w:val="auto"/>
                <w:sz w:val="24"/>
                <w:szCs w:val="24"/>
                <w:highlight w:val="none"/>
                <w:u w:val="none" w:color="auto"/>
                <w:lang w:val="en-US" w:eastAsia="zh-CN"/>
              </w:rPr>
              <w:t>。</w:t>
            </w:r>
          </w:p>
          <w:p>
            <w:pPr>
              <w:pStyle w:val="64"/>
              <w:keepNext w:val="0"/>
              <w:keepLines w:val="0"/>
              <w:suppressLineNumbers w:val="0"/>
              <w:spacing w:before="0" w:beforeAutospacing="0" w:after="0" w:afterAutospacing="0"/>
              <w:ind w:left="420" w:leftChars="200" w:right="0"/>
              <w:rPr>
                <w:rFonts w:hint="default" w:ascii="Times New Roman" w:hAnsi="Times New Roman" w:cs="Times New Roman"/>
                <w:color w:val="auto"/>
                <w:sz w:val="24"/>
                <w:szCs w:val="24"/>
                <w:highlight w:val="none"/>
                <w:u w:val="none" w:color="auto"/>
              </w:rPr>
            </w:pPr>
            <w:r>
              <w:rPr>
                <w:rFonts w:hint="eastAsia" w:cs="Times New Roman"/>
                <w:color w:val="auto"/>
                <w:sz w:val="24"/>
                <w:szCs w:val="24"/>
                <w:highlight w:val="none"/>
                <w:u w:val="none" w:color="auto"/>
                <w:lang w:val="en-US" w:eastAsia="zh-CN"/>
              </w:rPr>
              <w:t>2.8</w:t>
            </w:r>
            <w:r>
              <w:rPr>
                <w:rFonts w:hint="default" w:ascii="Times New Roman" w:hAnsi="Times New Roman" w:cs="Times New Roman"/>
                <w:color w:val="auto"/>
                <w:sz w:val="24"/>
                <w:szCs w:val="24"/>
                <w:highlight w:val="none"/>
                <w:u w:val="none" w:color="auto"/>
              </w:rPr>
              <w:t>公用工程</w:t>
            </w:r>
            <w:bookmarkEnd w:id="13"/>
            <w:bookmarkEnd w:id="14"/>
            <w:bookmarkEnd w:id="15"/>
          </w:p>
          <w:p>
            <w:pPr>
              <w:pStyle w:val="59"/>
              <w:keepNext w:val="0"/>
              <w:keepLines w:val="0"/>
              <w:suppressLineNumbers w:val="0"/>
              <w:spacing w:before="0" w:beforeAutospacing="0" w:after="0" w:afterAutospacing="0" w:line="360" w:lineRule="auto"/>
              <w:ind w:left="0" w:right="0" w:firstLine="42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（1）给水工程</w:t>
            </w:r>
          </w:p>
          <w:p>
            <w:pPr>
              <w:pStyle w:val="31"/>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color w:val="auto"/>
                <w:sz w:val="24"/>
                <w:szCs w:val="24"/>
                <w:highlight w:val="none"/>
                <w:u w:val="none" w:color="auto"/>
                <w:lang w:val="en-US" w:eastAsia="zh-CN"/>
              </w:rPr>
              <w:t>本项目用水主要为职工生活用水，本次变动新增水膜除尘用水，无其他生产工序用水。</w:t>
            </w:r>
          </w:p>
          <w:p>
            <w:pPr>
              <w:pStyle w:val="31"/>
              <w:keepNext w:val="0"/>
              <w:keepLines w:val="0"/>
              <w:widowControl w:val="0"/>
              <w:suppressLineNumbers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sz w:val="24"/>
                <w:szCs w:val="24"/>
                <w:highlight w:val="none"/>
                <w:u w:val="single" w:color="auto"/>
                <w:lang w:val="en-US" w:eastAsia="zh-CN"/>
              </w:rPr>
            </w:pPr>
            <w:r>
              <w:rPr>
                <w:rFonts w:hint="eastAsia" w:ascii="Times New Roman" w:hAnsi="Times New Roman" w:eastAsia="宋体" w:cs="Times New Roman"/>
                <w:color w:val="auto"/>
                <w:sz w:val="24"/>
                <w:szCs w:val="24"/>
                <w:highlight w:val="none"/>
                <w:u w:val="single" w:color="auto"/>
                <w:lang w:val="en-US" w:eastAsia="zh-CN"/>
              </w:rPr>
              <w:t>①生活用水：</w:t>
            </w:r>
            <w:r>
              <w:rPr>
                <w:rFonts w:hint="default" w:ascii="Times New Roman" w:hAnsi="Times New Roman" w:eastAsia="宋体" w:cs="Times New Roman"/>
                <w:color w:val="auto"/>
                <w:sz w:val="24"/>
                <w:szCs w:val="24"/>
                <w:highlight w:val="none"/>
                <w:u w:val="single" w:color="auto"/>
                <w:lang w:val="en-US" w:eastAsia="zh-CN"/>
              </w:rPr>
              <w:t>项目投入生产后劳动定员</w:t>
            </w:r>
            <w:r>
              <w:rPr>
                <w:rFonts w:hint="eastAsia" w:ascii="Times New Roman" w:hAnsi="Times New Roman" w:eastAsia="宋体" w:cs="Times New Roman"/>
                <w:color w:val="auto"/>
                <w:sz w:val="24"/>
                <w:szCs w:val="24"/>
                <w:highlight w:val="none"/>
                <w:u w:val="single" w:color="auto"/>
                <w:lang w:val="en-US" w:eastAsia="zh-CN"/>
              </w:rPr>
              <w:t>6</w:t>
            </w:r>
            <w:r>
              <w:rPr>
                <w:rFonts w:hint="default" w:ascii="Times New Roman" w:hAnsi="Times New Roman" w:eastAsia="宋体" w:cs="Times New Roman"/>
                <w:color w:val="auto"/>
                <w:sz w:val="24"/>
                <w:szCs w:val="24"/>
                <w:highlight w:val="none"/>
                <w:u w:val="single" w:color="auto"/>
                <w:lang w:val="en-US" w:eastAsia="zh-CN"/>
              </w:rPr>
              <w:t>人，所有员工均在公司食宿。根据《湖南省用水定额》（DB43/T388-2025），在厂区食宿的人生活用水定额为</w:t>
            </w:r>
            <w:r>
              <w:rPr>
                <w:rFonts w:hint="eastAsia" w:ascii="Times New Roman" w:hAnsi="Times New Roman" w:cs="Times New Roman"/>
                <w:color w:val="auto"/>
                <w:sz w:val="24"/>
                <w:szCs w:val="24"/>
                <w:highlight w:val="none"/>
                <w:u w:val="single" w:color="auto"/>
                <w:lang w:val="en-US" w:eastAsia="zh-CN"/>
              </w:rPr>
              <w:t>155</w:t>
            </w:r>
            <w:r>
              <w:rPr>
                <w:rFonts w:hint="default" w:ascii="Times New Roman" w:hAnsi="Times New Roman" w:eastAsia="宋体" w:cs="Times New Roman"/>
                <w:color w:val="auto"/>
                <w:sz w:val="24"/>
                <w:szCs w:val="24"/>
                <w:highlight w:val="none"/>
                <w:u w:val="single" w:color="auto"/>
                <w:lang w:val="en-US" w:eastAsia="zh-CN"/>
              </w:rPr>
              <w:t>L/人·d，则项目生活日用水量为</w:t>
            </w:r>
            <w:r>
              <w:rPr>
                <w:rFonts w:hint="eastAsia" w:ascii="Times New Roman" w:hAnsi="Times New Roman" w:eastAsia="宋体" w:cs="Times New Roman"/>
                <w:color w:val="auto"/>
                <w:sz w:val="24"/>
                <w:szCs w:val="24"/>
                <w:highlight w:val="none"/>
                <w:u w:val="single" w:color="auto"/>
                <w:lang w:val="en-US" w:eastAsia="zh-CN"/>
              </w:rPr>
              <w:t>0.</w:t>
            </w:r>
            <w:r>
              <w:rPr>
                <w:rFonts w:hint="eastAsia" w:ascii="Times New Roman" w:hAnsi="Times New Roman" w:cs="Times New Roman"/>
                <w:color w:val="auto"/>
                <w:sz w:val="24"/>
                <w:szCs w:val="24"/>
                <w:highlight w:val="none"/>
                <w:u w:val="single" w:color="auto"/>
                <w:lang w:val="en-US" w:eastAsia="zh-CN"/>
              </w:rPr>
              <w:t>93</w:t>
            </w:r>
            <w:r>
              <w:rPr>
                <w:rFonts w:hint="default" w:ascii="Times New Roman" w:hAnsi="Times New Roman" w:eastAsia="宋体" w:cs="Times New Roman"/>
                <w:color w:val="auto"/>
                <w:sz w:val="24"/>
                <w:szCs w:val="24"/>
                <w:highlight w:val="none"/>
                <w:u w:val="single" w:color="auto"/>
                <w:lang w:val="en-US" w:eastAsia="zh-CN"/>
              </w:rPr>
              <w:t>t/d</w:t>
            </w:r>
            <w:r>
              <w:rPr>
                <w:rFonts w:hint="eastAsia" w:ascii="Times New Roman" w:hAnsi="Times New Roman" w:eastAsia="宋体" w:cs="Times New Roman"/>
                <w:color w:val="auto"/>
                <w:sz w:val="24"/>
                <w:szCs w:val="24"/>
                <w:highlight w:val="none"/>
                <w:u w:val="single" w:color="auto"/>
                <w:lang w:val="en-US" w:eastAsia="zh-CN"/>
              </w:rPr>
              <w:t>（</w:t>
            </w:r>
            <w:r>
              <w:rPr>
                <w:rFonts w:hint="eastAsia" w:ascii="Times New Roman" w:hAnsi="Times New Roman" w:cs="Times New Roman"/>
                <w:color w:val="auto"/>
                <w:sz w:val="24"/>
                <w:szCs w:val="24"/>
                <w:highlight w:val="none"/>
                <w:u w:val="single" w:color="auto"/>
                <w:lang w:val="en-US" w:eastAsia="zh-CN"/>
              </w:rPr>
              <w:t>279</w:t>
            </w:r>
            <w:r>
              <w:rPr>
                <w:rFonts w:hint="default" w:ascii="Times New Roman" w:hAnsi="Times New Roman" w:eastAsia="宋体" w:cs="Times New Roman"/>
                <w:color w:val="auto"/>
                <w:sz w:val="24"/>
                <w:szCs w:val="24"/>
                <w:highlight w:val="none"/>
                <w:u w:val="single" w:color="auto"/>
                <w:lang w:val="en-US" w:eastAsia="zh-CN"/>
              </w:rPr>
              <w:t>t/a</w:t>
            </w:r>
            <w:r>
              <w:rPr>
                <w:rFonts w:hint="eastAsia" w:ascii="Times New Roman" w:hAnsi="Times New Roman" w:eastAsia="宋体" w:cs="Times New Roman"/>
                <w:color w:val="auto"/>
                <w:sz w:val="24"/>
                <w:szCs w:val="24"/>
                <w:highlight w:val="none"/>
                <w:u w:val="single" w:color="auto"/>
                <w:lang w:val="en-US" w:eastAsia="zh-CN"/>
              </w:rPr>
              <w:t>）；</w:t>
            </w:r>
          </w:p>
          <w:p>
            <w:pPr>
              <w:pStyle w:val="31"/>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sz w:val="24"/>
                <w:szCs w:val="24"/>
                <w:highlight w:val="none"/>
                <w:u w:val="none" w:color="auto"/>
                <w:lang w:val="en-US" w:eastAsia="zh-CN" w:bidi="ar"/>
              </w:rPr>
            </w:pPr>
            <w:r>
              <w:rPr>
                <w:rFonts w:hint="eastAsia" w:ascii="Times New Roman" w:hAnsi="Times New Roman" w:eastAsia="宋体" w:cs="Times New Roman"/>
                <w:color w:val="auto"/>
                <w:sz w:val="24"/>
                <w:szCs w:val="24"/>
                <w:highlight w:val="none"/>
                <w:u w:val="none" w:color="auto"/>
                <w:lang w:val="en-US" w:eastAsia="zh-CN"/>
              </w:rPr>
              <w:t>②水膜除尘用水：项目生物质燃烧废气采用布袋除尘+水膜除尘工艺，</w:t>
            </w:r>
            <w:r>
              <w:rPr>
                <w:rFonts w:hint="default" w:ascii="Times New Roman" w:hAnsi="Times New Roman" w:eastAsia="宋体" w:cs="Times New Roman"/>
                <w:color w:val="auto"/>
                <w:sz w:val="24"/>
                <w:highlight w:val="none"/>
                <w:u w:val="none" w:color="auto"/>
                <w:lang w:val="en-US" w:eastAsia="zh-CN"/>
              </w:rPr>
              <w:t>根据设备厂家提供，水膜除尘器用水量为1m</w:t>
            </w:r>
            <w:r>
              <w:rPr>
                <w:rFonts w:hint="default" w:ascii="Times New Roman" w:hAnsi="Times New Roman" w:eastAsia="宋体" w:cs="Times New Roman"/>
                <w:color w:val="auto"/>
                <w:sz w:val="24"/>
                <w:highlight w:val="none"/>
                <w:u w:val="none" w:color="auto"/>
                <w:vertAlign w:val="superscript"/>
                <w:lang w:val="en-US" w:eastAsia="zh-CN"/>
              </w:rPr>
              <w:t>3</w:t>
            </w:r>
            <w:r>
              <w:rPr>
                <w:rFonts w:hint="default" w:ascii="Times New Roman" w:hAnsi="Times New Roman" w:eastAsia="宋体" w:cs="Times New Roman"/>
                <w:color w:val="auto"/>
                <w:sz w:val="24"/>
                <w:highlight w:val="none"/>
                <w:u w:val="none" w:color="auto"/>
                <w:lang w:val="en-US" w:eastAsia="zh-CN"/>
              </w:rPr>
              <w:t>/d，水循环使用，只需定期补充损耗水量，</w:t>
            </w:r>
            <w:r>
              <w:rPr>
                <w:rFonts w:hint="default" w:ascii="Times New Roman" w:hAnsi="Times New Roman" w:eastAsia="宋体" w:cs="Times New Roman"/>
                <w:color w:val="auto"/>
                <w:sz w:val="24"/>
                <w:highlight w:val="none"/>
                <w:u w:val="none" w:color="auto"/>
                <w:lang w:eastAsia="zh-CN"/>
              </w:rPr>
              <w:t>损失量按照</w:t>
            </w:r>
            <w:r>
              <w:rPr>
                <w:rFonts w:hint="default" w:ascii="Times New Roman" w:hAnsi="Times New Roman" w:eastAsia="宋体" w:cs="Times New Roman"/>
                <w:color w:val="auto"/>
                <w:sz w:val="24"/>
                <w:highlight w:val="none"/>
                <w:u w:val="none" w:color="auto"/>
                <w:lang w:val="en-US" w:eastAsia="zh-CN"/>
              </w:rPr>
              <w:t>10%计，则损失水量为0.</w:t>
            </w:r>
            <w:r>
              <w:rPr>
                <w:rFonts w:hint="eastAsia" w:ascii="Times New Roman" w:hAnsi="Times New Roman" w:eastAsia="宋体" w:cs="Times New Roman"/>
                <w:color w:val="auto"/>
                <w:sz w:val="24"/>
                <w:highlight w:val="none"/>
                <w:u w:val="none" w:color="auto"/>
                <w:lang w:val="en-US" w:eastAsia="zh-CN"/>
              </w:rPr>
              <w:t>1</w:t>
            </w:r>
            <w:r>
              <w:rPr>
                <w:rFonts w:hint="default" w:ascii="Times New Roman" w:hAnsi="Times New Roman" w:eastAsia="宋体" w:cs="Times New Roman"/>
                <w:color w:val="auto"/>
                <w:sz w:val="24"/>
                <w:highlight w:val="none"/>
                <w:u w:val="none" w:color="auto"/>
                <w:lang w:eastAsia="zh-CN"/>
              </w:rPr>
              <w:t>m</w:t>
            </w:r>
            <w:r>
              <w:rPr>
                <w:rFonts w:hint="default" w:ascii="Times New Roman" w:hAnsi="Times New Roman" w:eastAsia="宋体" w:cs="Times New Roman"/>
                <w:color w:val="auto"/>
                <w:sz w:val="24"/>
                <w:highlight w:val="none"/>
                <w:u w:val="none" w:color="auto"/>
                <w:vertAlign w:val="superscript"/>
                <w:lang w:eastAsia="zh-CN"/>
              </w:rPr>
              <w:t>3</w:t>
            </w:r>
            <w:r>
              <w:rPr>
                <w:rFonts w:hint="default" w:ascii="Times New Roman" w:hAnsi="Times New Roman" w:eastAsia="宋体" w:cs="Times New Roman"/>
                <w:color w:val="auto"/>
                <w:sz w:val="24"/>
                <w:highlight w:val="none"/>
                <w:u w:val="none" w:color="auto"/>
                <w:lang w:eastAsia="zh-CN"/>
              </w:rPr>
              <w:t>/d，补充水量为</w:t>
            </w:r>
            <w:r>
              <w:rPr>
                <w:rFonts w:hint="default" w:ascii="Times New Roman" w:hAnsi="Times New Roman" w:eastAsia="宋体" w:cs="Times New Roman"/>
                <w:color w:val="auto"/>
                <w:sz w:val="24"/>
                <w:highlight w:val="none"/>
                <w:u w:val="none" w:color="auto"/>
                <w:lang w:val="en-US" w:eastAsia="zh-CN"/>
              </w:rPr>
              <w:t>0.</w:t>
            </w:r>
            <w:r>
              <w:rPr>
                <w:rFonts w:hint="eastAsia" w:ascii="Times New Roman" w:hAnsi="Times New Roman" w:eastAsia="宋体" w:cs="Times New Roman"/>
                <w:color w:val="auto"/>
                <w:sz w:val="24"/>
                <w:highlight w:val="none"/>
                <w:u w:val="none" w:color="auto"/>
                <w:lang w:val="en-US" w:eastAsia="zh-CN"/>
              </w:rPr>
              <w:t>1</w:t>
            </w:r>
            <w:r>
              <w:rPr>
                <w:rFonts w:hint="default" w:ascii="Times New Roman" w:hAnsi="Times New Roman" w:eastAsia="宋体" w:cs="Times New Roman"/>
                <w:color w:val="auto"/>
                <w:sz w:val="24"/>
                <w:highlight w:val="none"/>
                <w:u w:val="none" w:color="auto"/>
                <w:lang w:eastAsia="zh-CN"/>
              </w:rPr>
              <w:t>m</w:t>
            </w:r>
            <w:r>
              <w:rPr>
                <w:rFonts w:hint="default" w:ascii="Times New Roman" w:hAnsi="Times New Roman" w:eastAsia="宋体" w:cs="Times New Roman"/>
                <w:color w:val="auto"/>
                <w:sz w:val="24"/>
                <w:highlight w:val="none"/>
                <w:u w:val="none" w:color="auto"/>
                <w:vertAlign w:val="superscript"/>
                <w:lang w:eastAsia="zh-CN"/>
              </w:rPr>
              <w:t>3</w:t>
            </w:r>
            <w:r>
              <w:rPr>
                <w:rFonts w:hint="default" w:ascii="Times New Roman" w:hAnsi="Times New Roman" w:eastAsia="宋体" w:cs="Times New Roman"/>
                <w:color w:val="auto"/>
                <w:sz w:val="24"/>
                <w:highlight w:val="none"/>
                <w:u w:val="none" w:color="auto"/>
                <w:lang w:eastAsia="zh-CN"/>
              </w:rPr>
              <w:t>/d、</w:t>
            </w:r>
            <w:r>
              <w:rPr>
                <w:rFonts w:hint="eastAsia" w:ascii="Times New Roman" w:hAnsi="Times New Roman" w:eastAsia="宋体" w:cs="Times New Roman"/>
                <w:color w:val="auto"/>
                <w:sz w:val="24"/>
                <w:highlight w:val="none"/>
                <w:u w:val="none" w:color="auto"/>
                <w:lang w:val="en-US" w:eastAsia="zh-CN"/>
              </w:rPr>
              <w:t>30</w:t>
            </w:r>
            <w:r>
              <w:rPr>
                <w:rFonts w:hint="default" w:ascii="Times New Roman" w:hAnsi="Times New Roman" w:eastAsia="宋体" w:cs="Times New Roman"/>
                <w:color w:val="auto"/>
                <w:sz w:val="24"/>
                <w:highlight w:val="none"/>
                <w:u w:val="none" w:color="auto"/>
                <w:lang w:eastAsia="zh-CN"/>
              </w:rPr>
              <w:t>m</w:t>
            </w:r>
            <w:r>
              <w:rPr>
                <w:rFonts w:hint="default" w:ascii="Times New Roman" w:hAnsi="Times New Roman" w:eastAsia="宋体" w:cs="Times New Roman"/>
                <w:color w:val="auto"/>
                <w:sz w:val="24"/>
                <w:highlight w:val="none"/>
                <w:u w:val="none" w:color="auto"/>
                <w:vertAlign w:val="superscript"/>
                <w:lang w:eastAsia="zh-CN"/>
              </w:rPr>
              <w:t>3</w:t>
            </w:r>
            <w:r>
              <w:rPr>
                <w:rFonts w:hint="default" w:ascii="Times New Roman" w:hAnsi="Times New Roman" w:eastAsia="宋体" w:cs="Times New Roman"/>
                <w:color w:val="auto"/>
                <w:sz w:val="24"/>
                <w:highlight w:val="none"/>
                <w:u w:val="none" w:color="auto"/>
                <w:lang w:eastAsia="zh-CN"/>
              </w:rPr>
              <w:t>/</w:t>
            </w:r>
            <w:r>
              <w:rPr>
                <w:rFonts w:hint="default" w:ascii="Times New Roman" w:hAnsi="Times New Roman" w:eastAsia="宋体" w:cs="Times New Roman"/>
                <w:color w:val="auto"/>
                <w:sz w:val="24"/>
                <w:highlight w:val="none"/>
                <w:u w:val="none" w:color="auto"/>
                <w:lang w:val="en-US" w:eastAsia="zh-CN"/>
              </w:rPr>
              <w:t>a</w:t>
            </w:r>
            <w:r>
              <w:rPr>
                <w:rFonts w:hint="eastAsia" w:ascii="Times New Roman" w:hAnsi="Times New Roman" w:eastAsia="宋体" w:cs="Times New Roman"/>
                <w:color w:val="auto"/>
                <w:sz w:val="24"/>
                <w:szCs w:val="24"/>
                <w:highlight w:val="none"/>
                <w:u w:val="none" w:color="auto"/>
                <w:lang w:val="en-US" w:eastAsia="zh-CN"/>
              </w:rPr>
              <w:t>。</w:t>
            </w:r>
          </w:p>
          <w:p>
            <w:pPr>
              <w:pStyle w:val="59"/>
              <w:keepNext w:val="0"/>
              <w:keepLines w:val="0"/>
              <w:suppressLineNumbers w:val="0"/>
              <w:spacing w:before="0" w:beforeAutospacing="0" w:after="0" w:afterAutospacing="0" w:line="360" w:lineRule="auto"/>
              <w:ind w:left="0" w:right="0" w:firstLine="420"/>
              <w:rPr>
                <w:rFonts w:hint="default"/>
                <w:color w:val="auto"/>
                <w:sz w:val="24"/>
                <w:szCs w:val="24"/>
                <w:highlight w:val="none"/>
                <w:u w:val="none" w:color="auto"/>
              </w:rPr>
            </w:pPr>
            <w:r>
              <w:rPr>
                <w:rFonts w:hint="default"/>
                <w:color w:val="auto"/>
                <w:sz w:val="24"/>
                <w:szCs w:val="24"/>
                <w:highlight w:val="none"/>
                <w:u w:val="none" w:color="auto"/>
              </w:rPr>
              <w:t>（2）排水工程</w:t>
            </w:r>
          </w:p>
          <w:p>
            <w:pPr>
              <w:pStyle w:val="59"/>
              <w:keepNext w:val="0"/>
              <w:keepLines w:val="0"/>
              <w:suppressLineNumbers w:val="0"/>
              <w:spacing w:before="0" w:beforeAutospacing="0" w:after="0" w:afterAutospacing="0" w:line="360" w:lineRule="auto"/>
              <w:ind w:left="0" w:right="0" w:firstLine="420"/>
              <w:rPr>
                <w:rFonts w:hint="eastAsia" w:eastAsia="宋体"/>
                <w:color w:val="auto"/>
                <w:sz w:val="24"/>
                <w:szCs w:val="24"/>
                <w:highlight w:val="none"/>
                <w:u w:val="none" w:color="auto"/>
                <w:lang w:eastAsia="zh-CN"/>
              </w:rPr>
            </w:pPr>
            <w:r>
              <w:rPr>
                <w:rFonts w:hint="eastAsia"/>
                <w:color w:val="auto"/>
                <w:sz w:val="24"/>
                <w:szCs w:val="24"/>
                <w:highlight w:val="none"/>
                <w:u w:val="none" w:color="auto"/>
              </w:rPr>
              <w:t>本项目采用雨、污分流。</w:t>
            </w:r>
            <w:r>
              <w:rPr>
                <w:rFonts w:hint="eastAsia"/>
                <w:color w:val="auto"/>
                <w:sz w:val="24"/>
                <w:szCs w:val="24"/>
                <w:highlight w:val="none"/>
                <w:u w:val="none" w:color="auto"/>
                <w:lang w:eastAsia="zh-CN"/>
              </w:rPr>
              <w:t>水膜除尘水循环使用，</w:t>
            </w:r>
            <w:r>
              <w:rPr>
                <w:rFonts w:hint="default" w:ascii="Times New Roman" w:hAnsi="Times New Roman" w:eastAsia="宋体" w:cs="Times New Roman"/>
                <w:color w:val="auto"/>
                <w:sz w:val="24"/>
                <w:highlight w:val="none"/>
                <w:u w:val="none" w:color="auto"/>
                <w:lang w:val="en-US" w:eastAsia="zh-CN"/>
              </w:rPr>
              <w:t>只需定期补充损耗水量</w:t>
            </w:r>
            <w:r>
              <w:rPr>
                <w:rFonts w:hint="eastAsia" w:ascii="Times New Roman" w:hAnsi="Times New Roman" w:eastAsia="宋体" w:cs="Times New Roman"/>
                <w:color w:val="auto"/>
                <w:sz w:val="24"/>
                <w:highlight w:val="none"/>
                <w:u w:val="none" w:color="auto"/>
                <w:lang w:val="en-US" w:eastAsia="zh-CN"/>
              </w:rPr>
              <w:t>，无废水产生；</w:t>
            </w:r>
            <w:r>
              <w:rPr>
                <w:rFonts w:hint="eastAsia"/>
                <w:color w:val="auto"/>
                <w:sz w:val="24"/>
                <w:szCs w:val="24"/>
                <w:highlight w:val="none"/>
                <w:u w:val="none" w:color="auto"/>
                <w:lang w:eastAsia="zh-CN"/>
              </w:rPr>
              <w:t>初期</w:t>
            </w:r>
            <w:r>
              <w:rPr>
                <w:rFonts w:hint="eastAsia"/>
                <w:color w:val="auto"/>
                <w:sz w:val="24"/>
                <w:szCs w:val="24"/>
                <w:highlight w:val="none"/>
                <w:u w:val="none" w:color="auto"/>
              </w:rPr>
              <w:t>雨水</w:t>
            </w:r>
            <w:r>
              <w:rPr>
                <w:rFonts w:hint="eastAsia"/>
                <w:color w:val="auto"/>
                <w:sz w:val="24"/>
                <w:szCs w:val="24"/>
                <w:highlight w:val="none"/>
                <w:u w:val="none" w:color="auto"/>
                <w:lang w:eastAsia="zh-CN"/>
              </w:rPr>
              <w:t>经排水沟收集至初期雨水池沉淀后</w:t>
            </w:r>
            <w:r>
              <w:rPr>
                <w:rFonts w:hint="eastAsia"/>
                <w:color w:val="auto"/>
                <w:sz w:val="24"/>
                <w:szCs w:val="24"/>
                <w:highlight w:val="none"/>
                <w:u w:val="none" w:color="auto"/>
              </w:rPr>
              <w:t>排入周边</w:t>
            </w:r>
            <w:r>
              <w:rPr>
                <w:rFonts w:hint="eastAsia"/>
                <w:color w:val="auto"/>
                <w:sz w:val="24"/>
                <w:szCs w:val="24"/>
                <w:highlight w:val="none"/>
                <w:u w:val="none" w:color="auto"/>
                <w:lang w:eastAsia="zh-CN"/>
              </w:rPr>
              <w:t>水体。</w:t>
            </w:r>
          </w:p>
          <w:p>
            <w:pPr>
              <w:pStyle w:val="59"/>
              <w:keepNext w:val="0"/>
              <w:keepLines w:val="0"/>
              <w:suppressLineNumbers w:val="0"/>
              <w:spacing w:before="0" w:beforeAutospacing="0" w:after="0" w:afterAutospacing="0" w:line="360" w:lineRule="auto"/>
              <w:ind w:left="0" w:right="0" w:firstLine="420"/>
              <w:rPr>
                <w:rFonts w:hint="eastAsia"/>
                <w:color w:val="auto"/>
                <w:sz w:val="24"/>
                <w:szCs w:val="24"/>
                <w:highlight w:val="none"/>
                <w:u w:val="none" w:color="auto"/>
              </w:rPr>
            </w:pPr>
            <w:r>
              <w:rPr>
                <w:rFonts w:hint="eastAsia"/>
                <w:color w:val="auto"/>
                <w:sz w:val="24"/>
                <w:szCs w:val="24"/>
                <w:highlight w:val="none"/>
                <w:u w:val="single" w:color="auto"/>
                <w:lang w:eastAsia="zh-CN"/>
              </w:rPr>
              <w:t>①生活污水：</w:t>
            </w:r>
            <w:r>
              <w:rPr>
                <w:rFonts w:hint="eastAsia"/>
                <w:color w:val="auto"/>
                <w:sz w:val="24"/>
                <w:szCs w:val="24"/>
                <w:highlight w:val="none"/>
                <w:u w:val="single" w:color="auto"/>
              </w:rPr>
              <w:t>生活污水产生系数按照80%计算，则生活污水总产生量为</w:t>
            </w:r>
            <w:r>
              <w:rPr>
                <w:rFonts w:hint="eastAsia"/>
                <w:color w:val="auto"/>
                <w:sz w:val="24"/>
                <w:szCs w:val="24"/>
                <w:highlight w:val="none"/>
                <w:u w:val="single" w:color="auto"/>
                <w:lang w:val="en-US" w:eastAsia="zh-CN"/>
              </w:rPr>
              <w:t>223.2</w:t>
            </w:r>
            <w:r>
              <w:rPr>
                <w:rFonts w:hint="eastAsia"/>
                <w:color w:val="auto"/>
                <w:sz w:val="24"/>
                <w:szCs w:val="24"/>
                <w:highlight w:val="none"/>
                <w:u w:val="single" w:color="auto"/>
              </w:rPr>
              <w:t>t/a。</w:t>
            </w:r>
            <w:r>
              <w:rPr>
                <w:rFonts w:hint="eastAsia" w:ascii="Times New Roman" w:hAnsi="Times New Roman" w:eastAsia="宋体" w:cs="Times New Roman"/>
                <w:color w:val="auto"/>
                <w:kern w:val="2"/>
                <w:sz w:val="24"/>
                <w:szCs w:val="24"/>
                <w:highlight w:val="none"/>
                <w:u w:val="single" w:color="auto"/>
                <w:lang w:eastAsia="zh-CN"/>
              </w:rPr>
              <w:t>生活污水经隔油池和化粪池处理后用作周边菜地施肥</w:t>
            </w:r>
            <w:r>
              <w:rPr>
                <w:rFonts w:hint="eastAsia"/>
                <w:color w:val="auto"/>
                <w:sz w:val="24"/>
                <w:szCs w:val="24"/>
                <w:highlight w:val="none"/>
                <w:u w:val="single" w:color="auto"/>
              </w:rPr>
              <w:t>，不外排。</w:t>
            </w:r>
          </w:p>
          <w:p>
            <w:pPr>
              <w:keepNext w:val="0"/>
              <w:keepLines w:val="0"/>
              <w:suppressLineNumbers w:val="0"/>
              <w:tabs>
                <w:tab w:val="left" w:pos="1021"/>
              </w:tabs>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2"/>
                <w:highlight w:val="none"/>
                <w:u w:val="single"/>
              </w:rPr>
            </w:pPr>
            <w:r>
              <w:rPr>
                <w:rFonts w:hint="eastAsia" w:ascii="Times New Roman" w:hAnsi="Times New Roman" w:eastAsia="宋体" w:cs="Times New Roman"/>
                <w:color w:val="auto"/>
                <w:sz w:val="24"/>
                <w:szCs w:val="22"/>
                <w:highlight w:val="none"/>
                <w:u w:val="single"/>
                <w:lang w:eastAsia="zh-CN"/>
              </w:rPr>
              <w:t>②初期雨水：</w:t>
            </w:r>
            <w:r>
              <w:rPr>
                <w:rFonts w:hint="default" w:ascii="Times New Roman" w:hAnsi="Times New Roman" w:eastAsia="宋体" w:cs="Times New Roman"/>
                <w:color w:val="auto"/>
                <w:sz w:val="24"/>
                <w:szCs w:val="22"/>
                <w:highlight w:val="none"/>
                <w:u w:val="single"/>
              </w:rPr>
              <w:t>项目主厂房、厂内运输道路等在降雨初期产生的雨水中会含有少量附着的污染物，若直接经雨水管道外排，则对附近水体水质产生不良影响，因此环评要求对初期雨水收集</w:t>
            </w:r>
            <w:r>
              <w:rPr>
                <w:rFonts w:hint="eastAsia" w:cs="Times New Roman"/>
                <w:color w:val="auto"/>
                <w:sz w:val="24"/>
                <w:szCs w:val="22"/>
                <w:highlight w:val="none"/>
                <w:u w:val="single"/>
                <w:lang w:eastAsia="zh-CN"/>
              </w:rPr>
              <w:t>沉淀处理</w:t>
            </w:r>
            <w:r>
              <w:rPr>
                <w:rFonts w:hint="default" w:ascii="Times New Roman" w:hAnsi="Times New Roman" w:eastAsia="宋体" w:cs="Times New Roman"/>
                <w:color w:val="auto"/>
                <w:sz w:val="24"/>
                <w:szCs w:val="22"/>
                <w:highlight w:val="none"/>
                <w:u w:val="single"/>
              </w:rPr>
              <w:t>后</w:t>
            </w:r>
            <w:r>
              <w:rPr>
                <w:rFonts w:hint="eastAsia" w:cs="Times New Roman"/>
                <w:color w:val="auto"/>
                <w:sz w:val="24"/>
                <w:szCs w:val="22"/>
                <w:highlight w:val="none"/>
                <w:u w:val="single"/>
                <w:lang w:eastAsia="zh-CN"/>
              </w:rPr>
              <w:t>再排入周边水体</w:t>
            </w:r>
            <w:r>
              <w:rPr>
                <w:rFonts w:hint="default" w:ascii="Times New Roman" w:hAnsi="Times New Roman" w:eastAsia="宋体" w:cs="Times New Roman"/>
                <w:color w:val="auto"/>
                <w:sz w:val="24"/>
                <w:szCs w:val="22"/>
                <w:highlight w:val="none"/>
                <w:u w:val="single"/>
              </w:rPr>
              <w:t>。本工程暴雨前15分钟的雨水作为初期雨水。</w:t>
            </w:r>
          </w:p>
          <w:p>
            <w:pPr>
              <w:keepNext w:val="0"/>
              <w:keepLines w:val="0"/>
              <w:suppressLineNumbers w:val="0"/>
              <w:tabs>
                <w:tab w:val="left" w:pos="1021"/>
              </w:tabs>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2"/>
                <w:highlight w:val="none"/>
                <w:u w:val="single" w:color="auto"/>
              </w:rPr>
            </w:pPr>
            <w:r>
              <w:rPr>
                <w:rFonts w:hint="default" w:ascii="Times New Roman" w:hAnsi="Times New Roman" w:eastAsia="宋体" w:cs="Times New Roman"/>
                <w:color w:val="auto"/>
                <w:sz w:val="24"/>
                <w:szCs w:val="22"/>
                <w:highlight w:val="none"/>
                <w:u w:val="single" w:color="auto"/>
              </w:rPr>
              <w:t>对厂区</w:t>
            </w:r>
            <w:r>
              <w:rPr>
                <w:rFonts w:hint="eastAsia" w:ascii="Times New Roman" w:hAnsi="Times New Roman" w:eastAsia="宋体" w:cs="Times New Roman"/>
                <w:color w:val="auto"/>
                <w:sz w:val="24"/>
                <w:szCs w:val="22"/>
                <w:highlight w:val="none"/>
                <w:u w:val="single" w:color="auto"/>
                <w:lang w:eastAsia="zh-CN"/>
              </w:rPr>
              <w:t>原料</w:t>
            </w:r>
            <w:r>
              <w:rPr>
                <w:rFonts w:hint="default" w:ascii="Times New Roman" w:hAnsi="Times New Roman" w:eastAsia="宋体" w:cs="Times New Roman"/>
                <w:color w:val="auto"/>
                <w:sz w:val="24"/>
                <w:szCs w:val="22"/>
                <w:highlight w:val="none"/>
                <w:u w:val="single" w:color="auto"/>
              </w:rPr>
              <w:t>运输易造成污染的道路、坡道区域的前15分钟初期雨水设雨水收集池收集。项目</w:t>
            </w:r>
            <w:r>
              <w:rPr>
                <w:rFonts w:hint="eastAsia" w:cs="Times New Roman"/>
                <w:color w:val="auto"/>
                <w:sz w:val="24"/>
                <w:szCs w:val="22"/>
                <w:highlight w:val="none"/>
                <w:u w:val="single" w:color="auto"/>
                <w:lang w:eastAsia="zh-CN"/>
              </w:rPr>
              <w:t>按照生产厂房总面积（含生产区、原料区、产品区）</w:t>
            </w:r>
            <w:r>
              <w:rPr>
                <w:rFonts w:hint="default" w:ascii="Times New Roman" w:hAnsi="Times New Roman" w:eastAsia="宋体" w:cs="Times New Roman"/>
                <w:color w:val="auto"/>
                <w:sz w:val="24"/>
                <w:szCs w:val="22"/>
                <w:highlight w:val="none"/>
                <w:u w:val="single" w:color="auto"/>
              </w:rPr>
              <w:t>初期雨水收集汇水面积约</w:t>
            </w:r>
            <w:r>
              <w:rPr>
                <w:rFonts w:hint="eastAsia" w:cs="Times New Roman"/>
                <w:color w:val="auto"/>
                <w:sz w:val="24"/>
                <w:szCs w:val="22"/>
                <w:highlight w:val="none"/>
                <w:u w:val="single" w:color="auto"/>
                <w:lang w:val="en-US" w:eastAsia="zh-CN"/>
              </w:rPr>
              <w:t>4121</w:t>
            </w:r>
            <w:r>
              <w:rPr>
                <w:rFonts w:hint="default" w:ascii="Times New Roman" w:hAnsi="Times New Roman" w:eastAsia="宋体" w:cs="Times New Roman"/>
                <w:color w:val="auto"/>
                <w:sz w:val="24"/>
                <w:szCs w:val="22"/>
                <w:highlight w:val="none"/>
                <w:u w:val="single" w:color="auto"/>
              </w:rPr>
              <w:t>m</w:t>
            </w:r>
            <w:r>
              <w:rPr>
                <w:rFonts w:hint="default" w:ascii="Times New Roman" w:hAnsi="Times New Roman" w:eastAsia="宋体" w:cs="Times New Roman"/>
                <w:color w:val="auto"/>
                <w:sz w:val="24"/>
                <w:szCs w:val="22"/>
                <w:highlight w:val="none"/>
                <w:u w:val="single" w:color="auto"/>
                <w:vertAlign w:val="superscript"/>
              </w:rPr>
              <w:t>2</w:t>
            </w:r>
            <w:r>
              <w:rPr>
                <w:rFonts w:hint="default" w:ascii="Times New Roman" w:hAnsi="Times New Roman" w:eastAsia="宋体" w:cs="Times New Roman"/>
                <w:color w:val="auto"/>
                <w:sz w:val="24"/>
                <w:szCs w:val="22"/>
                <w:highlight w:val="none"/>
                <w:u w:val="single" w:color="auto"/>
              </w:rPr>
              <w:t>（</w:t>
            </w:r>
            <w:r>
              <w:rPr>
                <w:rFonts w:hint="eastAsia" w:cs="Times New Roman"/>
                <w:color w:val="auto"/>
                <w:sz w:val="24"/>
                <w:szCs w:val="22"/>
                <w:highlight w:val="none"/>
                <w:u w:val="single" w:color="auto"/>
                <w:lang w:val="en-US" w:eastAsia="zh-CN"/>
              </w:rPr>
              <w:t>0.4121</w:t>
            </w:r>
            <w:r>
              <w:rPr>
                <w:rFonts w:hint="default" w:ascii="Times New Roman" w:hAnsi="Times New Roman" w:eastAsia="宋体" w:cs="Times New Roman"/>
                <w:color w:val="auto"/>
                <w:sz w:val="24"/>
                <w:szCs w:val="22"/>
                <w:highlight w:val="none"/>
                <w:u w:val="single" w:color="auto"/>
              </w:rPr>
              <w:t>h</w:t>
            </w:r>
            <w:r>
              <w:rPr>
                <w:rFonts w:hint="eastAsia" w:ascii="Times New Roman" w:hAnsi="Times New Roman" w:eastAsia="宋体" w:cs="Times New Roman"/>
                <w:color w:val="auto"/>
                <w:sz w:val="24"/>
                <w:szCs w:val="22"/>
                <w:highlight w:val="none"/>
                <w:u w:val="single" w:color="auto"/>
                <w:lang w:val="en-US" w:eastAsia="zh-CN"/>
              </w:rPr>
              <w:t>m</w:t>
            </w:r>
            <w:r>
              <w:rPr>
                <w:rFonts w:hint="eastAsia" w:ascii="Times New Roman" w:hAnsi="Times New Roman" w:eastAsia="宋体" w:cs="Times New Roman"/>
                <w:color w:val="auto"/>
                <w:sz w:val="24"/>
                <w:szCs w:val="22"/>
                <w:highlight w:val="none"/>
                <w:u w:val="single" w:color="auto"/>
                <w:vertAlign w:val="superscript"/>
                <w:lang w:val="en-US" w:eastAsia="zh-CN"/>
              </w:rPr>
              <w:t>2</w:t>
            </w:r>
            <w:r>
              <w:rPr>
                <w:rFonts w:hint="default" w:ascii="Times New Roman" w:hAnsi="Times New Roman" w:eastAsia="宋体" w:cs="Times New Roman"/>
                <w:color w:val="auto"/>
                <w:sz w:val="24"/>
                <w:szCs w:val="22"/>
                <w:highlight w:val="none"/>
                <w:u w:val="single" w:color="auto"/>
              </w:rPr>
              <w:t>）。按以下公式计算：</w:t>
            </w:r>
          </w:p>
          <w:p>
            <w:pPr>
              <w:keepNext w:val="0"/>
              <w:keepLines w:val="0"/>
              <w:suppressLineNumbers w:val="0"/>
              <w:tabs>
                <w:tab w:val="left" w:pos="1021"/>
              </w:tabs>
              <w:spacing w:before="0" w:beforeAutospacing="0" w:after="0" w:afterAutospacing="0" w:line="360" w:lineRule="auto"/>
              <w:ind w:left="0" w:right="0" w:firstLine="960" w:firstLineChars="400"/>
              <w:rPr>
                <w:rFonts w:hint="default" w:ascii="Times New Roman" w:hAnsi="Times New Roman" w:eastAsia="宋体" w:cs="Times New Roman"/>
                <w:color w:val="auto"/>
                <w:sz w:val="24"/>
                <w:szCs w:val="22"/>
                <w:highlight w:val="none"/>
                <w:u w:val="single" w:color="auto"/>
              </w:rPr>
            </w:pPr>
            <w:r>
              <w:rPr>
                <w:rFonts w:hint="default" w:ascii="Times New Roman" w:hAnsi="Times New Roman" w:eastAsia="宋体" w:cs="Times New Roman"/>
                <w:color w:val="auto"/>
                <w:position w:val="-10"/>
                <w:sz w:val="24"/>
                <w:szCs w:val="22"/>
                <w:highlight w:val="none"/>
                <w:u w:val="single" w:color="auto"/>
              </w:rPr>
              <w:object>
                <v:shape id="_x0000_i1025" o:spt="75" type="#_x0000_t75" style="height:18pt;width:168pt;" o:ole="t" filled="f" o:preferrelative="t" stroked="f" coordsize="21600,21600">
                  <v:path/>
                  <v:fill on="f" focussize="0,0"/>
                  <v:stroke on="f"/>
                  <v:imagedata r:id="rId15" o:title=""/>
                  <o:lock v:ext="edit" aspectratio="t"/>
                  <w10:wrap type="none"/>
                  <w10:anchorlock/>
                </v:shape>
                <o:OLEObject Type="Embed" ProgID="Equation.KSEE3" ShapeID="_x0000_i1025" DrawAspect="Content" ObjectID="_1468075725" r:id="rId14">
                  <o:LockedField>false</o:LockedField>
                </o:OLEObject>
              </w:object>
            </w:r>
          </w:p>
          <w:p>
            <w:pPr>
              <w:keepNext w:val="0"/>
              <w:keepLines w:val="0"/>
              <w:suppressLineNumbers w:val="0"/>
              <w:tabs>
                <w:tab w:val="left" w:pos="1021"/>
              </w:tabs>
              <w:spacing w:before="0" w:beforeAutospacing="0" w:after="0" w:afterAutospacing="0" w:line="360" w:lineRule="auto"/>
              <w:ind w:left="0" w:right="0" w:firstLine="480"/>
              <w:rPr>
                <w:rFonts w:hint="default" w:ascii="Times New Roman" w:hAnsi="Times New Roman" w:eastAsia="宋体" w:cs="Times New Roman"/>
                <w:color w:val="auto"/>
                <w:sz w:val="24"/>
                <w:szCs w:val="22"/>
                <w:highlight w:val="none"/>
                <w:u w:val="single" w:color="auto"/>
              </w:rPr>
            </w:pPr>
            <w:r>
              <w:rPr>
                <w:rFonts w:hint="default" w:ascii="Times New Roman" w:hAnsi="Times New Roman" w:eastAsia="宋体" w:cs="Times New Roman"/>
                <w:color w:val="auto"/>
                <w:sz w:val="24"/>
                <w:szCs w:val="22"/>
                <w:highlight w:val="none"/>
                <w:u w:val="single" w:color="auto"/>
              </w:rPr>
              <w:t>式中：Q—雨水流量（L/s）；</w:t>
            </w:r>
          </w:p>
          <w:p>
            <w:pPr>
              <w:keepNext w:val="0"/>
              <w:keepLines w:val="0"/>
              <w:suppressLineNumbers w:val="0"/>
              <w:tabs>
                <w:tab w:val="left" w:pos="1021"/>
              </w:tabs>
              <w:spacing w:before="0" w:beforeAutospacing="0" w:after="0" w:afterAutospacing="0" w:line="360" w:lineRule="auto"/>
              <w:ind w:left="0" w:right="0" w:firstLine="480"/>
              <w:rPr>
                <w:rFonts w:hint="default" w:ascii="Times New Roman" w:hAnsi="Times New Roman" w:eastAsia="宋体" w:cs="Times New Roman"/>
                <w:color w:val="auto"/>
                <w:sz w:val="24"/>
                <w:szCs w:val="22"/>
                <w:highlight w:val="none"/>
                <w:u w:val="single" w:color="auto"/>
              </w:rPr>
            </w:pPr>
            <w:r>
              <w:rPr>
                <w:rFonts w:hint="default" w:ascii="Times New Roman" w:hAnsi="Times New Roman" w:eastAsia="宋体" w:cs="Times New Roman"/>
                <w:color w:val="auto"/>
                <w:sz w:val="24"/>
                <w:szCs w:val="22"/>
                <w:highlight w:val="none"/>
                <w:u w:val="single" w:color="auto"/>
              </w:rPr>
              <w:t>T—降雨历时，取15min；</w:t>
            </w:r>
          </w:p>
          <w:p>
            <w:pPr>
              <w:keepNext w:val="0"/>
              <w:keepLines w:val="0"/>
              <w:suppressLineNumbers w:val="0"/>
              <w:tabs>
                <w:tab w:val="left" w:pos="1021"/>
              </w:tabs>
              <w:spacing w:before="0" w:beforeAutospacing="0" w:after="0" w:afterAutospacing="0" w:line="360" w:lineRule="auto"/>
              <w:ind w:left="0" w:right="0" w:firstLine="480"/>
              <w:rPr>
                <w:rFonts w:hint="default" w:ascii="Times New Roman" w:hAnsi="Times New Roman" w:eastAsia="宋体" w:cs="Times New Roman"/>
                <w:color w:val="auto"/>
                <w:sz w:val="24"/>
                <w:szCs w:val="22"/>
                <w:highlight w:val="none"/>
                <w:u w:val="single" w:color="auto"/>
              </w:rPr>
            </w:pPr>
            <w:r>
              <w:rPr>
                <w:rFonts w:hint="default" w:ascii="Times New Roman" w:hAnsi="Times New Roman" w:eastAsia="宋体" w:cs="Times New Roman"/>
                <w:color w:val="auto"/>
                <w:sz w:val="24"/>
                <w:szCs w:val="22"/>
                <w:highlight w:val="none"/>
                <w:u w:val="single" w:color="auto"/>
              </w:rPr>
              <w:t>P—重现期，取2年。</w:t>
            </w:r>
          </w:p>
          <w:p>
            <w:pPr>
              <w:keepNext w:val="0"/>
              <w:keepLines w:val="0"/>
              <w:suppressLineNumbers w:val="0"/>
              <w:tabs>
                <w:tab w:val="left" w:pos="1021"/>
              </w:tabs>
              <w:spacing w:before="0" w:beforeAutospacing="0" w:after="0" w:afterAutospacing="0" w:line="360" w:lineRule="auto"/>
              <w:ind w:left="0" w:right="0" w:firstLine="480"/>
              <w:rPr>
                <w:rFonts w:hint="default" w:ascii="Times New Roman" w:hAnsi="Times New Roman" w:eastAsia="宋体" w:cs="Times New Roman"/>
                <w:color w:val="auto"/>
                <w:sz w:val="24"/>
                <w:szCs w:val="22"/>
                <w:highlight w:val="none"/>
                <w:u w:val="single" w:color="auto"/>
              </w:rPr>
            </w:pPr>
            <w:r>
              <w:rPr>
                <w:rFonts w:hint="default" w:ascii="Times New Roman" w:hAnsi="Times New Roman" w:eastAsia="宋体" w:cs="Times New Roman"/>
                <w:color w:val="auto"/>
                <w:sz w:val="24"/>
                <w:szCs w:val="22"/>
                <w:highlight w:val="none"/>
                <w:u w:val="single" w:color="auto"/>
              </w:rPr>
              <w:t>经计算，项目地区2年内重现期历时15min的降雨强度为239.738L/ha·s。根据《室外排水工程规范》（中国建筑工业出版社），雨水流量计算公式如下：</w:t>
            </w:r>
          </w:p>
          <w:p>
            <w:pPr>
              <w:keepNext w:val="0"/>
              <w:keepLines w:val="0"/>
              <w:suppressLineNumbers w:val="0"/>
              <w:tabs>
                <w:tab w:val="left" w:pos="1021"/>
              </w:tabs>
              <w:spacing w:before="0" w:beforeAutospacing="0" w:after="0" w:afterAutospacing="0" w:line="360" w:lineRule="auto"/>
              <w:ind w:left="0" w:right="0" w:firstLine="480"/>
              <w:jc w:val="center"/>
              <w:rPr>
                <w:rFonts w:hint="default" w:ascii="Times New Roman" w:hAnsi="Times New Roman" w:eastAsia="宋体" w:cs="Times New Roman"/>
                <w:color w:val="auto"/>
                <w:sz w:val="24"/>
                <w:szCs w:val="22"/>
                <w:highlight w:val="none"/>
                <w:u w:val="single" w:color="auto"/>
              </w:rPr>
            </w:pPr>
            <w:r>
              <w:rPr>
                <w:rFonts w:hint="default" w:ascii="Times New Roman" w:hAnsi="Times New Roman" w:eastAsia="宋体" w:cs="Times New Roman"/>
                <w:color w:val="auto"/>
                <w:sz w:val="24"/>
                <w:szCs w:val="22"/>
                <w:highlight w:val="none"/>
                <w:u w:val="single" w:color="auto"/>
              </w:rPr>
              <w:t>Q=q•ψ•F</w:t>
            </w:r>
          </w:p>
          <w:p>
            <w:pPr>
              <w:keepNext w:val="0"/>
              <w:keepLines w:val="0"/>
              <w:suppressLineNumbers w:val="0"/>
              <w:tabs>
                <w:tab w:val="left" w:pos="1021"/>
              </w:tabs>
              <w:spacing w:before="0" w:beforeAutospacing="0" w:after="0" w:afterAutospacing="0" w:line="360" w:lineRule="auto"/>
              <w:ind w:left="0" w:right="0" w:firstLine="480"/>
              <w:rPr>
                <w:rFonts w:hint="default" w:ascii="Times New Roman" w:hAnsi="Times New Roman" w:eastAsia="宋体" w:cs="Times New Roman"/>
                <w:color w:val="auto"/>
                <w:sz w:val="24"/>
                <w:szCs w:val="22"/>
                <w:highlight w:val="none"/>
                <w:u w:val="single" w:color="auto"/>
              </w:rPr>
            </w:pPr>
            <w:r>
              <w:rPr>
                <w:rFonts w:hint="default" w:ascii="Times New Roman" w:hAnsi="Times New Roman" w:eastAsia="宋体" w:cs="Times New Roman"/>
                <w:color w:val="auto"/>
                <w:sz w:val="24"/>
                <w:szCs w:val="22"/>
                <w:highlight w:val="none"/>
                <w:u w:val="single" w:color="auto"/>
              </w:rPr>
              <w:t>式中：Q—雨水设计流量(L/s)；</w:t>
            </w:r>
          </w:p>
          <w:p>
            <w:pPr>
              <w:keepNext w:val="0"/>
              <w:keepLines w:val="0"/>
              <w:suppressLineNumbers w:val="0"/>
              <w:tabs>
                <w:tab w:val="left" w:pos="1021"/>
              </w:tabs>
              <w:spacing w:before="0" w:beforeAutospacing="0" w:after="0" w:afterAutospacing="0" w:line="360" w:lineRule="auto"/>
              <w:ind w:left="0" w:right="0" w:firstLine="1262" w:firstLineChars="526"/>
              <w:rPr>
                <w:rFonts w:hint="default" w:ascii="Times New Roman" w:hAnsi="Times New Roman" w:eastAsia="宋体" w:cs="Times New Roman"/>
                <w:color w:val="auto"/>
                <w:sz w:val="24"/>
                <w:szCs w:val="22"/>
                <w:highlight w:val="none"/>
                <w:u w:val="single" w:color="auto"/>
              </w:rPr>
            </w:pPr>
            <w:r>
              <w:rPr>
                <w:rFonts w:hint="default" w:ascii="Times New Roman" w:hAnsi="Times New Roman" w:eastAsia="宋体" w:cs="Times New Roman"/>
                <w:color w:val="auto"/>
                <w:sz w:val="24"/>
                <w:szCs w:val="22"/>
                <w:highlight w:val="none"/>
                <w:u w:val="single" w:color="auto"/>
              </w:rPr>
              <w:t>q—设计暴雨强度[L/(s·hm</w:t>
            </w:r>
            <w:r>
              <w:rPr>
                <w:rFonts w:hint="default" w:ascii="Times New Roman" w:hAnsi="Times New Roman" w:eastAsia="宋体" w:cs="Times New Roman"/>
                <w:color w:val="auto"/>
                <w:sz w:val="24"/>
                <w:szCs w:val="22"/>
                <w:highlight w:val="none"/>
                <w:u w:val="single" w:color="auto"/>
                <w:vertAlign w:val="superscript"/>
              </w:rPr>
              <w:t>2</w:t>
            </w:r>
            <w:r>
              <w:rPr>
                <w:rFonts w:hint="default" w:ascii="Times New Roman" w:hAnsi="Times New Roman" w:eastAsia="宋体" w:cs="Times New Roman"/>
                <w:color w:val="auto"/>
                <w:sz w:val="24"/>
                <w:szCs w:val="22"/>
                <w:highlight w:val="none"/>
                <w:u w:val="single" w:color="auto"/>
              </w:rPr>
              <w:t>)]</w:t>
            </w:r>
          </w:p>
          <w:p>
            <w:pPr>
              <w:keepNext w:val="0"/>
              <w:keepLines w:val="0"/>
              <w:suppressLineNumbers w:val="0"/>
              <w:tabs>
                <w:tab w:val="left" w:pos="1021"/>
              </w:tabs>
              <w:spacing w:before="0" w:beforeAutospacing="0" w:after="0" w:afterAutospacing="0" w:line="360" w:lineRule="auto"/>
              <w:ind w:left="0" w:right="0" w:firstLine="1200" w:firstLineChars="500"/>
              <w:rPr>
                <w:rFonts w:hint="default" w:ascii="Times New Roman" w:hAnsi="Times New Roman" w:eastAsia="宋体" w:cs="Times New Roman"/>
                <w:color w:val="auto"/>
                <w:sz w:val="24"/>
                <w:szCs w:val="22"/>
                <w:highlight w:val="none"/>
                <w:u w:val="single" w:color="auto"/>
              </w:rPr>
            </w:pPr>
            <w:r>
              <w:rPr>
                <w:rFonts w:hint="default" w:ascii="Times New Roman" w:hAnsi="Times New Roman" w:eastAsia="宋体" w:cs="Times New Roman"/>
                <w:color w:val="auto"/>
                <w:sz w:val="24"/>
                <w:szCs w:val="22"/>
                <w:highlight w:val="none"/>
                <w:u w:val="single" w:color="auto"/>
              </w:rPr>
              <w:t>ψ—径流系数，本设计取平均值ψ=0.</w:t>
            </w:r>
            <w:r>
              <w:rPr>
                <w:rFonts w:hint="eastAsia" w:cs="Times New Roman"/>
                <w:color w:val="auto"/>
                <w:sz w:val="24"/>
                <w:szCs w:val="22"/>
                <w:highlight w:val="none"/>
                <w:u w:val="single" w:color="auto"/>
                <w:lang w:val="en-US" w:eastAsia="zh-CN"/>
              </w:rPr>
              <w:t>8</w:t>
            </w:r>
            <w:r>
              <w:rPr>
                <w:rFonts w:hint="default" w:ascii="Times New Roman" w:hAnsi="Times New Roman" w:eastAsia="宋体" w:cs="Times New Roman"/>
                <w:color w:val="auto"/>
                <w:sz w:val="24"/>
                <w:szCs w:val="22"/>
                <w:highlight w:val="none"/>
                <w:u w:val="single" w:color="auto"/>
              </w:rPr>
              <w:t>；</w:t>
            </w:r>
          </w:p>
          <w:p>
            <w:pPr>
              <w:keepNext w:val="0"/>
              <w:keepLines w:val="0"/>
              <w:suppressLineNumbers w:val="0"/>
              <w:tabs>
                <w:tab w:val="left" w:pos="1021"/>
              </w:tabs>
              <w:spacing w:before="0" w:beforeAutospacing="0" w:after="0" w:afterAutospacing="0" w:line="360" w:lineRule="auto"/>
              <w:ind w:left="0" w:right="0" w:firstLine="1200" w:firstLineChars="500"/>
              <w:rPr>
                <w:rFonts w:hint="default" w:ascii="Times New Roman" w:hAnsi="Times New Roman" w:eastAsia="宋体" w:cs="Times New Roman"/>
                <w:color w:val="auto"/>
                <w:sz w:val="24"/>
                <w:szCs w:val="22"/>
                <w:highlight w:val="none"/>
                <w:u w:val="single" w:color="auto"/>
              </w:rPr>
            </w:pPr>
            <w:r>
              <w:rPr>
                <w:rFonts w:hint="default" w:ascii="Times New Roman" w:hAnsi="Times New Roman" w:eastAsia="宋体" w:cs="Times New Roman"/>
                <w:color w:val="auto"/>
                <w:sz w:val="24"/>
                <w:szCs w:val="22"/>
                <w:highlight w:val="none"/>
                <w:u w:val="single" w:color="auto"/>
              </w:rPr>
              <w:t>F—汇水面积(ha)。</w:t>
            </w:r>
          </w:p>
          <w:p>
            <w:pPr>
              <w:keepNext w:val="0"/>
              <w:keepLines w:val="0"/>
              <w:suppressLineNumbers w:val="0"/>
              <w:tabs>
                <w:tab w:val="left" w:pos="1021"/>
              </w:tabs>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0"/>
                <w:highlight w:val="none"/>
                <w:u w:val="single" w:color="auto"/>
              </w:rPr>
            </w:pPr>
            <w:r>
              <w:rPr>
                <w:rFonts w:hint="default" w:ascii="Times New Roman" w:hAnsi="Times New Roman" w:eastAsia="宋体" w:cs="Times New Roman"/>
                <w:color w:val="auto"/>
                <w:sz w:val="24"/>
                <w:szCs w:val="22"/>
                <w:highlight w:val="none"/>
                <w:u w:val="single" w:color="auto"/>
              </w:rPr>
              <w:t>经计算，最大一次初期雨水量约为</w:t>
            </w:r>
            <w:r>
              <w:rPr>
                <w:rFonts w:hint="eastAsia" w:cs="Times New Roman"/>
                <w:color w:val="auto"/>
                <w:sz w:val="24"/>
                <w:szCs w:val="22"/>
                <w:highlight w:val="none"/>
                <w:u w:val="single" w:color="auto"/>
                <w:lang w:val="en-US" w:eastAsia="zh-CN"/>
              </w:rPr>
              <w:t>79.04</w:t>
            </w:r>
            <w:r>
              <w:rPr>
                <w:rFonts w:hint="default" w:ascii="Times New Roman" w:hAnsi="Times New Roman" w:eastAsia="宋体" w:cs="Times New Roman"/>
                <w:color w:val="auto"/>
                <w:sz w:val="24"/>
                <w:szCs w:val="22"/>
                <w:highlight w:val="none"/>
                <w:u w:val="single" w:color="auto"/>
              </w:rPr>
              <w:t>m</w:t>
            </w:r>
            <w:r>
              <w:rPr>
                <w:rFonts w:hint="default" w:ascii="Times New Roman" w:hAnsi="Times New Roman" w:eastAsia="宋体" w:cs="Times New Roman"/>
                <w:color w:val="auto"/>
                <w:sz w:val="24"/>
                <w:szCs w:val="22"/>
                <w:highlight w:val="none"/>
                <w:u w:val="single" w:color="auto"/>
                <w:vertAlign w:val="superscript"/>
              </w:rPr>
              <w:t>3</w:t>
            </w:r>
            <w:r>
              <w:rPr>
                <w:rFonts w:hint="default" w:ascii="Times New Roman" w:hAnsi="Times New Roman" w:eastAsia="宋体" w:cs="Times New Roman"/>
                <w:color w:val="auto"/>
                <w:sz w:val="24"/>
                <w:szCs w:val="22"/>
                <w:highlight w:val="none"/>
                <w:u w:val="single" w:color="auto"/>
              </w:rPr>
              <w:t>。厂区</w:t>
            </w:r>
            <w:r>
              <w:rPr>
                <w:rFonts w:hint="eastAsia" w:ascii="Times New Roman" w:hAnsi="Times New Roman" w:eastAsia="宋体" w:cs="Times New Roman"/>
                <w:color w:val="auto"/>
                <w:sz w:val="24"/>
                <w:szCs w:val="22"/>
                <w:highlight w:val="none"/>
                <w:u w:val="single" w:color="auto"/>
                <w:lang w:eastAsia="zh-CN"/>
              </w:rPr>
              <w:t>拟</w:t>
            </w:r>
            <w:r>
              <w:rPr>
                <w:rFonts w:hint="default" w:ascii="Times New Roman" w:hAnsi="Times New Roman" w:eastAsia="宋体" w:cs="Times New Roman"/>
                <w:color w:val="auto"/>
                <w:sz w:val="24"/>
                <w:szCs w:val="22"/>
                <w:highlight w:val="none"/>
                <w:u w:val="single" w:color="auto"/>
              </w:rPr>
              <w:t>设</w:t>
            </w:r>
            <w:r>
              <w:rPr>
                <w:rFonts w:hint="eastAsia" w:ascii="Times New Roman" w:hAnsi="Times New Roman" w:eastAsia="宋体" w:cs="Times New Roman"/>
                <w:color w:val="auto"/>
                <w:sz w:val="24"/>
                <w:szCs w:val="22"/>
                <w:highlight w:val="none"/>
                <w:u w:val="single" w:color="auto"/>
                <w:lang w:eastAsia="zh-CN"/>
              </w:rPr>
              <w:t>一个</w:t>
            </w:r>
            <w:r>
              <w:rPr>
                <w:rFonts w:hint="eastAsia" w:cs="Times New Roman"/>
                <w:color w:val="auto"/>
                <w:sz w:val="24"/>
                <w:szCs w:val="22"/>
                <w:highlight w:val="none"/>
                <w:u w:val="single" w:color="auto"/>
                <w:lang w:val="en-US" w:eastAsia="zh-CN"/>
              </w:rPr>
              <w:t>100</w:t>
            </w:r>
            <w:r>
              <w:rPr>
                <w:rFonts w:hint="eastAsia" w:ascii="Times New Roman" w:hAnsi="Times New Roman" w:eastAsia="宋体" w:cs="Times New Roman"/>
                <w:color w:val="auto"/>
                <w:sz w:val="24"/>
                <w:szCs w:val="22"/>
                <w:highlight w:val="none"/>
                <w:u w:val="single" w:color="auto"/>
                <w:lang w:val="en-US" w:eastAsia="zh-CN"/>
              </w:rPr>
              <w:t>m</w:t>
            </w:r>
            <w:r>
              <w:rPr>
                <w:rFonts w:hint="eastAsia" w:ascii="Times New Roman" w:hAnsi="Times New Roman" w:eastAsia="宋体" w:cs="Times New Roman"/>
                <w:color w:val="auto"/>
                <w:sz w:val="24"/>
                <w:szCs w:val="22"/>
                <w:highlight w:val="none"/>
                <w:u w:val="single" w:color="auto"/>
                <w:vertAlign w:val="superscript"/>
                <w:lang w:val="en-US" w:eastAsia="zh-CN"/>
              </w:rPr>
              <w:t>3</w:t>
            </w:r>
            <w:r>
              <w:rPr>
                <w:rFonts w:hint="eastAsia" w:ascii="Times New Roman" w:hAnsi="Times New Roman" w:eastAsia="宋体" w:cs="Times New Roman"/>
                <w:color w:val="auto"/>
                <w:sz w:val="24"/>
                <w:szCs w:val="22"/>
                <w:highlight w:val="none"/>
                <w:u w:val="single" w:color="auto"/>
                <w:lang w:val="en-US" w:eastAsia="zh-CN"/>
              </w:rPr>
              <w:t>的</w:t>
            </w:r>
            <w:r>
              <w:rPr>
                <w:rFonts w:hint="default" w:ascii="Times New Roman" w:hAnsi="Times New Roman" w:eastAsia="宋体" w:cs="Times New Roman"/>
                <w:color w:val="auto"/>
                <w:sz w:val="24"/>
                <w:szCs w:val="22"/>
                <w:highlight w:val="none"/>
                <w:u w:val="single" w:color="auto"/>
              </w:rPr>
              <w:t>初期雨水收集池，能够满足暴雨期间初期雨水的收集要求。</w:t>
            </w:r>
            <w:r>
              <w:rPr>
                <w:rFonts w:hint="default" w:ascii="Times New Roman" w:hAnsi="Times New Roman" w:eastAsia="宋体" w:cs="Times New Roman"/>
                <w:color w:val="auto"/>
                <w:sz w:val="24"/>
                <w:szCs w:val="20"/>
                <w:highlight w:val="none"/>
                <w:u w:val="single" w:color="auto"/>
              </w:rPr>
              <w:t>初期雨水经雨水</w:t>
            </w:r>
            <w:r>
              <w:rPr>
                <w:rFonts w:hint="eastAsia" w:ascii="Times New Roman" w:hAnsi="Times New Roman" w:eastAsia="宋体" w:cs="Times New Roman"/>
                <w:color w:val="auto"/>
                <w:sz w:val="24"/>
                <w:szCs w:val="20"/>
                <w:highlight w:val="none"/>
                <w:u w:val="single" w:color="auto"/>
                <w:lang w:eastAsia="zh-CN"/>
              </w:rPr>
              <w:t>沟</w:t>
            </w:r>
            <w:r>
              <w:rPr>
                <w:rFonts w:hint="default" w:ascii="Times New Roman" w:hAnsi="Times New Roman" w:eastAsia="宋体" w:cs="Times New Roman"/>
                <w:color w:val="auto"/>
                <w:sz w:val="24"/>
                <w:szCs w:val="20"/>
                <w:highlight w:val="none"/>
                <w:u w:val="single" w:color="auto"/>
              </w:rPr>
              <w:t>收集排至初期雨水收集池，初期雨水中污染物主要为SS，根据类比资料，污染物浓度</w:t>
            </w:r>
            <w:r>
              <w:rPr>
                <w:rFonts w:hint="eastAsia" w:ascii="Times New Roman" w:hAnsi="Times New Roman" w:eastAsia="宋体" w:cs="Times New Roman"/>
                <w:color w:val="auto"/>
                <w:sz w:val="24"/>
                <w:szCs w:val="20"/>
                <w:highlight w:val="none"/>
                <w:u w:val="single" w:color="auto"/>
                <w:lang w:eastAsia="zh-CN"/>
              </w:rPr>
              <w:t>约</w:t>
            </w:r>
            <w:r>
              <w:rPr>
                <w:rFonts w:hint="eastAsia" w:ascii="Times New Roman" w:hAnsi="Times New Roman" w:eastAsia="宋体" w:cs="Times New Roman"/>
                <w:color w:val="auto"/>
                <w:sz w:val="24"/>
                <w:szCs w:val="20"/>
                <w:highlight w:val="none"/>
                <w:u w:val="single" w:color="auto"/>
                <w:lang w:val="en-US" w:eastAsia="zh-CN"/>
              </w:rPr>
              <w:t>500</w:t>
            </w:r>
            <w:r>
              <w:rPr>
                <w:rFonts w:hint="default" w:ascii="Times New Roman" w:hAnsi="Times New Roman" w:eastAsia="宋体" w:cs="Times New Roman"/>
                <w:color w:val="auto"/>
                <w:sz w:val="24"/>
                <w:szCs w:val="20"/>
                <w:highlight w:val="none"/>
                <w:u w:val="single" w:color="auto"/>
              </w:rPr>
              <w:t>～</w:t>
            </w:r>
            <w:r>
              <w:rPr>
                <w:rFonts w:hint="eastAsia" w:ascii="Times New Roman" w:hAnsi="Times New Roman" w:eastAsia="宋体" w:cs="Times New Roman"/>
                <w:color w:val="auto"/>
                <w:sz w:val="24"/>
                <w:szCs w:val="20"/>
                <w:highlight w:val="none"/>
                <w:u w:val="single" w:color="auto"/>
                <w:lang w:val="en-US" w:eastAsia="zh-CN"/>
              </w:rPr>
              <w:t>80</w:t>
            </w:r>
            <w:r>
              <w:rPr>
                <w:rFonts w:hint="default" w:ascii="Times New Roman" w:hAnsi="Times New Roman" w:eastAsia="宋体" w:cs="Times New Roman"/>
                <w:color w:val="auto"/>
                <w:sz w:val="24"/>
                <w:szCs w:val="20"/>
                <w:highlight w:val="none"/>
                <w:u w:val="single" w:color="auto"/>
              </w:rPr>
              <w:t>0mg/L</w:t>
            </w:r>
            <w:r>
              <w:rPr>
                <w:rFonts w:hint="eastAsia" w:ascii="Times New Roman" w:hAnsi="Times New Roman" w:eastAsia="宋体" w:cs="Times New Roman"/>
                <w:color w:val="auto"/>
                <w:sz w:val="24"/>
                <w:szCs w:val="20"/>
                <w:highlight w:val="none"/>
                <w:u w:val="single" w:color="auto"/>
                <w:lang w:eastAsia="zh-CN"/>
              </w:rPr>
              <w:t>，经</w:t>
            </w:r>
            <w:r>
              <w:rPr>
                <w:rFonts w:hint="eastAsia" w:ascii="Times New Roman" w:hAnsi="Times New Roman" w:eastAsia="宋体" w:cs="Times New Roman"/>
                <w:color w:val="auto"/>
                <w:sz w:val="24"/>
                <w:szCs w:val="24"/>
                <w:highlight w:val="none"/>
                <w:u w:val="single" w:color="auto"/>
                <w:lang w:eastAsia="zh-CN"/>
              </w:rPr>
              <w:t>沉淀后</w:t>
            </w:r>
            <w:r>
              <w:rPr>
                <w:rFonts w:hint="eastAsia" w:ascii="Times New Roman" w:hAnsi="Times New Roman" w:eastAsia="宋体" w:cs="Times New Roman"/>
                <w:color w:val="auto"/>
                <w:sz w:val="24"/>
                <w:szCs w:val="24"/>
                <w:highlight w:val="none"/>
                <w:u w:val="single" w:color="auto"/>
              </w:rPr>
              <w:t>排入周边</w:t>
            </w:r>
            <w:r>
              <w:rPr>
                <w:rFonts w:hint="eastAsia" w:ascii="Times New Roman" w:hAnsi="Times New Roman" w:eastAsia="宋体" w:cs="Times New Roman"/>
                <w:color w:val="auto"/>
                <w:sz w:val="24"/>
                <w:szCs w:val="24"/>
                <w:highlight w:val="none"/>
                <w:u w:val="single" w:color="auto"/>
                <w:lang w:eastAsia="zh-CN"/>
              </w:rPr>
              <w:t>水体</w:t>
            </w:r>
            <w:r>
              <w:rPr>
                <w:rFonts w:hint="default" w:ascii="Times New Roman" w:hAnsi="Times New Roman" w:eastAsia="宋体" w:cs="Times New Roman"/>
                <w:color w:val="auto"/>
                <w:sz w:val="24"/>
                <w:szCs w:val="20"/>
                <w:highlight w:val="none"/>
                <w:u w:val="single" w:color="auto"/>
              </w:rPr>
              <w:t>。</w:t>
            </w:r>
          </w:p>
          <w:p>
            <w:pPr>
              <w:pStyle w:val="59"/>
              <w:keepNext w:val="0"/>
              <w:keepLines w:val="0"/>
              <w:suppressLineNumbers w:val="0"/>
              <w:spacing w:before="0" w:beforeAutospacing="0" w:after="0" w:afterAutospacing="0" w:line="360" w:lineRule="auto"/>
              <w:ind w:left="0" w:right="0" w:firstLine="420"/>
              <w:rPr>
                <w:rFonts w:hint="eastAsia"/>
                <w:color w:val="auto"/>
                <w:sz w:val="24"/>
                <w:szCs w:val="24"/>
                <w:highlight w:val="none"/>
                <w:u w:val="none" w:color="auto"/>
              </w:rPr>
            </w:pPr>
            <w:r>
              <w:rPr>
                <w:rFonts w:hint="eastAsia"/>
                <w:color w:val="auto"/>
                <w:sz w:val="24"/>
                <w:szCs w:val="24"/>
                <w:highlight w:val="none"/>
                <w:u w:val="none" w:color="auto"/>
              </w:rPr>
              <w:t>（3）供电</w:t>
            </w:r>
          </w:p>
          <w:p>
            <w:pPr>
              <w:pStyle w:val="59"/>
              <w:keepNext w:val="0"/>
              <w:keepLines w:val="0"/>
              <w:suppressLineNumbers w:val="0"/>
              <w:spacing w:before="0" w:beforeAutospacing="0" w:after="0" w:afterAutospacing="0" w:line="360" w:lineRule="auto"/>
              <w:ind w:left="0" w:right="0" w:firstLine="420"/>
              <w:rPr>
                <w:rFonts w:hint="default" w:ascii="Times New Roman" w:hAnsi="Times New Roman" w:cs="Times New Roman"/>
                <w:color w:val="auto"/>
                <w:sz w:val="24"/>
                <w:szCs w:val="24"/>
                <w:highlight w:val="none"/>
                <w:u w:val="none" w:color="auto"/>
                <w:lang w:val="en-US" w:eastAsia="zh-CN"/>
              </w:rPr>
            </w:pPr>
            <w:r>
              <w:rPr>
                <w:rFonts w:hint="default" w:ascii="Times New Roman" w:hAnsi="Times New Roman" w:cs="Times New Roman"/>
                <w:color w:val="auto"/>
                <w:sz w:val="24"/>
                <w:szCs w:val="24"/>
                <w:highlight w:val="none"/>
                <w:u w:val="none" w:color="auto"/>
                <w:lang w:val="en-US" w:eastAsia="zh-CN"/>
              </w:rPr>
              <w:t>项目用电为市政用电，从乡镇电网接入，可以满足项目用电需求，无需另外设置发电机作为备用电源。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51" w:hRule="atLeast"/>
          <w:jc w:val="center"/>
        </w:trPr>
        <w:tc>
          <w:tcPr>
            <w:tcW w:w="799" w:type="dxa"/>
            <w:noWrap w:val="0"/>
            <w:vAlign w:val="center"/>
          </w:tcPr>
          <w:p>
            <w:pPr>
              <w:pStyle w:val="31"/>
              <w:keepNext w:val="0"/>
              <w:keepLines w:val="0"/>
              <w:suppressLineNumbers w:val="0"/>
              <w:adjustRightInd w:val="0"/>
              <w:snapToGrid w:val="0"/>
              <w:spacing w:before="0" w:beforeAutospacing="0" w:after="0" w:afterAutospacing="0" w:line="240" w:lineRule="atLeast"/>
              <w:ind w:left="0" w:right="0"/>
              <w:jc w:val="center"/>
              <w:rPr>
                <w:rFonts w:hint="default" w:eastAsia="宋体" w:cs="宋体"/>
                <w:b/>
                <w:bCs/>
                <w:color w:val="auto"/>
                <w:kern w:val="2"/>
                <w:sz w:val="24"/>
                <w:szCs w:val="24"/>
                <w:u w:val="none" w:color="auto"/>
                <w:lang w:val="en-US" w:eastAsia="zh-CN"/>
              </w:rPr>
            </w:pPr>
            <w:r>
              <w:rPr>
                <w:rFonts w:hint="default" w:eastAsia="宋体" w:cs="宋体"/>
                <w:b/>
                <w:bCs/>
                <w:color w:val="auto"/>
                <w:kern w:val="2"/>
                <w:sz w:val="24"/>
                <w:szCs w:val="24"/>
                <w:u w:val="none" w:color="auto"/>
                <w:lang w:val="en-US" w:eastAsia="zh-CN"/>
              </w:rPr>
              <w:t>工艺流程和产排污环节</w:t>
            </w:r>
          </w:p>
        </w:tc>
        <w:tc>
          <w:tcPr>
            <w:tcW w:w="8218" w:type="dxa"/>
            <w:noWrap w:val="0"/>
            <w:vAlign w:val="top"/>
          </w:tcPr>
          <w:p>
            <w:pPr>
              <w:pStyle w:val="28"/>
              <w:keepNext w:val="0"/>
              <w:keepLines w:val="0"/>
              <w:suppressLineNumbers w:val="0"/>
              <w:spacing w:before="120" w:beforeAutospacing="0" w:after="0" w:afterAutospacing="0" w:line="360" w:lineRule="auto"/>
              <w:ind w:left="482" w:right="0"/>
              <w:jc w:val="both"/>
              <w:rPr>
                <w:rFonts w:hint="eastAsia"/>
                <w:color w:val="auto"/>
                <w:sz w:val="24"/>
                <w:szCs w:val="24"/>
                <w:u w:val="none" w:color="auto"/>
              </w:rPr>
            </w:pPr>
            <w:r>
              <w:rPr>
                <w:rFonts w:hint="eastAsia"/>
                <w:color w:val="auto"/>
                <w:sz w:val="24"/>
                <w:szCs w:val="24"/>
                <w:u w:val="none" w:color="auto"/>
                <w:lang w:val="en-US" w:eastAsia="zh-CN"/>
              </w:rPr>
              <w:t>2.9.1</w:t>
            </w:r>
            <w:r>
              <w:rPr>
                <w:rFonts w:hint="eastAsia"/>
                <w:color w:val="auto"/>
                <w:sz w:val="24"/>
                <w:szCs w:val="24"/>
                <w:u w:val="none" w:color="auto"/>
              </w:rPr>
              <w:t>施工期</w:t>
            </w:r>
          </w:p>
          <w:p>
            <w:pPr>
              <w:keepNext w:val="0"/>
              <w:keepLines w:val="0"/>
              <w:widowControl/>
              <w:suppressLineNumbers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0"/>
                <w:sz w:val="24"/>
                <w:szCs w:val="24"/>
                <w:highlight w:val="none"/>
                <w:u w:val="none" w:color="auto"/>
                <w:lang w:val="en-US" w:eastAsia="zh-CN" w:bidi="ar-SA"/>
              </w:rPr>
            </w:pPr>
            <w:r>
              <w:rPr>
                <w:rFonts w:hint="default" w:ascii="Times New Roman" w:hAnsi="Times New Roman" w:eastAsia="宋体" w:cs="Times New Roman"/>
                <w:color w:val="auto"/>
                <w:sz w:val="24"/>
                <w:szCs w:val="24"/>
                <w:highlight w:val="none"/>
                <w:u w:val="none" w:color="auto"/>
                <w:lang w:bidi="ar"/>
              </w:rPr>
              <w:t>项目租用已建成厂房进行简单改造，施工期仅对厂房进行简单装修改造和设备安装，无房屋基础建设，不涉及基础开挖、土石方工程等。</w:t>
            </w:r>
          </w:p>
          <w:p>
            <w:pPr>
              <w:keepNext w:val="0"/>
              <w:keepLines w:val="0"/>
              <w:suppressLineNumbers w:val="0"/>
              <w:spacing w:before="0" w:beforeAutospacing="0" w:after="0" w:afterAutospacing="0" w:line="360" w:lineRule="auto"/>
              <w:ind w:left="0" w:right="0" w:firstLine="480"/>
              <w:jc w:val="both"/>
              <w:rPr>
                <w:rStyle w:val="41"/>
                <w:rFonts w:hint="eastAsia"/>
                <w:b/>
                <w:bCs/>
                <w:color w:val="auto"/>
                <w:sz w:val="24"/>
                <w:szCs w:val="24"/>
                <w:highlight w:val="none"/>
                <w:u w:val="none" w:color="auto"/>
              </w:rPr>
            </w:pPr>
            <w:bookmarkStart w:id="16" w:name="_Toc432577387"/>
            <w:bookmarkEnd w:id="16"/>
            <w:r>
              <w:rPr>
                <w:rStyle w:val="41"/>
                <w:rFonts w:hint="eastAsia" w:eastAsia="宋体"/>
                <w:b/>
                <w:bCs/>
                <w:color w:val="auto"/>
                <w:sz w:val="24"/>
                <w:szCs w:val="24"/>
                <w:highlight w:val="none"/>
                <w:u w:val="none" w:color="auto"/>
                <w:lang w:val="en-US" w:eastAsia="zh-CN"/>
              </w:rPr>
              <w:t>2.9.2</w:t>
            </w:r>
            <w:r>
              <w:rPr>
                <w:rStyle w:val="41"/>
                <w:rFonts w:hint="eastAsia"/>
                <w:b/>
                <w:bCs/>
                <w:color w:val="auto"/>
                <w:sz w:val="24"/>
                <w:szCs w:val="24"/>
                <w:highlight w:val="none"/>
                <w:u w:val="none" w:color="auto"/>
              </w:rPr>
              <w:t>运营期</w:t>
            </w:r>
          </w:p>
          <w:p>
            <w:pPr>
              <w:pStyle w:val="124"/>
              <w:keepNext w:val="0"/>
              <w:keepLines w:val="0"/>
              <w:suppressLineNumbers w:val="0"/>
              <w:spacing w:before="0" w:beforeAutospacing="0" w:after="0" w:afterAutospacing="0" w:line="360" w:lineRule="auto"/>
              <w:ind w:left="0" w:right="0"/>
              <w:jc w:val="both"/>
              <w:rPr>
                <w:rFonts w:hint="default" w:ascii="Times New Roman" w:hAnsi="Times New Roman" w:eastAsia="宋体" w:cs="Times New Roman"/>
                <w:color w:val="auto"/>
                <w:sz w:val="24"/>
                <w:szCs w:val="24"/>
                <w:highlight w:val="none"/>
                <w:u w:val="none" w:color="auto"/>
                <w:lang w:val="en-GB"/>
              </w:rPr>
            </w:pPr>
            <w:r>
              <w:rPr>
                <w:rFonts w:hint="eastAsia" w:ascii="Times New Roman" w:hAnsi="Times New Roman" w:eastAsia="宋体" w:cs="Times New Roman"/>
                <w:color w:val="auto"/>
                <w:sz w:val="24"/>
                <w:szCs w:val="24"/>
                <w:highlight w:val="none"/>
                <w:u w:val="none" w:color="auto"/>
                <w:lang w:val="en-GB"/>
              </w:rPr>
              <w:t>本项目</w:t>
            </w:r>
            <w:r>
              <w:rPr>
                <w:rFonts w:hint="eastAsia" w:ascii="Times New Roman" w:hAnsi="Times New Roman" w:eastAsia="宋体" w:cs="Times New Roman"/>
                <w:color w:val="auto"/>
                <w:sz w:val="24"/>
                <w:szCs w:val="24"/>
                <w:highlight w:val="none"/>
                <w:u w:val="none" w:color="auto"/>
                <w:lang w:val="en-GB" w:eastAsia="zh-CN"/>
              </w:rPr>
              <w:t>变动前和变动后</w:t>
            </w:r>
            <w:r>
              <w:rPr>
                <w:rFonts w:hint="eastAsia" w:ascii="Times New Roman" w:hAnsi="Times New Roman" w:eastAsia="宋体" w:cs="Times New Roman"/>
                <w:color w:val="auto"/>
                <w:sz w:val="24"/>
                <w:szCs w:val="24"/>
                <w:highlight w:val="none"/>
                <w:u w:val="none" w:color="auto"/>
                <w:lang w:val="en-GB"/>
              </w:rPr>
              <w:t>生产工艺流程及产污</w:t>
            </w:r>
            <w:r>
              <w:rPr>
                <w:rFonts w:hint="eastAsia" w:ascii="Times New Roman" w:hAnsi="Times New Roman" w:eastAsia="宋体" w:cs="Times New Roman"/>
                <w:color w:val="auto"/>
                <w:sz w:val="24"/>
                <w:szCs w:val="24"/>
                <w:highlight w:val="none"/>
                <w:u w:val="none" w:color="auto"/>
                <w:lang w:val="en-GB" w:eastAsia="zh-CN"/>
              </w:rPr>
              <w:t>变化</w:t>
            </w:r>
            <w:r>
              <w:rPr>
                <w:rFonts w:hint="eastAsia" w:ascii="Times New Roman" w:hAnsi="Times New Roman" w:eastAsia="宋体" w:cs="Times New Roman"/>
                <w:color w:val="auto"/>
                <w:sz w:val="24"/>
                <w:szCs w:val="24"/>
                <w:highlight w:val="none"/>
                <w:u w:val="none" w:color="auto"/>
                <w:lang w:val="en-GB"/>
              </w:rPr>
              <w:t>见图</w:t>
            </w:r>
            <w:r>
              <w:rPr>
                <w:rFonts w:hint="eastAsia" w:ascii="Times New Roman" w:hAnsi="Times New Roman" w:eastAsia="宋体" w:cs="Times New Roman"/>
                <w:color w:val="auto"/>
                <w:sz w:val="24"/>
                <w:szCs w:val="24"/>
                <w:highlight w:val="none"/>
                <w:u w:val="none" w:color="auto"/>
                <w:lang w:val="en-US" w:eastAsia="zh-CN"/>
              </w:rPr>
              <w:t>2.9-1、图2.9-2</w:t>
            </w:r>
            <w:r>
              <w:rPr>
                <w:rFonts w:hint="default" w:ascii="Times New Roman" w:hAnsi="Times New Roman" w:eastAsia="宋体" w:cs="Times New Roman"/>
                <w:color w:val="auto"/>
                <w:sz w:val="24"/>
                <w:szCs w:val="24"/>
                <w:highlight w:val="none"/>
                <w:u w:val="none" w:color="auto"/>
                <w:lang w:val="en-GB"/>
              </w:rPr>
              <w:t>：</w:t>
            </w:r>
          </w:p>
          <w:p>
            <w:pPr>
              <w:pStyle w:val="124"/>
              <w:keepNext w:val="0"/>
              <w:keepLines w:val="0"/>
              <w:suppressLineNumbers w:val="0"/>
              <w:spacing w:before="0" w:beforeAutospacing="0" w:after="0" w:afterAutospacing="0" w:line="360" w:lineRule="auto"/>
              <w:ind w:left="0" w:right="0"/>
              <w:jc w:val="center"/>
              <w:rPr>
                <w:rFonts w:hint="eastAsia" w:eastAsia="宋体" w:cs="Times New Roman"/>
                <w:color w:val="auto"/>
                <w:sz w:val="24"/>
                <w:szCs w:val="24"/>
                <w:u w:val="none" w:color="auto"/>
              </w:rPr>
            </w:pPr>
            <w:r>
              <w:rPr>
                <w:rFonts w:hint="eastAsia" w:eastAsia="宋体" w:cs="Times New Roman"/>
                <w:color w:val="auto"/>
                <w:sz w:val="24"/>
                <w:szCs w:val="24"/>
                <w:u w:val="none" w:color="auto"/>
              </w:rPr>
              <w:object>
                <v:shape id="_x0000_i1026" o:spt="75" type="#_x0000_t75" style="height:274.85pt;width:210.3pt;" o:ole="t" filled="f" o:preferrelative="t" stroked="f" coordsize="21600,21600">
                  <v:path/>
                  <v:fill on="f" focussize="0,0"/>
                  <v:stroke on="f"/>
                  <v:imagedata r:id="rId17" cropleft="16613f" croptop="5418f" cropright="2663f" cropbottom="2341f" o:title=""/>
                  <o:lock v:ext="edit" aspectratio="f"/>
                  <w10:wrap type="none"/>
                  <w10:anchorlock/>
                </v:shape>
                <o:OLEObject Type="Embed" ProgID="Visio.Drawing.11" ShapeID="_x0000_i1026" DrawAspect="Content" ObjectID="_1468075726" r:id="rId16">
                  <o:LockedField>false</o:LockedField>
                </o:OLEObject>
              </w:object>
            </w:r>
          </w:p>
          <w:p>
            <w:pPr>
              <w:pStyle w:val="124"/>
              <w:keepNext w:val="0"/>
              <w:keepLines w:val="0"/>
              <w:suppressLineNumbers w:val="0"/>
              <w:spacing w:before="0" w:beforeAutospacing="0" w:after="0" w:afterAutospacing="0" w:line="360" w:lineRule="auto"/>
              <w:ind w:left="0" w:right="0"/>
              <w:jc w:val="center"/>
              <w:rPr>
                <w:rFonts w:hint="eastAsia" w:eastAsia="宋体" w:cs="Times New Roman"/>
                <w:color w:val="auto"/>
                <w:sz w:val="24"/>
                <w:szCs w:val="24"/>
                <w:u w:val="none" w:color="auto"/>
                <w:lang w:val="en-GB"/>
              </w:rPr>
            </w:pPr>
            <w:r>
              <w:rPr>
                <w:rFonts w:hint="default" w:eastAsia="宋体" w:cs="Times New Roman"/>
                <w:b/>
                <w:bCs/>
                <w:color w:val="auto"/>
                <w:sz w:val="24"/>
                <w:szCs w:val="24"/>
                <w:u w:val="none" w:color="auto"/>
              </w:rPr>
              <w:t>图</w:t>
            </w:r>
            <w:r>
              <w:rPr>
                <w:rFonts w:hint="eastAsia" w:eastAsia="宋体" w:cs="Times New Roman"/>
                <w:b/>
                <w:bCs/>
                <w:color w:val="auto"/>
                <w:sz w:val="24"/>
                <w:szCs w:val="24"/>
                <w:u w:val="none" w:color="auto"/>
                <w:lang w:val="en-US" w:eastAsia="zh-CN"/>
              </w:rPr>
              <w:t>2.9-1变动前</w:t>
            </w:r>
            <w:r>
              <w:rPr>
                <w:rFonts w:hint="default" w:eastAsia="宋体" w:cs="Times New Roman"/>
                <w:b/>
                <w:bCs/>
                <w:color w:val="auto"/>
                <w:sz w:val="24"/>
                <w:szCs w:val="24"/>
                <w:u w:val="none" w:color="auto"/>
              </w:rPr>
              <w:t>工艺流程</w:t>
            </w:r>
            <w:r>
              <w:rPr>
                <w:rFonts w:hint="eastAsia" w:eastAsia="宋体" w:cs="Times New Roman"/>
                <w:b/>
                <w:bCs/>
                <w:color w:val="auto"/>
                <w:sz w:val="24"/>
                <w:szCs w:val="24"/>
                <w:u w:val="none" w:color="auto"/>
              </w:rPr>
              <w:t>及产污节点图</w:t>
            </w:r>
          </w:p>
          <w:p>
            <w:pPr>
              <w:pStyle w:val="124"/>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z w:val="24"/>
                <w:szCs w:val="24"/>
                <w:u w:val="none" w:color="auto"/>
                <w:lang w:val="en-GB"/>
              </w:rPr>
            </w:pPr>
            <w:r>
              <w:rPr>
                <w:rFonts w:hint="eastAsia" w:eastAsia="宋体" w:cs="Times New Roman"/>
                <w:color w:val="auto"/>
                <w:sz w:val="24"/>
                <w:szCs w:val="24"/>
                <w:u w:val="none" w:color="auto"/>
              </w:rPr>
              <w:object>
                <v:shape id="_x0000_i1027" o:spt="75" type="#_x0000_t75" style="height:288.7pt;width:274.55pt;" o:ole="t" filled="f" o:preferrelative="t" stroked="f" coordsize="21600,21600">
                  <v:path/>
                  <v:fill on="f" focussize="0,0"/>
                  <v:stroke on="f"/>
                  <v:imagedata r:id="rId19" cropleft="2700f" croptop="2706f" cropright="2663f" cropbottom="2341f" o:title=""/>
                  <o:lock v:ext="edit" aspectratio="f"/>
                  <w10:wrap type="none"/>
                  <w10:anchorlock/>
                </v:shape>
                <o:OLEObject Type="Embed" ProgID="Visio.Drawing.11" ShapeID="_x0000_i1027" DrawAspect="Content" ObjectID="_1468075727" r:id="rId18">
                  <o:LockedField>false</o:LockedField>
                </o:OLEObject>
              </w:object>
            </w:r>
          </w:p>
          <w:p>
            <w:pPr>
              <w:keepNext w:val="0"/>
              <w:keepLines w:val="0"/>
              <w:suppressLineNumbers w:val="0"/>
              <w:spacing w:before="156" w:beforeLines="50" w:beforeAutospacing="0" w:after="0" w:afterAutospacing="0"/>
              <w:ind w:left="0" w:right="0" w:firstLine="0" w:firstLineChars="0"/>
              <w:jc w:val="center"/>
              <w:rPr>
                <w:rFonts w:hint="default" w:ascii="Times New Roman" w:hAnsi="Times New Roman" w:eastAsia="宋体" w:cs="Times New Roman"/>
                <w:b/>
                <w:color w:val="auto"/>
                <w:sz w:val="24"/>
                <w:szCs w:val="24"/>
                <w:u w:val="single" w:color="auto"/>
              </w:rPr>
            </w:pPr>
            <w:r>
              <w:rPr>
                <w:rFonts w:hint="default" w:ascii="Times New Roman" w:hAnsi="Times New Roman" w:eastAsia="宋体" w:cs="Times New Roman"/>
                <w:b/>
                <w:bCs/>
                <w:color w:val="auto"/>
                <w:sz w:val="24"/>
                <w:szCs w:val="24"/>
                <w:u w:val="single" w:color="auto"/>
              </w:rPr>
              <w:t>图</w:t>
            </w:r>
            <w:r>
              <w:rPr>
                <w:rFonts w:hint="eastAsia" w:ascii="Times New Roman" w:hAnsi="Times New Roman" w:eastAsia="宋体" w:cs="Times New Roman"/>
                <w:b/>
                <w:bCs/>
                <w:color w:val="auto"/>
                <w:sz w:val="24"/>
                <w:szCs w:val="24"/>
                <w:u w:val="single" w:color="auto"/>
                <w:lang w:val="en-US" w:eastAsia="zh-CN"/>
              </w:rPr>
              <w:t>2.9-1变动后</w:t>
            </w:r>
            <w:r>
              <w:rPr>
                <w:rFonts w:hint="default" w:ascii="Times New Roman" w:hAnsi="Times New Roman" w:eastAsia="宋体" w:cs="Times New Roman"/>
                <w:b/>
                <w:bCs/>
                <w:color w:val="auto"/>
                <w:sz w:val="24"/>
                <w:szCs w:val="24"/>
                <w:u w:val="single" w:color="auto"/>
              </w:rPr>
              <w:t>工艺流程</w:t>
            </w:r>
            <w:r>
              <w:rPr>
                <w:rFonts w:hint="eastAsia" w:ascii="Times New Roman" w:hAnsi="Times New Roman" w:eastAsia="宋体" w:cs="Times New Roman"/>
                <w:b/>
                <w:bCs/>
                <w:color w:val="auto"/>
                <w:sz w:val="24"/>
                <w:szCs w:val="24"/>
                <w:u w:val="single" w:color="auto"/>
              </w:rPr>
              <w:t>及产污节点图</w:t>
            </w:r>
          </w:p>
          <w:p>
            <w:pPr>
              <w:pStyle w:val="59"/>
              <w:keepNext w:val="0"/>
              <w:keepLines w:val="0"/>
              <w:numPr>
                <w:ilvl w:val="0"/>
                <w:numId w:val="0"/>
              </w:numPr>
              <w:suppressLineNumbers w:val="0"/>
              <w:spacing w:before="0" w:beforeAutospacing="0" w:after="0" w:afterAutospacing="0" w:line="360" w:lineRule="auto"/>
              <w:ind w:left="0" w:right="0" w:firstLine="422"/>
              <w:rPr>
                <w:rFonts w:hint="eastAsia" w:ascii="Times New Roman" w:hAnsi="Times New Roman" w:eastAsia="宋体" w:cs="Times New Roman"/>
                <w:b/>
                <w:bCs/>
                <w:color w:val="auto"/>
                <w:sz w:val="24"/>
                <w:szCs w:val="24"/>
                <w:highlight w:val="none"/>
                <w:u w:val="none" w:color="auto"/>
              </w:rPr>
            </w:pPr>
            <w:r>
              <w:rPr>
                <w:rFonts w:hint="eastAsia" w:ascii="Times New Roman" w:hAnsi="Times New Roman" w:eastAsia="宋体" w:cs="Times New Roman"/>
                <w:b/>
                <w:bCs/>
                <w:color w:val="auto"/>
                <w:sz w:val="24"/>
                <w:szCs w:val="24"/>
                <w:highlight w:val="none"/>
                <w:u w:val="none" w:color="auto"/>
              </w:rPr>
              <w:t>工艺流程说明：</w:t>
            </w:r>
          </w:p>
          <w:p>
            <w:pPr>
              <w:pStyle w:val="59"/>
              <w:keepNext w:val="0"/>
              <w:keepLines w:val="0"/>
              <w:numPr>
                <w:ilvl w:val="0"/>
                <w:numId w:val="0"/>
              </w:numPr>
              <w:suppressLineNumbers w:val="0"/>
              <w:spacing w:before="0" w:beforeAutospacing="0" w:after="0" w:afterAutospacing="0" w:line="360" w:lineRule="auto"/>
              <w:ind w:left="0" w:right="0" w:firstLine="422"/>
              <w:rPr>
                <w:rFonts w:hint="eastAsia" w:ascii="Times New Roman" w:hAnsi="Times New Roman" w:eastAsia="宋体" w:cs="Times New Roman"/>
                <w:b w:val="0"/>
                <w:bCs w:val="0"/>
                <w:color w:val="auto"/>
                <w:sz w:val="24"/>
                <w:szCs w:val="24"/>
                <w:highlight w:val="none"/>
                <w:u w:val="none" w:color="auto"/>
                <w:lang w:eastAsia="zh-CN"/>
              </w:rPr>
            </w:pPr>
            <w:r>
              <w:rPr>
                <w:rFonts w:hint="eastAsia" w:ascii="Times New Roman" w:hAnsi="Times New Roman" w:eastAsia="宋体" w:cs="Times New Roman"/>
                <w:b w:val="0"/>
                <w:bCs w:val="0"/>
                <w:color w:val="auto"/>
                <w:sz w:val="24"/>
                <w:szCs w:val="24"/>
                <w:highlight w:val="none"/>
                <w:u w:val="none" w:color="auto"/>
                <w:lang w:eastAsia="zh-CN"/>
              </w:rPr>
              <w:t>本次变动生产工艺仅新增了烘干工序，其余生产工序无变化。</w:t>
            </w:r>
          </w:p>
          <w:p>
            <w:pPr>
              <w:pStyle w:val="59"/>
              <w:keepNext w:val="0"/>
              <w:keepLines w:val="0"/>
              <w:numPr>
                <w:ilvl w:val="0"/>
                <w:numId w:val="0"/>
              </w:numPr>
              <w:suppressLineNumbers w:val="0"/>
              <w:spacing w:before="0" w:beforeAutospacing="0" w:after="0" w:afterAutospacing="0" w:line="360" w:lineRule="auto"/>
              <w:ind w:left="0" w:right="0" w:firstLine="422"/>
              <w:rPr>
                <w:rFonts w:hint="eastAsia" w:ascii="Times New Roman" w:hAnsi="Times New Roman" w:eastAsia="宋体" w:cs="Times New Roman"/>
                <w:b w:val="0"/>
                <w:bCs w:val="0"/>
                <w:color w:val="auto"/>
                <w:sz w:val="24"/>
                <w:szCs w:val="24"/>
                <w:highlight w:val="none"/>
                <w:u w:val="none" w:color="auto"/>
                <w:lang w:val="zh-CN"/>
              </w:rPr>
            </w:pPr>
            <w:r>
              <w:rPr>
                <w:rFonts w:hint="eastAsia" w:ascii="Times New Roman" w:hAnsi="Times New Roman" w:eastAsia="宋体" w:cs="Times New Roman"/>
                <w:b w:val="0"/>
                <w:bCs w:val="0"/>
                <w:color w:val="auto"/>
                <w:sz w:val="24"/>
                <w:szCs w:val="24"/>
                <w:highlight w:val="none"/>
                <w:u w:val="none" w:color="auto"/>
                <w:lang w:val="zh-CN"/>
              </w:rPr>
              <w:t>（1）破碎：由人工上料至破碎机进行破碎，得到粒径约&lt;120mm的破碎料，物料经过破碎机破碎后，通过皮带输送至粉碎机，此过程中会产生粉尘、噪声。</w:t>
            </w:r>
          </w:p>
          <w:p>
            <w:pPr>
              <w:pStyle w:val="59"/>
              <w:keepNext w:val="0"/>
              <w:keepLines w:val="0"/>
              <w:numPr>
                <w:ilvl w:val="0"/>
                <w:numId w:val="0"/>
              </w:numPr>
              <w:suppressLineNumbers w:val="0"/>
              <w:spacing w:before="0" w:beforeAutospacing="0" w:after="0" w:afterAutospacing="0" w:line="360" w:lineRule="auto"/>
              <w:ind w:left="0" w:right="0" w:firstLine="422"/>
              <w:rPr>
                <w:rFonts w:hint="eastAsia" w:ascii="Times New Roman" w:hAnsi="Times New Roman" w:eastAsia="宋体" w:cs="Times New Roman"/>
                <w:b w:val="0"/>
                <w:bCs w:val="0"/>
                <w:color w:val="auto"/>
                <w:sz w:val="24"/>
                <w:szCs w:val="24"/>
                <w:highlight w:val="none"/>
                <w:u w:val="none" w:color="auto"/>
                <w:lang w:val="zh-CN"/>
              </w:rPr>
            </w:pPr>
            <w:r>
              <w:rPr>
                <w:rFonts w:hint="eastAsia" w:ascii="Times New Roman" w:hAnsi="Times New Roman" w:eastAsia="宋体" w:cs="Times New Roman"/>
                <w:b w:val="0"/>
                <w:bCs w:val="0"/>
                <w:color w:val="auto"/>
                <w:sz w:val="24"/>
                <w:szCs w:val="24"/>
                <w:highlight w:val="none"/>
                <w:u w:val="none" w:color="auto"/>
                <w:lang w:val="zh-CN"/>
              </w:rPr>
              <w:t>（</w:t>
            </w:r>
            <w:r>
              <w:rPr>
                <w:rFonts w:hint="eastAsia" w:ascii="Times New Roman" w:hAnsi="Times New Roman" w:eastAsia="宋体" w:cs="Times New Roman"/>
                <w:b w:val="0"/>
                <w:bCs w:val="0"/>
                <w:color w:val="auto"/>
                <w:sz w:val="24"/>
                <w:szCs w:val="24"/>
                <w:highlight w:val="none"/>
                <w:u w:val="none" w:color="auto"/>
                <w:lang w:val="en-US" w:eastAsia="zh-CN"/>
              </w:rPr>
              <w:t>2</w:t>
            </w:r>
            <w:r>
              <w:rPr>
                <w:rFonts w:hint="eastAsia" w:ascii="Times New Roman" w:hAnsi="Times New Roman" w:eastAsia="宋体" w:cs="Times New Roman"/>
                <w:b w:val="0"/>
                <w:bCs w:val="0"/>
                <w:color w:val="auto"/>
                <w:sz w:val="24"/>
                <w:szCs w:val="24"/>
                <w:highlight w:val="none"/>
                <w:u w:val="none" w:color="auto"/>
                <w:lang w:val="zh-CN"/>
              </w:rPr>
              <w:t>）粉碎：物料在粉碎机内进行粉碎，粉碎后皮带输送至螺旋绞机，得到粒径约&lt;5mm的粉碎料，此过程中会产生粉尘、噪声。</w:t>
            </w:r>
            <w:r>
              <w:rPr>
                <w:rFonts w:hint="eastAsia" w:cs="Times New Roman"/>
                <w:b w:val="0"/>
                <w:bCs w:val="0"/>
                <w:color w:val="auto"/>
                <w:sz w:val="24"/>
                <w:szCs w:val="24"/>
                <w:highlight w:val="none"/>
                <w:u w:val="single" w:color="auto"/>
                <w:lang w:val="zh-CN"/>
              </w:rPr>
              <w:t>物料含水率</w:t>
            </w:r>
            <w:r>
              <w:rPr>
                <w:rFonts w:hint="eastAsia" w:cs="Times New Roman"/>
                <w:b w:val="0"/>
                <w:bCs w:val="0"/>
                <w:color w:val="auto"/>
                <w:sz w:val="24"/>
                <w:szCs w:val="24"/>
                <w:highlight w:val="none"/>
                <w:u w:val="single" w:color="auto"/>
                <w:lang w:val="en-US" w:eastAsia="zh-CN"/>
              </w:rPr>
              <w:t>20%以下的</w:t>
            </w:r>
            <w:r>
              <w:rPr>
                <w:rFonts w:hint="eastAsia" w:ascii="Times New Roman" w:hAnsi="Times New Roman" w:eastAsia="宋体" w:cs="Times New Roman"/>
                <w:b w:val="0"/>
                <w:bCs w:val="0"/>
                <w:color w:val="auto"/>
                <w:sz w:val="24"/>
                <w:szCs w:val="24"/>
                <w:highlight w:val="none"/>
                <w:u w:val="single" w:color="auto"/>
                <w:lang w:val="zh-CN"/>
              </w:rPr>
              <w:t>通过皮带输送机输送至造粒机内</w:t>
            </w:r>
            <w:r>
              <w:rPr>
                <w:rFonts w:hint="eastAsia" w:cs="Times New Roman"/>
                <w:b w:val="0"/>
                <w:bCs w:val="0"/>
                <w:color w:val="auto"/>
                <w:sz w:val="24"/>
                <w:szCs w:val="24"/>
                <w:highlight w:val="none"/>
                <w:u w:val="single" w:color="auto"/>
                <w:lang w:val="zh-CN"/>
              </w:rPr>
              <w:t>，物料含水率在</w:t>
            </w:r>
            <w:r>
              <w:rPr>
                <w:rFonts w:hint="eastAsia" w:cs="Times New Roman"/>
                <w:b w:val="0"/>
                <w:bCs w:val="0"/>
                <w:color w:val="auto"/>
                <w:sz w:val="24"/>
                <w:szCs w:val="24"/>
                <w:highlight w:val="none"/>
                <w:u w:val="single" w:color="auto"/>
                <w:lang w:val="en-US" w:eastAsia="zh-CN"/>
              </w:rPr>
              <w:t>20-50%进入烘干工序</w:t>
            </w:r>
            <w:r>
              <w:rPr>
                <w:rFonts w:hint="eastAsia" w:ascii="Times New Roman" w:hAnsi="Times New Roman" w:eastAsia="宋体" w:cs="Times New Roman"/>
                <w:b w:val="0"/>
                <w:bCs w:val="0"/>
                <w:color w:val="auto"/>
                <w:sz w:val="24"/>
                <w:szCs w:val="24"/>
                <w:highlight w:val="none"/>
                <w:u w:val="single" w:color="auto"/>
                <w:lang w:val="zh-CN"/>
              </w:rPr>
              <w:t>。</w:t>
            </w:r>
          </w:p>
          <w:p>
            <w:pPr>
              <w:pStyle w:val="59"/>
              <w:keepNext w:val="0"/>
              <w:keepLines w:val="0"/>
              <w:numPr>
                <w:ilvl w:val="0"/>
                <w:numId w:val="0"/>
              </w:numPr>
              <w:suppressLineNumbers w:val="0"/>
              <w:spacing w:before="0" w:beforeAutospacing="0" w:after="0" w:afterAutospacing="0" w:line="360" w:lineRule="auto"/>
              <w:ind w:left="0" w:right="0" w:firstLine="422"/>
              <w:rPr>
                <w:rFonts w:hint="eastAsia" w:ascii="Times New Roman" w:hAnsi="Times New Roman" w:eastAsia="宋体" w:cs="Times New Roman"/>
                <w:b w:val="0"/>
                <w:bCs w:val="0"/>
                <w:color w:val="auto"/>
                <w:sz w:val="24"/>
                <w:szCs w:val="24"/>
                <w:highlight w:val="none"/>
                <w:u w:val="none" w:color="auto"/>
                <w:lang w:val="zh-CN"/>
              </w:rPr>
            </w:pPr>
            <w:r>
              <w:rPr>
                <w:rFonts w:hint="eastAsia" w:ascii="Times New Roman" w:hAnsi="Times New Roman" w:eastAsia="宋体" w:cs="Times New Roman"/>
                <w:b w:val="0"/>
                <w:bCs w:val="0"/>
                <w:color w:val="auto"/>
                <w:sz w:val="24"/>
                <w:szCs w:val="24"/>
                <w:highlight w:val="none"/>
                <w:u w:val="none" w:color="auto"/>
                <w:lang w:val="zh-CN"/>
              </w:rPr>
              <w:t>（</w:t>
            </w:r>
            <w:r>
              <w:rPr>
                <w:rFonts w:hint="eastAsia" w:ascii="Times New Roman" w:hAnsi="Times New Roman" w:eastAsia="宋体" w:cs="Times New Roman"/>
                <w:b w:val="0"/>
                <w:bCs w:val="0"/>
                <w:color w:val="auto"/>
                <w:sz w:val="24"/>
                <w:szCs w:val="24"/>
                <w:highlight w:val="none"/>
                <w:u w:val="none" w:color="auto"/>
                <w:lang w:val="en-US" w:eastAsia="zh-CN"/>
              </w:rPr>
              <w:t>3</w:t>
            </w:r>
            <w:r>
              <w:rPr>
                <w:rFonts w:hint="eastAsia" w:ascii="Times New Roman" w:hAnsi="Times New Roman" w:eastAsia="宋体" w:cs="Times New Roman"/>
                <w:b w:val="0"/>
                <w:bCs w:val="0"/>
                <w:color w:val="auto"/>
                <w:sz w:val="24"/>
                <w:szCs w:val="24"/>
                <w:highlight w:val="none"/>
                <w:u w:val="none" w:color="auto"/>
                <w:lang w:val="zh-CN"/>
              </w:rPr>
              <w:t>）烘干</w:t>
            </w:r>
            <w:r>
              <w:rPr>
                <w:rFonts w:hint="eastAsia" w:ascii="Times New Roman" w:hAnsi="Times New Roman" w:eastAsia="宋体" w:cs="Times New Roman"/>
                <w:b/>
                <w:bCs/>
                <w:color w:val="auto"/>
                <w:sz w:val="24"/>
                <w:szCs w:val="24"/>
                <w:highlight w:val="none"/>
                <w:u w:val="none" w:color="auto"/>
                <w:lang w:val="zh-CN"/>
              </w:rPr>
              <w:t>：</w:t>
            </w:r>
            <w:r>
              <w:rPr>
                <w:rFonts w:hint="eastAsia" w:ascii="Times New Roman" w:hAnsi="Times New Roman" w:eastAsia="宋体" w:cs="Times New Roman"/>
                <w:b w:val="0"/>
                <w:bCs w:val="0"/>
                <w:color w:val="auto"/>
                <w:sz w:val="24"/>
                <w:szCs w:val="24"/>
                <w:highlight w:val="none"/>
                <w:u w:val="none" w:color="auto"/>
                <w:lang w:val="zh-CN"/>
              </w:rPr>
              <w:t>破碎后的物料暂存于地坑（</w:t>
            </w:r>
            <w:r>
              <w:rPr>
                <w:rFonts w:hint="eastAsia" w:ascii="Times New Roman" w:hAnsi="Times New Roman" w:eastAsia="宋体" w:cs="Times New Roman"/>
                <w:b w:val="0"/>
                <w:bCs w:val="0"/>
                <w:color w:val="auto"/>
                <w:sz w:val="24"/>
                <w:szCs w:val="24"/>
                <w:highlight w:val="none"/>
                <w:u w:val="none" w:color="auto"/>
                <w:lang w:val="en-US" w:eastAsia="zh-CN"/>
              </w:rPr>
              <w:t>7.5m*2.5m*1.5m</w:t>
            </w:r>
            <w:r>
              <w:rPr>
                <w:rFonts w:hint="eastAsia" w:ascii="Times New Roman" w:hAnsi="Times New Roman" w:eastAsia="宋体" w:cs="Times New Roman"/>
                <w:b w:val="0"/>
                <w:bCs w:val="0"/>
                <w:color w:val="auto"/>
                <w:sz w:val="24"/>
                <w:szCs w:val="24"/>
                <w:highlight w:val="none"/>
                <w:u w:val="none" w:color="auto"/>
                <w:lang w:val="zh-CN"/>
              </w:rPr>
              <w:t>）中，再通过带式输送机，输送至烘干滚筒（φ1.8*18米）内，物料呈螺旋式向前移动，烘干温度100-1</w:t>
            </w:r>
            <w:r>
              <w:rPr>
                <w:rFonts w:hint="eastAsia" w:ascii="Times New Roman" w:hAnsi="Times New Roman" w:eastAsia="宋体" w:cs="Times New Roman"/>
                <w:b w:val="0"/>
                <w:bCs w:val="0"/>
                <w:color w:val="auto"/>
                <w:sz w:val="24"/>
                <w:szCs w:val="24"/>
                <w:highlight w:val="none"/>
                <w:u w:val="none" w:color="auto"/>
                <w:lang w:val="en-US" w:eastAsia="zh-CN"/>
              </w:rPr>
              <w:t>2</w:t>
            </w:r>
            <w:r>
              <w:rPr>
                <w:rFonts w:hint="eastAsia" w:ascii="Times New Roman" w:hAnsi="Times New Roman" w:eastAsia="宋体" w:cs="Times New Roman"/>
                <w:b w:val="0"/>
                <w:bCs w:val="0"/>
                <w:color w:val="auto"/>
                <w:sz w:val="24"/>
                <w:szCs w:val="24"/>
                <w:highlight w:val="none"/>
                <w:u w:val="none" w:color="auto"/>
                <w:lang w:val="zh-CN"/>
              </w:rPr>
              <w:t>0℃，物料停留时间为</w:t>
            </w:r>
            <w:r>
              <w:rPr>
                <w:rFonts w:hint="eastAsia" w:ascii="Times New Roman" w:hAnsi="Times New Roman" w:eastAsia="宋体" w:cs="Times New Roman"/>
                <w:b w:val="0"/>
                <w:bCs w:val="0"/>
                <w:color w:val="auto"/>
                <w:sz w:val="24"/>
                <w:szCs w:val="24"/>
                <w:highlight w:val="none"/>
                <w:u w:val="none" w:color="auto"/>
                <w:lang w:val="en-US" w:eastAsia="zh-CN"/>
              </w:rPr>
              <w:t>1h，将物料中水份蒸发</w:t>
            </w:r>
            <w:r>
              <w:rPr>
                <w:rFonts w:hint="eastAsia" w:cs="Times New Roman"/>
                <w:b w:val="0"/>
                <w:bCs w:val="0"/>
                <w:color w:val="auto"/>
                <w:sz w:val="24"/>
                <w:szCs w:val="24"/>
                <w:highlight w:val="none"/>
                <w:u w:val="none" w:color="auto"/>
                <w:lang w:val="en-US" w:eastAsia="zh-CN"/>
              </w:rPr>
              <w:t>，</w:t>
            </w:r>
            <w:r>
              <w:rPr>
                <w:rFonts w:hint="eastAsia" w:cs="Times New Roman"/>
                <w:b w:val="0"/>
                <w:bCs w:val="0"/>
                <w:color w:val="auto"/>
                <w:sz w:val="24"/>
                <w:szCs w:val="24"/>
                <w:highlight w:val="none"/>
                <w:u w:val="single" w:color="auto"/>
                <w:lang w:val="en-US" w:eastAsia="zh-CN"/>
              </w:rPr>
              <w:t>物料含水率在20-50%，含水率不会超过50%</w:t>
            </w:r>
            <w:r>
              <w:rPr>
                <w:rFonts w:hint="eastAsia" w:ascii="Times New Roman" w:hAnsi="Times New Roman" w:eastAsia="宋体" w:cs="Times New Roman"/>
                <w:b w:val="0"/>
                <w:bCs w:val="0"/>
                <w:color w:val="auto"/>
                <w:sz w:val="24"/>
                <w:szCs w:val="24"/>
                <w:highlight w:val="none"/>
                <w:u w:val="single" w:color="auto"/>
                <w:lang w:val="zh-CN"/>
              </w:rPr>
              <w:t>。</w:t>
            </w:r>
            <w:r>
              <w:rPr>
                <w:rFonts w:hint="eastAsia" w:ascii="Times New Roman" w:hAnsi="Times New Roman" w:eastAsia="宋体" w:cs="Times New Roman"/>
                <w:b w:val="0"/>
                <w:bCs w:val="0"/>
                <w:color w:val="auto"/>
                <w:sz w:val="24"/>
                <w:szCs w:val="24"/>
                <w:highlight w:val="none"/>
                <w:u w:val="none" w:color="auto"/>
                <w:lang w:val="zh-CN"/>
              </w:rPr>
              <w:t>烘干滚筒连接沉降器，干燥的物料在风机作用下通过管道进入旋风分离器，旋风分离器排气管内设置二层筛网（对杂质进行清除），物料由皮带输送至造粒工序。烘干滚筒进出料会产生粉尘。</w:t>
            </w:r>
          </w:p>
          <w:p>
            <w:pPr>
              <w:pStyle w:val="59"/>
              <w:keepNext w:val="0"/>
              <w:keepLines w:val="0"/>
              <w:numPr>
                <w:ilvl w:val="0"/>
                <w:numId w:val="0"/>
              </w:numPr>
              <w:suppressLineNumbers w:val="0"/>
              <w:spacing w:before="0" w:beforeAutospacing="0" w:after="0" w:afterAutospacing="0" w:line="360" w:lineRule="auto"/>
              <w:ind w:left="0" w:right="0" w:firstLine="422"/>
              <w:rPr>
                <w:rFonts w:hint="eastAsia" w:ascii="Times New Roman" w:hAnsi="Times New Roman" w:eastAsia="宋体" w:cs="Times New Roman"/>
                <w:b w:val="0"/>
                <w:bCs w:val="0"/>
                <w:color w:val="auto"/>
                <w:sz w:val="24"/>
                <w:szCs w:val="24"/>
                <w:highlight w:val="none"/>
                <w:u w:val="none" w:color="auto"/>
                <w:lang w:val="zh-CN"/>
              </w:rPr>
            </w:pPr>
            <w:r>
              <w:rPr>
                <w:rFonts w:hint="eastAsia" w:ascii="Times New Roman" w:hAnsi="Times New Roman" w:eastAsia="宋体" w:cs="Times New Roman"/>
                <w:b w:val="0"/>
                <w:bCs w:val="0"/>
                <w:color w:val="auto"/>
                <w:sz w:val="24"/>
                <w:szCs w:val="24"/>
                <w:highlight w:val="none"/>
                <w:u w:val="none" w:color="auto"/>
                <w:lang w:val="zh-CN"/>
              </w:rPr>
              <w:t>使用自产生物质颗粒燃烧为烘干工序提供热源，加热方式为直接加热，燃烧过程产生二氧化硫、氮氧化物、颗粒物</w:t>
            </w:r>
          </w:p>
          <w:p>
            <w:pPr>
              <w:pStyle w:val="59"/>
              <w:keepNext w:val="0"/>
              <w:keepLines w:val="0"/>
              <w:numPr>
                <w:ilvl w:val="0"/>
                <w:numId w:val="0"/>
              </w:numPr>
              <w:suppressLineNumbers w:val="0"/>
              <w:spacing w:before="0" w:beforeAutospacing="0" w:after="0" w:afterAutospacing="0" w:line="360" w:lineRule="auto"/>
              <w:ind w:left="0" w:right="0" w:firstLine="422"/>
              <w:rPr>
                <w:rFonts w:hint="eastAsia" w:ascii="Times New Roman" w:hAnsi="Times New Roman" w:eastAsia="宋体" w:cs="Times New Roman"/>
                <w:color w:val="auto"/>
                <w:sz w:val="24"/>
                <w:szCs w:val="24"/>
                <w:highlight w:val="none"/>
                <w:u w:val="single" w:color="auto"/>
                <w:lang w:val="zh-CN"/>
              </w:rPr>
            </w:pPr>
            <w:r>
              <w:rPr>
                <w:rFonts w:hint="eastAsia" w:ascii="Times New Roman" w:hAnsi="Times New Roman" w:eastAsia="宋体" w:cs="Times New Roman"/>
                <w:b w:val="0"/>
                <w:bCs w:val="0"/>
                <w:color w:val="auto"/>
                <w:sz w:val="24"/>
                <w:szCs w:val="24"/>
                <w:highlight w:val="none"/>
                <w:u w:val="single" w:color="auto"/>
                <w:lang w:val="zh-CN"/>
              </w:rPr>
              <w:t>（</w:t>
            </w:r>
            <w:r>
              <w:rPr>
                <w:rFonts w:hint="eastAsia" w:ascii="Times New Roman" w:hAnsi="Times New Roman" w:eastAsia="宋体" w:cs="Times New Roman"/>
                <w:b w:val="0"/>
                <w:bCs w:val="0"/>
                <w:color w:val="auto"/>
                <w:sz w:val="24"/>
                <w:szCs w:val="24"/>
                <w:highlight w:val="none"/>
                <w:u w:val="single" w:color="auto"/>
                <w:lang w:val="en-US" w:eastAsia="zh-CN"/>
              </w:rPr>
              <w:t>4</w:t>
            </w:r>
            <w:r>
              <w:rPr>
                <w:rFonts w:hint="eastAsia" w:ascii="Times New Roman" w:hAnsi="Times New Roman" w:eastAsia="宋体" w:cs="Times New Roman"/>
                <w:b w:val="0"/>
                <w:bCs w:val="0"/>
                <w:color w:val="auto"/>
                <w:sz w:val="24"/>
                <w:szCs w:val="24"/>
                <w:highlight w:val="none"/>
                <w:u w:val="single" w:color="auto"/>
                <w:lang w:val="zh-CN"/>
              </w:rPr>
              <w:t>）造粒：物料通过挤压成型将粉碎料挤压成棒状颗粒，在挤压成型过程中物料摩擦产</w:t>
            </w:r>
            <w:r>
              <w:rPr>
                <w:rFonts w:hint="eastAsia" w:ascii="Times New Roman" w:hAnsi="Times New Roman" w:eastAsia="宋体" w:cs="Times New Roman"/>
                <w:color w:val="auto"/>
                <w:sz w:val="24"/>
                <w:szCs w:val="24"/>
                <w:highlight w:val="none"/>
                <w:u w:val="single" w:color="auto"/>
                <w:lang w:val="zh-CN"/>
              </w:rPr>
              <w:t>生热量，温度约为70-90℃，导致原料中含有的木质素软化，粘合力增加，软化的木质素和生物质中固有的纤维素联合作用，使生物质逐渐成型，一定时间后以圆柱状被挤出，旋转的切刀将物料切断，经</w:t>
            </w:r>
            <w:r>
              <w:rPr>
                <w:rFonts w:hint="eastAsia" w:cs="Times New Roman"/>
                <w:color w:val="auto"/>
                <w:sz w:val="24"/>
                <w:szCs w:val="24"/>
                <w:highlight w:val="none"/>
                <w:u w:val="single" w:color="auto"/>
                <w:lang w:val="zh-CN"/>
              </w:rPr>
              <w:t>造粒机配套筛网将满足产品要求的物料从</w:t>
            </w:r>
            <w:r>
              <w:rPr>
                <w:rFonts w:hint="eastAsia" w:ascii="Times New Roman" w:hAnsi="Times New Roman" w:eastAsia="宋体" w:cs="Times New Roman"/>
                <w:color w:val="auto"/>
                <w:sz w:val="24"/>
                <w:szCs w:val="24"/>
                <w:highlight w:val="none"/>
                <w:u w:val="single" w:color="auto"/>
                <w:lang w:val="zh-CN"/>
              </w:rPr>
              <w:t>出料口送出。整个过程为物理挤压成型，不添加任何粘接剂。不合格产品重新回到破碎工序进行生产。此过程中会产生粉尘、噪声。</w:t>
            </w:r>
          </w:p>
          <w:p>
            <w:pPr>
              <w:pStyle w:val="59"/>
              <w:keepNext w:val="0"/>
              <w:keepLines w:val="0"/>
              <w:numPr>
                <w:ilvl w:val="0"/>
                <w:numId w:val="0"/>
              </w:numPr>
              <w:suppressLineNumbers w:val="0"/>
              <w:spacing w:before="0" w:beforeAutospacing="0" w:after="0" w:afterAutospacing="0" w:line="360" w:lineRule="auto"/>
              <w:ind w:left="0" w:right="0" w:firstLine="422"/>
              <w:rPr>
                <w:rFonts w:hint="eastAsia" w:ascii="Times New Roman" w:hAnsi="Times New Roman" w:eastAsia="宋体" w:cs="Times New Roman"/>
                <w:b w:val="0"/>
                <w:bCs w:val="0"/>
                <w:color w:val="auto"/>
                <w:sz w:val="24"/>
                <w:szCs w:val="24"/>
                <w:highlight w:val="none"/>
                <w:u w:val="none" w:color="auto"/>
              </w:rPr>
            </w:pPr>
            <w:r>
              <w:rPr>
                <w:rFonts w:hint="eastAsia" w:ascii="Times New Roman" w:hAnsi="Times New Roman" w:eastAsia="宋体" w:cs="Times New Roman"/>
                <w:b w:val="0"/>
                <w:bCs w:val="0"/>
                <w:color w:val="auto"/>
                <w:sz w:val="24"/>
                <w:szCs w:val="24"/>
                <w:highlight w:val="none"/>
                <w:u w:val="none" w:color="auto"/>
                <w:lang w:val="zh-CN"/>
              </w:rPr>
              <w:t>（</w:t>
            </w:r>
            <w:r>
              <w:rPr>
                <w:rFonts w:hint="eastAsia" w:ascii="Times New Roman" w:hAnsi="Times New Roman" w:eastAsia="宋体" w:cs="Times New Roman"/>
                <w:b w:val="0"/>
                <w:bCs w:val="0"/>
                <w:color w:val="auto"/>
                <w:sz w:val="24"/>
                <w:szCs w:val="24"/>
                <w:highlight w:val="none"/>
                <w:u w:val="none" w:color="auto"/>
                <w:lang w:val="en-US" w:eastAsia="zh-CN"/>
              </w:rPr>
              <w:t>5</w:t>
            </w:r>
            <w:r>
              <w:rPr>
                <w:rFonts w:hint="eastAsia" w:ascii="Times New Roman" w:hAnsi="Times New Roman" w:eastAsia="宋体" w:cs="Times New Roman"/>
                <w:b w:val="0"/>
                <w:bCs w:val="0"/>
                <w:color w:val="auto"/>
                <w:sz w:val="24"/>
                <w:szCs w:val="24"/>
                <w:highlight w:val="none"/>
                <w:u w:val="none" w:color="auto"/>
                <w:lang w:val="zh-CN"/>
              </w:rPr>
              <w:t>）冷却：产品在冷却仓中冷却后，在冷却仓下方由人工放料包装，并暂存于产品区。此过程会产生废包装材料。</w:t>
            </w:r>
          </w:p>
          <w:p>
            <w:pPr>
              <w:pStyle w:val="31"/>
              <w:keepNext w:val="0"/>
              <w:keepLines w:val="0"/>
              <w:widowControl w:val="0"/>
              <w:suppressLineNumbers w:val="0"/>
              <w:autoSpaceDE w:val="0"/>
              <w:autoSpaceDN w:val="0"/>
              <w:adjustRightInd w:val="0"/>
              <w:spacing w:before="0" w:beforeAutospacing="0" w:after="0" w:afterAutospacing="0" w:line="360" w:lineRule="auto"/>
              <w:ind w:left="0" w:right="0" w:firstLine="482" w:firstLineChars="200"/>
              <w:rPr>
                <w:rFonts w:hint="eastAsia" w:eastAsia="宋体" w:cs="Times New Roman"/>
                <w:b/>
                <w:bCs/>
                <w:color w:val="auto"/>
                <w:sz w:val="24"/>
                <w:szCs w:val="24"/>
                <w:u w:val="none" w:color="auto"/>
                <w:lang w:val="en-US" w:eastAsia="zh-CN" w:bidi="ar"/>
              </w:rPr>
            </w:pPr>
            <w:r>
              <w:rPr>
                <w:rFonts w:hint="eastAsia" w:eastAsia="宋体" w:cs="Times New Roman"/>
                <w:b/>
                <w:bCs/>
                <w:color w:val="auto"/>
                <w:sz w:val="24"/>
                <w:szCs w:val="24"/>
                <w:u w:val="none" w:color="auto"/>
                <w:lang w:val="en-US" w:eastAsia="zh-CN" w:bidi="ar"/>
              </w:rPr>
              <w:t>产污环节：</w:t>
            </w:r>
          </w:p>
          <w:p>
            <w:pPr>
              <w:pStyle w:val="31"/>
              <w:keepNext w:val="0"/>
              <w:keepLines w:val="0"/>
              <w:widowControl w:val="0"/>
              <w:suppressLineNumbers w:val="0"/>
              <w:autoSpaceDE w:val="0"/>
              <w:autoSpaceDN w:val="0"/>
              <w:adjustRightIn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color="auto"/>
                <w:lang w:val="en-US" w:eastAsia="zh-CN"/>
              </w:rPr>
            </w:pPr>
            <w:r>
              <w:rPr>
                <w:rFonts w:hint="eastAsia" w:eastAsia="宋体" w:cs="Times New Roman"/>
                <w:color w:val="auto"/>
                <w:sz w:val="24"/>
                <w:szCs w:val="24"/>
                <w:u w:val="none" w:color="auto"/>
                <w:lang w:val="en-US" w:eastAsia="zh-CN" w:bidi="ar"/>
              </w:rPr>
              <w:t>本项目各生产工序产污情况见表</w:t>
            </w:r>
            <w:r>
              <w:rPr>
                <w:rFonts w:hint="eastAsia" w:ascii="Times New Roman" w:hAnsi="Times New Roman" w:eastAsia="宋体" w:cs="Times New Roman"/>
                <w:color w:val="auto"/>
                <w:sz w:val="24"/>
                <w:szCs w:val="24"/>
                <w:u w:val="none" w:color="auto"/>
                <w:lang w:val="en-US" w:eastAsia="zh-CN" w:bidi="ar"/>
              </w:rPr>
              <w:t>2.9-1</w:t>
            </w:r>
            <w:r>
              <w:rPr>
                <w:rFonts w:hint="eastAsia" w:eastAsia="宋体" w:cs="Times New Roman"/>
                <w:color w:val="auto"/>
                <w:sz w:val="24"/>
                <w:szCs w:val="24"/>
                <w:u w:val="none" w:color="auto"/>
                <w:lang w:val="en-US" w:eastAsia="zh-CN" w:bidi="ar"/>
              </w:rPr>
              <w:t>。</w:t>
            </w:r>
          </w:p>
          <w:p>
            <w:pPr>
              <w:keepNext w:val="0"/>
              <w:keepLines w:val="0"/>
              <w:suppressLineNumbers w:val="0"/>
              <w:spacing w:before="0" w:beforeAutospacing="0" w:after="0" w:afterAutospacing="0"/>
              <w:ind w:left="0" w:right="0"/>
              <w:jc w:val="center"/>
              <w:outlineLvl w:val="0"/>
              <w:rPr>
                <w:rFonts w:hint="default" w:ascii="Times New Roman" w:hAnsi="Times New Roman" w:eastAsia="宋体" w:cs="Times New Roman"/>
                <w:color w:val="auto"/>
                <w:sz w:val="21"/>
                <w:szCs w:val="21"/>
                <w:u w:val="none" w:color="auto"/>
              </w:rPr>
            </w:pPr>
            <w:r>
              <w:rPr>
                <w:rFonts w:hint="eastAsia" w:ascii="宋体" w:hAnsi="宋体" w:eastAsia="宋体" w:cs="宋体"/>
                <w:b/>
                <w:color w:val="auto"/>
                <w:sz w:val="21"/>
                <w:szCs w:val="21"/>
                <w:u w:val="none" w:color="auto"/>
                <w:lang w:bidi="ar"/>
              </w:rPr>
              <w:t>表</w:t>
            </w:r>
            <w:r>
              <w:rPr>
                <w:rFonts w:hint="eastAsia" w:ascii="Times New Roman" w:hAnsi="Times New Roman" w:eastAsia="宋体" w:cs="Times New Roman"/>
                <w:b/>
                <w:color w:val="auto"/>
                <w:sz w:val="21"/>
                <w:szCs w:val="21"/>
                <w:u w:val="none" w:color="auto"/>
                <w:lang w:bidi="ar"/>
              </w:rPr>
              <w:t>2</w:t>
            </w:r>
            <w:r>
              <w:rPr>
                <w:rFonts w:hint="eastAsia" w:ascii="Times New Roman" w:hAnsi="Times New Roman" w:eastAsia="宋体" w:cs="Times New Roman"/>
                <w:b/>
                <w:color w:val="auto"/>
                <w:sz w:val="21"/>
                <w:szCs w:val="21"/>
                <w:u w:val="none" w:color="auto"/>
                <w:lang w:val="en-US" w:eastAsia="zh-CN" w:bidi="ar"/>
              </w:rPr>
              <w:t>.9-1</w:t>
            </w:r>
            <w:r>
              <w:rPr>
                <w:rFonts w:hint="eastAsia" w:ascii="宋体" w:hAnsi="宋体" w:eastAsia="宋体" w:cs="宋体"/>
                <w:b/>
                <w:color w:val="auto"/>
                <w:sz w:val="21"/>
                <w:szCs w:val="21"/>
                <w:u w:val="none" w:color="auto"/>
                <w:lang w:bidi="ar"/>
              </w:rPr>
              <w:t>生产工艺流程产污情况一览表</w:t>
            </w:r>
          </w:p>
          <w:tbl>
            <w:tblPr>
              <w:tblStyle w:val="35"/>
              <w:tblW w:w="79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1"/>
              <w:gridCol w:w="3348"/>
              <w:gridCol w:w="31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1" w:type="dxa"/>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lang w:bidi="ar"/>
                    </w:rPr>
                    <w:t>污染类型</w:t>
                  </w:r>
                </w:p>
              </w:tc>
              <w:tc>
                <w:tcPr>
                  <w:tcW w:w="3348" w:type="dxa"/>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b/>
                      <w:color w:val="auto"/>
                      <w:sz w:val="21"/>
                      <w:szCs w:val="21"/>
                      <w:u w:val="none" w:color="auto"/>
                    </w:rPr>
                  </w:pPr>
                  <w:r>
                    <w:rPr>
                      <w:rFonts w:hint="eastAsia" w:ascii="Times New Roman" w:hAnsi="Times New Roman" w:eastAsia="宋体" w:cs="Times New Roman"/>
                      <w:b/>
                      <w:color w:val="auto"/>
                      <w:sz w:val="21"/>
                      <w:szCs w:val="21"/>
                      <w:u w:val="none" w:color="auto"/>
                      <w:lang w:bidi="ar"/>
                    </w:rPr>
                    <w:t>产生工序</w:t>
                  </w:r>
                </w:p>
              </w:tc>
              <w:tc>
                <w:tcPr>
                  <w:tcW w:w="3124" w:type="dxa"/>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lang w:bidi="ar"/>
                    </w:rPr>
                    <w:t>污染因子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1" w:type="dxa"/>
                  <w:noWrap w:val="0"/>
                  <w:vAlign w:val="center"/>
                </w:tcPr>
                <w:p>
                  <w:pPr>
                    <w:keepNext w:val="0"/>
                    <w:keepLines w:val="0"/>
                    <w:suppressLineNumbers w:val="0"/>
                    <w:adjustRightInd w:val="0"/>
                    <w:spacing w:before="0" w:beforeAutospacing="0" w:after="0" w:afterAutospacing="0"/>
                    <w:ind w:left="0" w:right="0"/>
                    <w:jc w:val="center"/>
                    <w:rPr>
                      <w:rFonts w:hint="eastAsia" w:ascii="Times New Roman" w:hAnsi="Times New Roman" w:eastAsia="宋体" w:cs="Times New Roman"/>
                      <w:color w:val="auto"/>
                      <w:sz w:val="21"/>
                      <w:szCs w:val="21"/>
                      <w:u w:val="none" w:color="auto"/>
                      <w:lang w:eastAsia="zh-CN"/>
                    </w:rPr>
                  </w:pPr>
                  <w:r>
                    <w:rPr>
                      <w:rFonts w:hint="eastAsia" w:ascii="Times New Roman" w:hAnsi="Times New Roman" w:eastAsia="宋体" w:cs="Times New Roman"/>
                      <w:color w:val="auto"/>
                      <w:sz w:val="21"/>
                      <w:szCs w:val="21"/>
                      <w:u w:val="none" w:color="auto"/>
                      <w:lang w:eastAsia="zh-CN" w:bidi="ar"/>
                    </w:rPr>
                    <w:t>废水</w:t>
                  </w:r>
                </w:p>
              </w:tc>
              <w:tc>
                <w:tcPr>
                  <w:tcW w:w="3348" w:type="dxa"/>
                  <w:noWrap w:val="0"/>
                  <w:vAlign w:val="center"/>
                </w:tcPr>
                <w:p>
                  <w:pPr>
                    <w:keepNext w:val="0"/>
                    <w:keepLines w:val="0"/>
                    <w:suppressLineNumbers w:val="0"/>
                    <w:adjustRightInd w:val="0"/>
                    <w:spacing w:before="0" w:beforeAutospacing="0" w:after="0" w:afterAutospacing="0"/>
                    <w:ind w:left="0" w:right="0"/>
                    <w:jc w:val="center"/>
                    <w:rPr>
                      <w:rFonts w:hint="eastAsia"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pacing w:val="6"/>
                      <w:sz w:val="21"/>
                      <w:szCs w:val="21"/>
                      <w:u w:val="none" w:color="auto"/>
                    </w:rPr>
                    <w:t>生活污水</w:t>
                  </w:r>
                </w:p>
              </w:tc>
              <w:tc>
                <w:tcPr>
                  <w:tcW w:w="3124" w:type="dxa"/>
                  <w:noWrap w:val="0"/>
                  <w:vAlign w:val="center"/>
                </w:tcPr>
                <w:p>
                  <w:pPr>
                    <w:keepNext w:val="0"/>
                    <w:keepLines w:val="0"/>
                    <w:suppressLineNumbers w:val="0"/>
                    <w:adjustRightInd w:val="0"/>
                    <w:spacing w:before="0" w:beforeAutospacing="0" w:after="0" w:afterAutospacing="0"/>
                    <w:ind w:left="0" w:right="0"/>
                    <w:jc w:val="center"/>
                    <w:rPr>
                      <w:rFonts w:hint="eastAsia"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bidi="ar"/>
                    </w:rPr>
                    <w:t>COD</w:t>
                  </w:r>
                  <w:r>
                    <w:rPr>
                      <w:rFonts w:hint="default" w:ascii="Times New Roman" w:hAnsi="Times New Roman" w:eastAsia="宋体" w:cs="Times New Roman"/>
                      <w:color w:val="auto"/>
                      <w:sz w:val="21"/>
                      <w:szCs w:val="21"/>
                      <w:u w:val="none" w:color="auto"/>
                      <w:vertAlign w:val="subscript"/>
                      <w:lang w:bidi="ar"/>
                    </w:rPr>
                    <w:t>Cr</w:t>
                  </w:r>
                  <w:r>
                    <w:rPr>
                      <w:rFonts w:hint="default" w:ascii="Times New Roman" w:hAnsi="Times New Roman" w:eastAsia="宋体" w:cs="Times New Roman"/>
                      <w:color w:val="auto"/>
                      <w:sz w:val="21"/>
                      <w:szCs w:val="21"/>
                      <w:u w:val="none" w:color="auto"/>
                      <w:lang w:bidi="ar"/>
                    </w:rPr>
                    <w:t>、BOD</w:t>
                  </w:r>
                  <w:r>
                    <w:rPr>
                      <w:rFonts w:hint="default" w:ascii="Times New Roman" w:hAnsi="Times New Roman" w:eastAsia="宋体" w:cs="Times New Roman"/>
                      <w:color w:val="auto"/>
                      <w:sz w:val="21"/>
                      <w:szCs w:val="21"/>
                      <w:u w:val="none" w:color="auto"/>
                      <w:vertAlign w:val="subscript"/>
                      <w:lang w:bidi="ar"/>
                    </w:rPr>
                    <w:t>5</w:t>
                  </w:r>
                  <w:r>
                    <w:rPr>
                      <w:rFonts w:hint="default" w:ascii="Times New Roman" w:hAnsi="Times New Roman" w:eastAsia="宋体" w:cs="Times New Roman"/>
                      <w:color w:val="auto"/>
                      <w:sz w:val="21"/>
                      <w:szCs w:val="21"/>
                      <w:u w:val="none" w:color="auto"/>
                      <w:lang w:bidi="ar"/>
                    </w:rPr>
                    <w:t>、SS</w:t>
                  </w:r>
                  <w:r>
                    <w:rPr>
                      <w:rFonts w:hint="eastAsia" w:ascii="宋体" w:hAnsi="宋体" w:eastAsia="宋体" w:cs="宋体"/>
                      <w:color w:val="auto"/>
                      <w:sz w:val="21"/>
                      <w:szCs w:val="21"/>
                      <w:u w:val="none" w:color="auto"/>
                      <w:lang w:bidi="ar"/>
                    </w:rPr>
                    <w:t>、</w:t>
                  </w:r>
                  <w:r>
                    <w:rPr>
                      <w:rFonts w:hint="default" w:ascii="Times New Roman" w:hAnsi="Times New Roman" w:eastAsia="宋体" w:cs="Times New Roman"/>
                      <w:color w:val="auto"/>
                      <w:sz w:val="21"/>
                      <w:szCs w:val="21"/>
                      <w:u w:val="none" w:color="auto"/>
                      <w:lang w:bidi="ar"/>
                    </w:rPr>
                    <w:t>NH</w:t>
                  </w:r>
                  <w:r>
                    <w:rPr>
                      <w:rFonts w:hint="default" w:ascii="Times New Roman" w:hAnsi="Times New Roman" w:eastAsia="宋体" w:cs="Times New Roman"/>
                      <w:color w:val="auto"/>
                      <w:sz w:val="21"/>
                      <w:szCs w:val="21"/>
                      <w:u w:val="none" w:color="auto"/>
                      <w:vertAlign w:val="subscript"/>
                      <w:lang w:bidi="ar"/>
                    </w:rPr>
                    <w:t>3</w:t>
                  </w:r>
                  <w:r>
                    <w:rPr>
                      <w:rFonts w:hint="default" w:ascii="Times New Roman" w:hAnsi="Times New Roman" w:eastAsia="宋体" w:cs="Times New Roman"/>
                      <w:color w:val="auto"/>
                      <w:sz w:val="21"/>
                      <w:szCs w:val="21"/>
                      <w:u w:val="none" w:color="auto"/>
                      <w:lang w:bidi="ar"/>
                    </w:rPr>
                    <w:t>-N</w:t>
                  </w:r>
                  <w:r>
                    <w:rPr>
                      <w:rFonts w:hint="eastAsia" w:ascii="Times New Roman" w:hAnsi="Times New Roman" w:eastAsia="宋体" w:cs="Times New Roman"/>
                      <w:color w:val="auto"/>
                      <w:sz w:val="21"/>
                      <w:szCs w:val="21"/>
                      <w:u w:val="none" w:color="auto"/>
                      <w:lang w:eastAsia="zh-CN" w:bidi="ar"/>
                    </w:rPr>
                    <w:t>、动植物油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1521" w:type="dxa"/>
                  <w:vMerge w:val="restart"/>
                  <w:noWrap w:val="0"/>
                  <w:vAlign w:val="center"/>
                </w:tcPr>
                <w:p>
                  <w:pPr>
                    <w:keepNext w:val="0"/>
                    <w:keepLines w:val="0"/>
                    <w:suppressLineNumbers w:val="0"/>
                    <w:adjustRightInd w:val="0"/>
                    <w:spacing w:before="0" w:beforeAutospacing="0" w:after="0" w:afterAutospacing="0"/>
                    <w:ind w:left="0" w:right="0"/>
                    <w:jc w:val="center"/>
                    <w:rPr>
                      <w:rFonts w:hint="eastAsia" w:ascii="Times New Roman" w:hAnsi="Times New Roman" w:eastAsia="宋体" w:cs="Times New Roman"/>
                      <w:color w:val="auto"/>
                      <w:spacing w:val="-4"/>
                      <w:sz w:val="21"/>
                      <w:szCs w:val="21"/>
                      <w:u w:val="none" w:color="auto"/>
                    </w:rPr>
                  </w:pPr>
                  <w:r>
                    <w:rPr>
                      <w:rFonts w:hint="eastAsia" w:ascii="Times New Roman" w:hAnsi="Times New Roman" w:eastAsia="宋体" w:cs="Times New Roman"/>
                      <w:color w:val="auto"/>
                      <w:spacing w:val="-4"/>
                      <w:sz w:val="21"/>
                      <w:szCs w:val="21"/>
                      <w:u w:val="none" w:color="auto"/>
                    </w:rPr>
                    <w:t>废气</w:t>
                  </w:r>
                </w:p>
              </w:tc>
              <w:tc>
                <w:tcPr>
                  <w:tcW w:w="3348"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pacing w:val="-4"/>
                      <w:sz w:val="21"/>
                      <w:szCs w:val="21"/>
                      <w:u w:val="none" w:color="auto"/>
                      <w:lang w:eastAsia="zh-CN"/>
                    </w:rPr>
                  </w:pPr>
                  <w:r>
                    <w:rPr>
                      <w:rFonts w:hint="eastAsia" w:ascii="Times New Roman" w:hAnsi="Times New Roman" w:eastAsia="宋体" w:cs="Times New Roman"/>
                      <w:color w:val="auto"/>
                      <w:sz w:val="21"/>
                      <w:szCs w:val="21"/>
                      <w:u w:val="none" w:color="auto"/>
                      <w:lang w:val="en-US" w:eastAsia="zh-CN"/>
                    </w:rPr>
                    <w:t>粉碎、破碎、造粒以及烘干工序进料、出料</w:t>
                  </w:r>
                </w:p>
              </w:tc>
              <w:tc>
                <w:tcPr>
                  <w:tcW w:w="3124" w:type="dxa"/>
                  <w:noWrap w:val="0"/>
                  <w:vAlign w:val="center"/>
                </w:tcPr>
                <w:p>
                  <w:pPr>
                    <w:keepNext w:val="0"/>
                    <w:keepLines w:val="0"/>
                    <w:suppressLineNumbers w:val="0"/>
                    <w:adjustRightInd w:val="0"/>
                    <w:spacing w:before="0" w:beforeAutospacing="0" w:after="0" w:afterAutospacing="0"/>
                    <w:ind w:left="0" w:right="0"/>
                    <w:jc w:val="center"/>
                    <w:rPr>
                      <w:rFonts w:hint="eastAsia" w:ascii="Times New Roman" w:hAnsi="Times New Roman" w:eastAsia="宋体" w:cs="Times New Roman"/>
                      <w:color w:val="auto"/>
                      <w:spacing w:val="-4"/>
                      <w:sz w:val="21"/>
                      <w:szCs w:val="21"/>
                      <w:u w:val="none" w:color="auto"/>
                      <w:lang w:eastAsia="zh-CN"/>
                    </w:rPr>
                  </w:pPr>
                  <w:r>
                    <w:rPr>
                      <w:rFonts w:hint="eastAsia" w:ascii="Times New Roman" w:hAnsi="Times New Roman" w:eastAsia="宋体" w:cs="Times New Roman"/>
                      <w:color w:val="auto"/>
                      <w:spacing w:val="1"/>
                      <w:sz w:val="21"/>
                      <w:szCs w:val="21"/>
                      <w:u w:val="none" w:color="auto"/>
                      <w:lang w:eastAsia="zh-CN"/>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1521" w:type="dxa"/>
                  <w:vMerge w:val="continue"/>
                  <w:noWrap w:val="0"/>
                  <w:vAlign w:val="center"/>
                </w:tcPr>
                <w:p>
                  <w:pPr>
                    <w:keepNext w:val="0"/>
                    <w:keepLines w:val="0"/>
                    <w:suppressLineNumbers w:val="0"/>
                    <w:adjustRightInd w:val="0"/>
                    <w:spacing w:before="0" w:beforeAutospacing="0" w:after="0" w:afterAutospacing="0"/>
                    <w:ind w:left="0" w:right="0"/>
                    <w:jc w:val="center"/>
                    <w:rPr>
                      <w:rFonts w:hint="eastAsia" w:ascii="Times New Roman" w:hAnsi="Times New Roman" w:eastAsia="宋体" w:cs="Times New Roman"/>
                      <w:color w:val="auto"/>
                      <w:spacing w:val="-4"/>
                      <w:sz w:val="21"/>
                      <w:szCs w:val="21"/>
                      <w:u w:val="none" w:color="auto"/>
                    </w:rPr>
                  </w:pPr>
                </w:p>
              </w:tc>
              <w:tc>
                <w:tcPr>
                  <w:tcW w:w="3348"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生物质燃烧</w:t>
                  </w:r>
                </w:p>
              </w:tc>
              <w:tc>
                <w:tcPr>
                  <w:tcW w:w="3124" w:type="dxa"/>
                  <w:noWrap w:val="0"/>
                  <w:vAlign w:val="center"/>
                </w:tcPr>
                <w:p>
                  <w:pPr>
                    <w:keepNext w:val="0"/>
                    <w:keepLines w:val="0"/>
                    <w:suppressLineNumbers w:val="0"/>
                    <w:adjustRightInd w:val="0"/>
                    <w:spacing w:before="0" w:beforeAutospacing="0" w:after="0" w:afterAutospacing="0"/>
                    <w:ind w:left="0" w:right="0"/>
                    <w:jc w:val="center"/>
                    <w:rPr>
                      <w:rFonts w:hint="eastAsia" w:ascii="Times New Roman" w:hAnsi="Times New Roman" w:eastAsia="宋体" w:cs="Times New Roman"/>
                      <w:color w:val="auto"/>
                      <w:spacing w:val="1"/>
                      <w:sz w:val="21"/>
                      <w:szCs w:val="21"/>
                      <w:u w:val="none" w:color="auto"/>
                      <w:lang w:eastAsia="zh-CN"/>
                    </w:rPr>
                  </w:pPr>
                  <w:r>
                    <w:rPr>
                      <w:rFonts w:hint="eastAsia" w:ascii="Times New Roman" w:hAnsi="Times New Roman" w:eastAsia="宋体" w:cs="Times New Roman"/>
                      <w:color w:val="auto"/>
                      <w:spacing w:val="1"/>
                      <w:sz w:val="21"/>
                      <w:szCs w:val="21"/>
                      <w:u w:val="none" w:color="auto"/>
                      <w:lang w:eastAsia="zh-CN"/>
                    </w:rPr>
                    <w:t>颗粒物、二氧化硫、氮氧化物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21" w:type="dxa"/>
                  <w:vMerge w:val="continue"/>
                  <w:noWrap w:val="0"/>
                  <w:vAlign w:val="center"/>
                </w:tcPr>
                <w:p>
                  <w:pPr>
                    <w:keepNext w:val="0"/>
                    <w:keepLines w:val="0"/>
                    <w:suppressLineNumbers w:val="0"/>
                    <w:adjustRightInd w:val="0"/>
                    <w:spacing w:before="0" w:beforeAutospacing="0" w:after="0" w:afterAutospacing="0"/>
                    <w:ind w:left="0" w:right="0"/>
                    <w:jc w:val="center"/>
                    <w:rPr>
                      <w:rFonts w:hint="eastAsia" w:ascii="Times New Roman" w:hAnsi="Times New Roman" w:eastAsia="宋体" w:cs="Times New Roman"/>
                      <w:color w:val="auto"/>
                      <w:spacing w:val="-4"/>
                      <w:sz w:val="21"/>
                      <w:szCs w:val="21"/>
                      <w:u w:val="none" w:color="auto"/>
                    </w:rPr>
                  </w:pPr>
                </w:p>
              </w:tc>
              <w:tc>
                <w:tcPr>
                  <w:tcW w:w="3348"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皮带输送落料</w:t>
                  </w:r>
                </w:p>
              </w:tc>
              <w:tc>
                <w:tcPr>
                  <w:tcW w:w="3124" w:type="dxa"/>
                  <w:noWrap w:val="0"/>
                  <w:vAlign w:val="center"/>
                </w:tcPr>
                <w:p>
                  <w:pPr>
                    <w:keepNext w:val="0"/>
                    <w:keepLines w:val="0"/>
                    <w:suppressLineNumbers w:val="0"/>
                    <w:adjustRightInd w:val="0"/>
                    <w:spacing w:before="0" w:beforeAutospacing="0" w:after="0" w:afterAutospacing="0"/>
                    <w:ind w:left="0" w:right="0"/>
                    <w:jc w:val="center"/>
                    <w:rPr>
                      <w:rFonts w:hint="eastAsia" w:ascii="Times New Roman" w:hAnsi="Times New Roman" w:eastAsia="宋体" w:cs="Times New Roman"/>
                      <w:color w:val="auto"/>
                      <w:spacing w:val="1"/>
                      <w:sz w:val="21"/>
                      <w:szCs w:val="21"/>
                      <w:u w:val="none" w:color="auto"/>
                      <w:lang w:eastAsia="zh-CN"/>
                    </w:rPr>
                  </w:pPr>
                  <w:r>
                    <w:rPr>
                      <w:rFonts w:hint="eastAsia" w:ascii="Times New Roman" w:hAnsi="Times New Roman" w:eastAsia="宋体" w:cs="Times New Roman"/>
                      <w:color w:val="auto"/>
                      <w:spacing w:val="1"/>
                      <w:sz w:val="21"/>
                      <w:szCs w:val="21"/>
                      <w:u w:val="none" w:color="auto"/>
                      <w:lang w:eastAsia="zh-CN"/>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1521" w:type="dxa"/>
                  <w:vMerge w:val="continue"/>
                  <w:noWrap w:val="0"/>
                  <w:vAlign w:val="center"/>
                </w:tcPr>
                <w:p>
                  <w:pPr>
                    <w:keepNext w:val="0"/>
                    <w:keepLines w:val="0"/>
                    <w:suppressLineNumbers w:val="0"/>
                    <w:adjustRightInd w:val="0"/>
                    <w:spacing w:before="0" w:beforeAutospacing="0" w:after="0" w:afterAutospacing="0"/>
                    <w:ind w:left="0" w:right="0"/>
                    <w:jc w:val="center"/>
                    <w:rPr>
                      <w:rFonts w:hint="eastAsia" w:ascii="Times New Roman" w:hAnsi="Times New Roman" w:eastAsia="宋体" w:cs="Times New Roman"/>
                      <w:color w:val="auto"/>
                      <w:spacing w:val="-4"/>
                      <w:sz w:val="21"/>
                      <w:szCs w:val="21"/>
                      <w:u w:val="none" w:color="auto"/>
                    </w:rPr>
                  </w:pPr>
                </w:p>
              </w:tc>
              <w:tc>
                <w:tcPr>
                  <w:tcW w:w="3348"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装卸</w:t>
                  </w:r>
                </w:p>
              </w:tc>
              <w:tc>
                <w:tcPr>
                  <w:tcW w:w="3124" w:type="dxa"/>
                  <w:noWrap w:val="0"/>
                  <w:vAlign w:val="center"/>
                </w:tcPr>
                <w:p>
                  <w:pPr>
                    <w:keepNext w:val="0"/>
                    <w:keepLines w:val="0"/>
                    <w:suppressLineNumbers w:val="0"/>
                    <w:adjustRightInd w:val="0"/>
                    <w:spacing w:before="0" w:beforeAutospacing="0" w:after="0" w:afterAutospacing="0"/>
                    <w:ind w:left="0" w:right="0"/>
                    <w:jc w:val="center"/>
                    <w:rPr>
                      <w:rFonts w:hint="eastAsia" w:ascii="Times New Roman" w:hAnsi="Times New Roman" w:eastAsia="宋体" w:cs="Times New Roman"/>
                      <w:color w:val="auto"/>
                      <w:spacing w:val="1"/>
                      <w:sz w:val="21"/>
                      <w:szCs w:val="21"/>
                      <w:u w:val="none" w:color="auto"/>
                      <w:lang w:eastAsia="zh-CN"/>
                    </w:rPr>
                  </w:pPr>
                  <w:r>
                    <w:rPr>
                      <w:rFonts w:hint="eastAsia" w:ascii="Times New Roman" w:hAnsi="Times New Roman" w:eastAsia="宋体" w:cs="Times New Roman"/>
                      <w:color w:val="auto"/>
                      <w:spacing w:val="1"/>
                      <w:sz w:val="21"/>
                      <w:szCs w:val="21"/>
                      <w:u w:val="none" w:color="auto"/>
                      <w:lang w:eastAsia="zh-CN"/>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1521" w:type="dxa"/>
                  <w:vMerge w:val="restart"/>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spacing w:val="-4"/>
                      <w:sz w:val="21"/>
                      <w:szCs w:val="21"/>
                      <w:u w:val="none" w:color="auto"/>
                    </w:rPr>
                  </w:pPr>
                  <w:r>
                    <w:rPr>
                      <w:rFonts w:hint="default" w:ascii="Times New Roman" w:hAnsi="Times New Roman" w:eastAsia="宋体" w:cs="Times New Roman"/>
                      <w:color w:val="auto"/>
                      <w:spacing w:val="-4"/>
                      <w:sz w:val="21"/>
                      <w:szCs w:val="21"/>
                      <w:u w:val="none" w:color="auto"/>
                      <w:lang w:bidi="ar"/>
                    </w:rPr>
                    <w:t>固体废物</w:t>
                  </w:r>
                </w:p>
              </w:tc>
              <w:tc>
                <w:tcPr>
                  <w:tcW w:w="3348"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生产加工</w:t>
                  </w:r>
                </w:p>
              </w:tc>
              <w:tc>
                <w:tcPr>
                  <w:tcW w:w="3124" w:type="dxa"/>
                  <w:noWrap w:val="0"/>
                  <w:vAlign w:val="center"/>
                </w:tcPr>
                <w:p>
                  <w:pPr>
                    <w:keepNext w:val="0"/>
                    <w:keepLines w:val="0"/>
                    <w:suppressLineNumbers w:val="0"/>
                    <w:adjustRightInd w:val="0"/>
                    <w:spacing w:before="0" w:beforeAutospacing="0" w:after="0" w:afterAutospacing="0"/>
                    <w:ind w:left="0" w:right="0"/>
                    <w:jc w:val="center"/>
                    <w:rPr>
                      <w:rFonts w:hint="eastAsia" w:ascii="Times New Roman" w:hAnsi="Times New Roman" w:eastAsia="宋体" w:cs="Times New Roman"/>
                      <w:color w:val="auto"/>
                      <w:spacing w:val="1"/>
                      <w:sz w:val="21"/>
                      <w:szCs w:val="21"/>
                      <w:u w:val="none" w:color="auto"/>
                      <w:lang w:eastAsia="zh-CN"/>
                    </w:rPr>
                  </w:pPr>
                  <w:r>
                    <w:rPr>
                      <w:rFonts w:hint="eastAsia" w:ascii="Times New Roman" w:hAnsi="Times New Roman" w:eastAsia="宋体" w:cs="Times New Roman"/>
                      <w:color w:val="auto"/>
                      <w:spacing w:val="1"/>
                      <w:sz w:val="21"/>
                      <w:szCs w:val="21"/>
                      <w:u w:val="none" w:color="auto"/>
                      <w:lang w:eastAsia="zh-CN"/>
                    </w:rPr>
                    <w:t>不合格产品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1521" w:type="dxa"/>
                  <w:vMerge w:val="continue"/>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spacing w:val="-4"/>
                      <w:sz w:val="21"/>
                      <w:szCs w:val="21"/>
                      <w:u w:val="none" w:color="auto"/>
                      <w:lang w:bidi="ar"/>
                    </w:rPr>
                  </w:pPr>
                </w:p>
              </w:tc>
              <w:tc>
                <w:tcPr>
                  <w:tcW w:w="3348"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烘干工序</w:t>
                  </w:r>
                </w:p>
              </w:tc>
              <w:tc>
                <w:tcPr>
                  <w:tcW w:w="3124" w:type="dxa"/>
                  <w:noWrap w:val="0"/>
                  <w:vAlign w:val="center"/>
                </w:tcPr>
                <w:p>
                  <w:pPr>
                    <w:keepNext w:val="0"/>
                    <w:keepLines w:val="0"/>
                    <w:suppressLineNumbers w:val="0"/>
                    <w:adjustRightInd w:val="0"/>
                    <w:spacing w:before="0" w:beforeAutospacing="0" w:after="0" w:afterAutospacing="0"/>
                    <w:ind w:left="0" w:right="0"/>
                    <w:jc w:val="center"/>
                    <w:rPr>
                      <w:rFonts w:hint="eastAsia" w:ascii="Times New Roman" w:hAnsi="Times New Roman" w:eastAsia="宋体" w:cs="Times New Roman"/>
                      <w:color w:val="auto"/>
                      <w:spacing w:val="1"/>
                      <w:sz w:val="21"/>
                      <w:szCs w:val="21"/>
                      <w:u w:val="none" w:color="auto"/>
                      <w:lang w:eastAsia="zh-CN"/>
                    </w:rPr>
                  </w:pPr>
                  <w:r>
                    <w:rPr>
                      <w:rFonts w:hint="eastAsia" w:ascii="Times New Roman" w:hAnsi="Times New Roman" w:eastAsia="宋体" w:cs="Times New Roman"/>
                      <w:color w:val="auto"/>
                      <w:spacing w:val="1"/>
                      <w:sz w:val="21"/>
                      <w:szCs w:val="21"/>
                      <w:u w:val="none" w:color="auto"/>
                      <w:lang w:eastAsia="zh-CN"/>
                    </w:rPr>
                    <w:t>生物质燃烧灰渣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1521" w:type="dxa"/>
                  <w:vMerge w:val="continue"/>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spacing w:val="-4"/>
                      <w:sz w:val="21"/>
                      <w:szCs w:val="21"/>
                      <w:u w:val="none" w:color="auto"/>
                      <w:lang w:bidi="ar"/>
                    </w:rPr>
                  </w:pPr>
                </w:p>
              </w:tc>
              <w:tc>
                <w:tcPr>
                  <w:tcW w:w="3348"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废气治理设施</w:t>
                  </w:r>
                </w:p>
              </w:tc>
              <w:tc>
                <w:tcPr>
                  <w:tcW w:w="3124" w:type="dxa"/>
                  <w:noWrap w:val="0"/>
                  <w:vAlign w:val="center"/>
                </w:tcPr>
                <w:p>
                  <w:pPr>
                    <w:keepNext w:val="0"/>
                    <w:keepLines w:val="0"/>
                    <w:suppressLineNumbers w:val="0"/>
                    <w:adjustRightInd w:val="0"/>
                    <w:spacing w:before="0" w:beforeAutospacing="0" w:after="0" w:afterAutospacing="0"/>
                    <w:ind w:left="0" w:right="0"/>
                    <w:jc w:val="center"/>
                    <w:rPr>
                      <w:rFonts w:hint="eastAsia" w:ascii="Times New Roman" w:hAnsi="Times New Roman" w:eastAsia="宋体" w:cs="Times New Roman"/>
                      <w:color w:val="auto"/>
                      <w:spacing w:val="1"/>
                      <w:sz w:val="21"/>
                      <w:szCs w:val="21"/>
                      <w:u w:val="none" w:color="auto"/>
                      <w:lang w:eastAsia="zh-CN"/>
                    </w:rPr>
                  </w:pPr>
                  <w:r>
                    <w:rPr>
                      <w:rFonts w:hint="eastAsia" w:ascii="Times New Roman" w:hAnsi="Times New Roman" w:eastAsia="宋体" w:cs="Times New Roman"/>
                      <w:color w:val="auto"/>
                      <w:spacing w:val="1"/>
                      <w:sz w:val="21"/>
                      <w:szCs w:val="21"/>
                      <w:u w:val="none" w:color="auto"/>
                      <w:lang w:eastAsia="zh-CN"/>
                    </w:rPr>
                    <w:t>除尘灰、沉渣</w:t>
                  </w:r>
                  <w:r>
                    <w:rPr>
                      <w:rFonts w:hint="eastAsia" w:ascii="Times New Roman" w:hAnsi="Times New Roman" w:eastAsia="宋体" w:cs="Times New Roman"/>
                      <w:lang w:eastAsia="zh-CN"/>
                    </w:rPr>
                    <w:t>、废布袋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1" w:type="dxa"/>
                  <w:vMerge w:val="continue"/>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spacing w:val="-4"/>
                      <w:sz w:val="21"/>
                      <w:szCs w:val="21"/>
                      <w:u w:val="none" w:color="auto"/>
                    </w:rPr>
                  </w:pPr>
                </w:p>
              </w:tc>
              <w:tc>
                <w:tcPr>
                  <w:tcW w:w="3348"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pacing w:val="-4"/>
                      <w:sz w:val="21"/>
                      <w:szCs w:val="21"/>
                      <w:u w:val="none" w:color="auto"/>
                      <w:lang w:eastAsia="zh-CN"/>
                    </w:rPr>
                  </w:pPr>
                  <w:r>
                    <w:rPr>
                      <w:rFonts w:hint="default" w:ascii="Times New Roman" w:hAnsi="Times New Roman" w:eastAsia="宋体" w:cs="Times New Roman"/>
                      <w:color w:val="auto"/>
                      <w:spacing w:val="-4"/>
                      <w:sz w:val="21"/>
                      <w:szCs w:val="21"/>
                      <w:u w:val="none" w:color="auto"/>
                      <w:lang w:bidi="ar"/>
                    </w:rPr>
                    <w:t>设备运转</w:t>
                  </w:r>
                </w:p>
              </w:tc>
              <w:tc>
                <w:tcPr>
                  <w:tcW w:w="3124" w:type="dxa"/>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spacing w:val="-4"/>
                      <w:sz w:val="21"/>
                      <w:szCs w:val="21"/>
                      <w:u w:val="none" w:color="auto"/>
                    </w:rPr>
                  </w:pPr>
                  <w:r>
                    <w:rPr>
                      <w:rFonts w:hint="eastAsia" w:ascii="Times New Roman" w:hAnsi="Times New Roman" w:eastAsia="宋体" w:cs="Times New Roman"/>
                      <w:color w:val="auto"/>
                      <w:spacing w:val="-4"/>
                      <w:sz w:val="21"/>
                      <w:szCs w:val="21"/>
                      <w:u w:val="none" w:color="auto"/>
                      <w:lang w:eastAsia="zh-CN"/>
                    </w:rPr>
                    <w:t>废机油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1" w:type="dxa"/>
                  <w:vMerge w:val="continue"/>
                  <w:noWrap w:val="0"/>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u w:val="none" w:color="auto"/>
                    </w:rPr>
                  </w:pPr>
                </w:p>
              </w:tc>
              <w:tc>
                <w:tcPr>
                  <w:tcW w:w="3348"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pacing w:val="-4"/>
                      <w:sz w:val="21"/>
                      <w:szCs w:val="21"/>
                      <w:u w:val="none" w:color="auto"/>
                      <w:lang w:eastAsia="zh-CN"/>
                    </w:rPr>
                  </w:pPr>
                  <w:r>
                    <w:rPr>
                      <w:rFonts w:hint="eastAsia" w:ascii="Times New Roman" w:hAnsi="Times New Roman" w:eastAsia="宋体" w:cs="Times New Roman"/>
                      <w:color w:val="auto"/>
                      <w:spacing w:val="-4"/>
                      <w:sz w:val="21"/>
                      <w:szCs w:val="21"/>
                      <w:u w:val="none" w:color="auto"/>
                      <w:lang w:eastAsia="zh-CN"/>
                    </w:rPr>
                    <w:t>员工活动</w:t>
                  </w:r>
                </w:p>
              </w:tc>
              <w:tc>
                <w:tcPr>
                  <w:tcW w:w="3124"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pacing w:val="-4"/>
                      <w:kern w:val="2"/>
                      <w:sz w:val="21"/>
                      <w:szCs w:val="21"/>
                      <w:u w:val="none" w:color="auto"/>
                      <w:lang w:val="en-US" w:eastAsia="zh-CN"/>
                    </w:rPr>
                  </w:pPr>
                  <w:r>
                    <w:rPr>
                      <w:rFonts w:hint="eastAsia" w:ascii="Times New Roman" w:hAnsi="Times New Roman" w:eastAsia="宋体" w:cs="Times New Roman"/>
                      <w:color w:val="auto"/>
                      <w:spacing w:val="-4"/>
                      <w:kern w:val="2"/>
                      <w:sz w:val="21"/>
                      <w:szCs w:val="21"/>
                      <w:u w:val="none" w:color="auto"/>
                      <w:lang w:val="en-US" w:eastAsia="zh-CN"/>
                    </w:rPr>
                    <w:t>生活垃圾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1" w:type="dxa"/>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spacing w:val="-4"/>
                      <w:sz w:val="21"/>
                      <w:szCs w:val="21"/>
                      <w:u w:val="none" w:color="auto"/>
                    </w:rPr>
                  </w:pPr>
                  <w:r>
                    <w:rPr>
                      <w:rFonts w:hint="default" w:ascii="Times New Roman" w:hAnsi="Times New Roman" w:eastAsia="宋体" w:cs="Times New Roman"/>
                      <w:color w:val="auto"/>
                      <w:spacing w:val="-4"/>
                      <w:sz w:val="21"/>
                      <w:szCs w:val="21"/>
                      <w:u w:val="none" w:color="auto"/>
                      <w:lang w:bidi="ar"/>
                    </w:rPr>
                    <w:t>噪声</w:t>
                  </w:r>
                </w:p>
              </w:tc>
              <w:tc>
                <w:tcPr>
                  <w:tcW w:w="334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pacing w:val="-4"/>
                      <w:sz w:val="21"/>
                      <w:szCs w:val="21"/>
                      <w:u w:val="none" w:color="auto"/>
                    </w:rPr>
                  </w:pPr>
                  <w:r>
                    <w:rPr>
                      <w:rFonts w:hint="default" w:ascii="Times New Roman" w:hAnsi="Times New Roman" w:eastAsia="宋体" w:cs="Times New Roman"/>
                      <w:color w:val="auto"/>
                      <w:spacing w:val="-4"/>
                      <w:sz w:val="21"/>
                      <w:szCs w:val="21"/>
                      <w:u w:val="none" w:color="auto"/>
                      <w:lang w:bidi="ar"/>
                    </w:rPr>
                    <w:t>设备运转</w:t>
                  </w:r>
                </w:p>
              </w:tc>
              <w:tc>
                <w:tcPr>
                  <w:tcW w:w="3124" w:type="dxa"/>
                  <w:noWrap w:val="0"/>
                  <w:vAlign w:val="center"/>
                </w:tcPr>
                <w:p>
                  <w:pPr>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spacing w:val="-4"/>
                      <w:sz w:val="21"/>
                      <w:szCs w:val="21"/>
                      <w:u w:val="none" w:color="auto"/>
                    </w:rPr>
                  </w:pPr>
                  <w:r>
                    <w:rPr>
                      <w:rFonts w:hint="default" w:ascii="Times New Roman" w:hAnsi="Times New Roman" w:eastAsia="宋体" w:cs="Times New Roman"/>
                      <w:color w:val="auto"/>
                      <w:spacing w:val="-4"/>
                      <w:sz w:val="21"/>
                      <w:szCs w:val="21"/>
                      <w:u w:val="none" w:color="auto"/>
                      <w:lang w:bidi="ar"/>
                    </w:rPr>
                    <w:t>设备噪声</w:t>
                  </w:r>
                </w:p>
              </w:tc>
            </w:tr>
          </w:tbl>
          <w:p>
            <w:pPr>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u w:val="none" w:color="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88" w:hRule="atLeast"/>
          <w:jc w:val="center"/>
        </w:trPr>
        <w:tc>
          <w:tcPr>
            <w:tcW w:w="799" w:type="dxa"/>
            <w:noWrap w:val="0"/>
            <w:vAlign w:val="center"/>
          </w:tcPr>
          <w:p>
            <w:pPr>
              <w:pStyle w:val="31"/>
              <w:keepNext w:val="0"/>
              <w:keepLines w:val="0"/>
              <w:suppressLineNumbers w:val="0"/>
              <w:adjustRightInd w:val="0"/>
              <w:snapToGrid w:val="0"/>
              <w:spacing w:before="0" w:beforeAutospacing="0" w:after="0" w:afterAutospacing="0" w:line="240" w:lineRule="atLeast"/>
              <w:ind w:left="0" w:right="0"/>
              <w:jc w:val="center"/>
              <w:rPr>
                <w:rFonts w:hint="default" w:eastAsia="宋体" w:cs="宋体"/>
                <w:b/>
                <w:bCs/>
                <w:color w:val="auto"/>
                <w:kern w:val="2"/>
                <w:sz w:val="24"/>
                <w:szCs w:val="24"/>
                <w:highlight w:val="none"/>
                <w:u w:val="none" w:color="auto"/>
                <w:lang w:val="en-US" w:eastAsia="zh-CN"/>
              </w:rPr>
            </w:pPr>
            <w:r>
              <w:rPr>
                <w:rFonts w:hint="default" w:eastAsia="宋体" w:cs="宋体"/>
                <w:b/>
                <w:bCs/>
                <w:color w:val="auto"/>
                <w:kern w:val="2"/>
                <w:sz w:val="24"/>
                <w:szCs w:val="24"/>
                <w:highlight w:val="none"/>
                <w:u w:val="none" w:color="auto"/>
                <w:lang w:val="en-US" w:eastAsia="zh-CN"/>
              </w:rPr>
              <w:t>与项目有关的原有环境污染问题</w:t>
            </w:r>
          </w:p>
        </w:tc>
        <w:tc>
          <w:tcPr>
            <w:tcW w:w="8218" w:type="dxa"/>
            <w:tcBorders>
              <w:bottom w:val="single" w:color="auto" w:sz="4" w:space="0"/>
              <w:right w:val="single" w:color="auto" w:sz="4" w:space="0"/>
            </w:tcBorders>
            <w:noWrap w:val="0"/>
            <w:vAlign w:val="top"/>
          </w:tcPr>
          <w:p>
            <w:pPr>
              <w:keepNext w:val="0"/>
              <w:keepLines w:val="0"/>
              <w:numPr>
                <w:ilvl w:val="0"/>
                <w:numId w:val="0"/>
              </w:numPr>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none"/>
                <w:u w:val="none" w:color="auto"/>
                <w:lang w:eastAsia="zh-CN"/>
              </w:rPr>
            </w:pPr>
            <w:r>
              <w:rPr>
                <w:rFonts w:hint="eastAsia" w:ascii="Times New Roman" w:hAnsi="Times New Roman" w:eastAsia="宋体" w:cs="Times New Roman"/>
                <w:color w:val="auto"/>
                <w:sz w:val="24"/>
                <w:szCs w:val="24"/>
                <w:highlight w:val="none"/>
                <w:u w:val="none" w:color="auto"/>
                <w:lang w:eastAsia="zh-CN"/>
              </w:rPr>
              <w:t>本项目租赁祁东县鸿森木业厂房进行生产，厂房建成于2019年3月。该厂房建成后一直为祁东县鸿森木业作为堆存木质材料板的库房使用，经现场调查，本项目入驻前原厂房已清空，无环境污染遗留问题。</w:t>
            </w:r>
          </w:p>
        </w:tc>
      </w:tr>
    </w:tbl>
    <w:p>
      <w:pPr>
        <w:pStyle w:val="31"/>
        <w:spacing w:line="360" w:lineRule="auto"/>
        <w:jc w:val="center"/>
        <w:rPr>
          <w:rFonts w:ascii="黑体" w:hAnsi="黑体" w:eastAsia="黑体"/>
          <w:snapToGrid w:val="0"/>
          <w:color w:val="auto"/>
          <w:sz w:val="36"/>
          <w:szCs w:val="36"/>
          <w:u w:val="none" w:color="auto"/>
        </w:rPr>
        <w:sectPr>
          <w:pgSz w:w="11906" w:h="16838"/>
          <w:pgMar w:top="1281" w:right="1531" w:bottom="1477"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31"/>
        <w:jc w:val="center"/>
        <w:outlineLvl w:val="0"/>
        <w:rPr>
          <w:rFonts w:hint="eastAsia" w:ascii="黑体" w:hAnsi="黑体" w:eastAsia="黑体"/>
          <w:snapToGrid w:val="0"/>
          <w:color w:val="auto"/>
          <w:sz w:val="30"/>
          <w:szCs w:val="30"/>
          <w:u w:val="none" w:color="auto"/>
        </w:rPr>
      </w:pPr>
      <w:bookmarkStart w:id="17" w:name="_Toc30209"/>
      <w:r>
        <w:rPr>
          <w:rFonts w:hint="eastAsia" w:ascii="黑体" w:hAnsi="黑体" w:eastAsia="黑体"/>
          <w:snapToGrid w:val="0"/>
          <w:color w:val="auto"/>
          <w:sz w:val="30"/>
          <w:szCs w:val="30"/>
          <w:u w:val="none" w:color="auto"/>
        </w:rPr>
        <w:t>三、区域环境质量现状、环境保护目标及评价标准</w:t>
      </w:r>
      <w:bookmarkEnd w:id="17"/>
    </w:p>
    <w:tbl>
      <w:tblPr>
        <w:tblStyle w:val="3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89"/>
        <w:gridCol w:w="847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8" w:type="dxa"/>
            <w:tcBorders>
              <w:top w:val="single" w:color="auto" w:sz="4" w:space="0"/>
              <w:left w:val="single" w:color="auto" w:sz="4" w:space="0"/>
              <w:bottom w:val="single" w:color="auto" w:sz="4" w:space="0"/>
              <w:right w:val="single" w:color="auto" w:sz="8"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kern w:val="0"/>
                <w:sz w:val="24"/>
                <w:szCs w:val="24"/>
                <w:u w:val="none" w:color="auto"/>
              </w:rPr>
            </w:pPr>
            <w:r>
              <w:rPr>
                <w:rFonts w:hint="default" w:ascii="宋体" w:hAnsi="宋体" w:eastAsia="宋体" w:cs="宋体"/>
                <w:b/>
                <w:bCs/>
                <w:color w:val="auto"/>
                <w:kern w:val="0"/>
                <w:sz w:val="24"/>
                <w:szCs w:val="24"/>
                <w:u w:val="none" w:color="auto"/>
              </w:rPr>
              <w:t>区域</w:t>
            </w:r>
          </w:p>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kern w:val="0"/>
                <w:sz w:val="24"/>
                <w:szCs w:val="24"/>
                <w:u w:val="none" w:color="auto"/>
              </w:rPr>
            </w:pPr>
            <w:r>
              <w:rPr>
                <w:rFonts w:hint="default" w:ascii="宋体" w:hAnsi="宋体" w:eastAsia="宋体" w:cs="宋体"/>
                <w:b/>
                <w:bCs/>
                <w:color w:val="auto"/>
                <w:kern w:val="0"/>
                <w:sz w:val="24"/>
                <w:szCs w:val="24"/>
                <w:u w:val="none" w:color="auto"/>
              </w:rPr>
              <w:t>环境</w:t>
            </w:r>
          </w:p>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kern w:val="0"/>
                <w:sz w:val="24"/>
                <w:szCs w:val="24"/>
                <w:u w:val="none" w:color="auto"/>
              </w:rPr>
            </w:pPr>
            <w:r>
              <w:rPr>
                <w:rFonts w:hint="default" w:ascii="宋体" w:hAnsi="宋体" w:eastAsia="宋体" w:cs="宋体"/>
                <w:b/>
                <w:bCs/>
                <w:color w:val="auto"/>
                <w:kern w:val="0"/>
                <w:sz w:val="24"/>
                <w:szCs w:val="24"/>
                <w:u w:val="none" w:color="auto"/>
              </w:rPr>
              <w:t>质量</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4"/>
                <w:szCs w:val="24"/>
                <w:u w:val="none" w:color="auto"/>
              </w:rPr>
            </w:pPr>
            <w:r>
              <w:rPr>
                <w:rFonts w:hint="default" w:ascii="宋体" w:hAnsi="宋体" w:eastAsia="宋体" w:cs="宋体"/>
                <w:b/>
                <w:bCs/>
                <w:color w:val="auto"/>
                <w:kern w:val="0"/>
                <w:sz w:val="24"/>
                <w:szCs w:val="24"/>
                <w:u w:val="none" w:color="auto"/>
              </w:rPr>
              <w:t>现状</w:t>
            </w:r>
          </w:p>
        </w:tc>
        <w:tc>
          <w:tcPr>
            <w:tcW w:w="8192" w:type="dxa"/>
            <w:tcBorders>
              <w:top w:val="single" w:color="auto" w:sz="4" w:space="0"/>
              <w:left w:val="single" w:color="auto" w:sz="8" w:space="0"/>
              <w:bottom w:val="single" w:color="auto" w:sz="4" w:space="0"/>
              <w:right w:val="single" w:color="auto" w:sz="4" w:space="0"/>
            </w:tcBorders>
            <w:noWrap w:val="0"/>
            <w:vAlign w:val="center"/>
          </w:tcPr>
          <w:p>
            <w:pPr>
              <w:pStyle w:val="28"/>
              <w:keepNext w:val="0"/>
              <w:keepLines w:val="0"/>
              <w:numPr>
                <w:ilvl w:val="0"/>
                <w:numId w:val="0"/>
              </w:numPr>
              <w:suppressLineNumbers w:val="0"/>
              <w:spacing w:before="0" w:beforeAutospacing="0" w:after="0" w:afterAutospacing="0" w:line="360" w:lineRule="auto"/>
              <w:ind w:left="482" w:leftChars="0" w:right="0"/>
              <w:jc w:val="left"/>
              <w:rPr>
                <w:rFonts w:hint="default"/>
                <w:color w:val="auto"/>
                <w:sz w:val="24"/>
                <w:szCs w:val="24"/>
                <w:u w:val="none" w:color="auto"/>
              </w:rPr>
            </w:pPr>
            <w:r>
              <w:rPr>
                <w:rFonts w:hint="eastAsia"/>
                <w:color w:val="auto"/>
                <w:sz w:val="24"/>
                <w:szCs w:val="24"/>
                <w:u w:val="none" w:color="auto"/>
                <w:lang w:val="en-US" w:eastAsia="zh-CN"/>
              </w:rPr>
              <w:t>3.1</w:t>
            </w:r>
            <w:r>
              <w:rPr>
                <w:rFonts w:hint="default"/>
                <w:color w:val="auto"/>
                <w:sz w:val="24"/>
                <w:szCs w:val="24"/>
                <w:u w:val="none" w:color="auto"/>
              </w:rPr>
              <w:t>环境空气质量现状</w:t>
            </w:r>
          </w:p>
          <w:p>
            <w:pPr>
              <w:pStyle w:val="138"/>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1、基本污染物环境质量现状及达标区判定</w:t>
            </w:r>
          </w:p>
          <w:p>
            <w:pPr>
              <w:pStyle w:val="34"/>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textAlignment w:val="auto"/>
              <w:rPr>
                <w:rFonts w:hint="default"/>
                <w:color w:val="auto"/>
                <w:sz w:val="24"/>
                <w:szCs w:val="24"/>
                <w:u w:val="single"/>
              </w:rPr>
            </w:pPr>
            <w:r>
              <w:rPr>
                <w:rFonts w:hint="eastAsia"/>
                <w:color w:val="auto"/>
                <w:sz w:val="24"/>
                <w:szCs w:val="24"/>
                <w:u w:val="single"/>
              </w:rPr>
              <w:t>根据生态环境部办公厅2020年12月24日印发的《建设项目环境影响报告表编制技术指南（污染影响类）（试行）》中具体编制要求，常规污染物引用与建设项目距离近的有效数据，包括近3年的规划环境影响评价的监测数据，国家、地方环境空气质量监测网数据或生态环境主管部门公开发布的质量数据等。排放国家、地方环境空气质量标准中有标准限值要求的特征污染物时，引用建设项目周边5千米范围内近3年的现有监测数据。</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sz w:val="24"/>
                <w:szCs w:val="24"/>
                <w:u w:val="single"/>
              </w:rPr>
            </w:pPr>
            <w:r>
              <w:rPr>
                <w:rFonts w:hint="eastAsia" w:ascii="Times New Roman" w:hAnsi="Times New Roman" w:eastAsia="宋体" w:cs="Times New Roman"/>
                <w:color w:val="000000"/>
                <w:sz w:val="24"/>
                <w:szCs w:val="24"/>
                <w:u w:val="single"/>
                <w:lang w:val="en-US" w:eastAsia="zh-CN"/>
              </w:rPr>
              <w:t>为了解建设项目所在地的大气环境状况，本项目引用衡阳市生态环境局发布的《关于2024年12月及1~12全市环境质量状况的通报》中附表2相关数据，如图3.1-1，表3.1-1所示。</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leftChars="0" w:right="0" w:firstLine="0" w:firstLineChars="0"/>
              <w:textAlignment w:val="auto"/>
              <w:rPr>
                <w:rFonts w:hint="eastAsia" w:ascii="Times New Roman" w:hAnsi="Times New Roman" w:eastAsia="宋体"/>
                <w:color w:val="auto"/>
                <w:u w:val="single"/>
                <w:lang w:val="en-US" w:eastAsia="zh-CN"/>
              </w:rPr>
            </w:pPr>
            <w:r>
              <w:rPr>
                <w:rFonts w:hint="default"/>
                <w:sz w:val="21"/>
                <w:u w:val="single"/>
              </w:rPr>
              <mc:AlternateContent>
                <mc:Choice Requires="wps">
                  <w:drawing>
                    <wp:anchor distT="0" distB="0" distL="114300" distR="114300" simplePos="0" relativeHeight="251710464" behindDoc="0" locked="0" layoutInCell="1" allowOverlap="1">
                      <wp:simplePos x="0" y="0"/>
                      <wp:positionH relativeFrom="column">
                        <wp:posOffset>85090</wp:posOffset>
                      </wp:positionH>
                      <wp:positionV relativeFrom="paragraph">
                        <wp:posOffset>1361440</wp:posOffset>
                      </wp:positionV>
                      <wp:extent cx="4939665" cy="152400"/>
                      <wp:effectExtent l="5080" t="4445" r="8255" b="10795"/>
                      <wp:wrapNone/>
                      <wp:docPr id="53" name="矩形 53"/>
                      <wp:cNvGraphicFramePr/>
                      <a:graphic xmlns:a="http://schemas.openxmlformats.org/drawingml/2006/main">
                        <a:graphicData uri="http://schemas.microsoft.com/office/word/2010/wordprocessingShape">
                          <wps:wsp>
                            <wps:cNvSpPr/>
                            <wps:spPr>
                              <a:xfrm>
                                <a:off x="0" y="0"/>
                                <a:ext cx="4939665" cy="152400"/>
                              </a:xfrm>
                              <a:prstGeom prst="rect">
                                <a:avLst/>
                              </a:prstGeom>
                              <a:noFill/>
                              <a:ln w="9525" cap="flat" cmpd="sng">
                                <a:solidFill>
                                  <a:srgbClr val="FF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6.7pt;margin-top:107.2pt;height:12pt;width:388.95pt;z-index:251710464;mso-width-relative:page;mso-height-relative:page;" filled="f" stroked="t" coordsize="21600,21600" o:gfxdata="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7qaOv2gAAAAoBAAAPAAAAAAAAAAEAIAAAACIAAABkcnMvZG93bnJl&#10;di54bWxQSwECFAAUAAAACACHTuJAdHKza/sBAAD3AwAADgAAAAAAAAABACAAAAApAQAAZHJzL2Uy&#10;b0RvYy54bWxQSwUGAAAAAAYABgBZAQAAlgUAAAAA&#10;">
                      <v:fill on="f" focussize="0,0"/>
                      <v:stroke color="#FF0000" joinstyle="miter"/>
                      <v:imagedata o:title=""/>
                      <o:lock v:ext="edit" aspectratio="f"/>
                    </v:rect>
                  </w:pict>
                </mc:Fallback>
              </mc:AlternateContent>
            </w:r>
            <w:r>
              <w:rPr>
                <w:rFonts w:hint="eastAsia" w:ascii="Times New Roman" w:hAnsi="Times New Roman" w:eastAsia="宋体"/>
                <w:color w:val="auto"/>
                <w:u w:val="single"/>
                <w:lang w:val="en-US" w:eastAsia="zh-CN"/>
              </w:rPr>
              <w:drawing>
                <wp:inline distT="0" distB="0" distL="114300" distR="114300">
                  <wp:extent cx="5112385" cy="2370455"/>
                  <wp:effectExtent l="0" t="0" r="8255" b="6985"/>
                  <wp:docPr id="56" name="图片 3" descr="20250124103310226inkb7d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 descr="20250124103310226inkb7d_08"/>
                          <pic:cNvPicPr>
                            <a:picLocks noChangeAspect="1"/>
                          </pic:cNvPicPr>
                        </pic:nvPicPr>
                        <pic:blipFill>
                          <a:blip r:embed="rId20"/>
                          <a:srcRect l="5222" t="10428" r="6888" b="31940"/>
                          <a:stretch>
                            <a:fillRect/>
                          </a:stretch>
                        </pic:blipFill>
                        <pic:spPr>
                          <a:xfrm>
                            <a:off x="0" y="0"/>
                            <a:ext cx="5112385" cy="2370455"/>
                          </a:xfrm>
                          <a:prstGeom prst="rect">
                            <a:avLst/>
                          </a:prstGeom>
                          <a:noFill/>
                          <a:ln>
                            <a:noFill/>
                          </a:ln>
                        </pic:spPr>
                      </pic:pic>
                    </a:graphicData>
                  </a:graphic>
                </wp:inline>
              </w:drawing>
            </w:r>
          </w:p>
          <w:p>
            <w:pPr>
              <w:pStyle w:val="139"/>
              <w:keepNext/>
              <w:keepLines w:val="0"/>
              <w:pageBreakBefore w:val="0"/>
              <w:widowControl w:val="0"/>
              <w:suppressLineNumbers w:val="0"/>
              <w:kinsoku/>
              <w:wordWrap/>
              <w:overflowPunct/>
              <w:topLinePunct w:val="0"/>
              <w:autoSpaceDE/>
              <w:autoSpaceDN/>
              <w:bidi w:val="0"/>
              <w:adjustRightInd w:val="0"/>
              <w:snapToGrid w:val="0"/>
              <w:spacing w:before="0" w:beforeAutospacing="0" w:after="157" w:afterLines="50" w:afterAutospacing="0" w:line="240" w:lineRule="auto"/>
              <w:ind w:left="0" w:right="0"/>
              <w:textAlignment w:val="auto"/>
              <w:rPr>
                <w:rFonts w:hint="eastAsia" w:ascii="Times New Roman" w:hAnsi="Times New Roman"/>
                <w:color w:val="auto"/>
                <w:u w:val="single"/>
                <w:lang w:val="en-US" w:eastAsia="zh-CN"/>
              </w:rPr>
            </w:pPr>
            <w:r>
              <w:rPr>
                <w:rFonts w:hint="eastAsia" w:ascii="Times New Roman" w:hAnsi="Times New Roman"/>
                <w:color w:val="auto"/>
                <w:u w:val="single"/>
                <w:lang w:val="en-US" w:eastAsia="zh-CN"/>
              </w:rPr>
              <w:t>图3</w:t>
            </w:r>
            <w:r>
              <w:rPr>
                <w:rFonts w:hint="eastAsia"/>
                <w:color w:val="auto"/>
                <w:u w:val="single"/>
                <w:lang w:val="en-US" w:eastAsia="zh-CN"/>
              </w:rPr>
              <w:t>.1</w:t>
            </w:r>
            <w:r>
              <w:rPr>
                <w:rFonts w:hint="eastAsia" w:ascii="Times New Roman" w:hAnsi="Times New Roman"/>
                <w:color w:val="auto"/>
                <w:u w:val="single"/>
                <w:lang w:val="en-US" w:eastAsia="zh-CN"/>
              </w:rPr>
              <w:t>-1 202</w:t>
            </w:r>
            <w:r>
              <w:rPr>
                <w:rFonts w:hint="eastAsia"/>
                <w:color w:val="auto"/>
                <w:u w:val="single"/>
                <w:lang w:val="en-US" w:eastAsia="zh-CN"/>
              </w:rPr>
              <w:t>4</w:t>
            </w:r>
            <w:r>
              <w:rPr>
                <w:rFonts w:hint="eastAsia" w:ascii="Times New Roman" w:hAnsi="Times New Roman"/>
                <w:color w:val="auto"/>
                <w:u w:val="single"/>
                <w:lang w:val="en-US" w:eastAsia="zh-CN"/>
              </w:rPr>
              <w:t>年祁东县环境空气污染物浓度情况</w:t>
            </w:r>
          </w:p>
          <w:p>
            <w:pPr>
              <w:pStyle w:val="139"/>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textAlignment w:val="auto"/>
              <w:rPr>
                <w:rFonts w:hint="eastAsia" w:ascii="Times New Roman" w:hAnsi="Times New Roman"/>
                <w:color w:val="auto"/>
                <w:u w:val="single"/>
                <w:lang w:val="en-US" w:eastAsia="zh-CN"/>
              </w:rPr>
            </w:pPr>
            <w:r>
              <w:rPr>
                <w:rFonts w:hint="eastAsia" w:ascii="Times New Roman" w:hAnsi="Times New Roman"/>
                <w:color w:val="auto"/>
                <w:u w:val="single"/>
                <w:lang w:val="en-US" w:eastAsia="zh-CN"/>
              </w:rPr>
              <w:t>表3</w:t>
            </w:r>
            <w:r>
              <w:rPr>
                <w:rFonts w:hint="eastAsia"/>
                <w:color w:val="auto"/>
                <w:u w:val="single"/>
                <w:lang w:val="en-US" w:eastAsia="zh-CN"/>
              </w:rPr>
              <w:t>.1</w:t>
            </w:r>
            <w:r>
              <w:rPr>
                <w:rFonts w:hint="eastAsia" w:ascii="Times New Roman" w:hAnsi="Times New Roman"/>
                <w:color w:val="auto"/>
                <w:u w:val="single"/>
                <w:lang w:val="en-US" w:eastAsia="zh-CN"/>
              </w:rPr>
              <w:t>-1 区域空气质量现状评价表</w:t>
            </w:r>
          </w:p>
          <w:tbl>
            <w:tblPr>
              <w:tblStyle w:val="36"/>
              <w:tblW w:w="79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5"/>
              <w:gridCol w:w="2264"/>
              <w:gridCol w:w="1684"/>
              <w:gridCol w:w="1684"/>
              <w:gridCol w:w="10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45"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olor w:val="auto"/>
                      <w:u w:val="single"/>
                      <w:vertAlign w:val="baseline"/>
                      <w:lang w:val="en-US" w:eastAsia="zh-CN"/>
                    </w:rPr>
                    <w:t>污染物</w:t>
                  </w:r>
                </w:p>
              </w:tc>
              <w:tc>
                <w:tcPr>
                  <w:tcW w:w="2264"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olor w:val="auto"/>
                      <w:u w:val="single"/>
                      <w:vertAlign w:val="baseline"/>
                      <w:lang w:val="en-US" w:eastAsia="zh-CN"/>
                    </w:rPr>
                    <w:t>评价指标</w:t>
                  </w:r>
                </w:p>
              </w:tc>
              <w:tc>
                <w:tcPr>
                  <w:tcW w:w="1684"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olor w:val="auto"/>
                      <w:u w:val="single"/>
                      <w:vertAlign w:val="baseline"/>
                      <w:lang w:val="en-US" w:eastAsia="zh-CN"/>
                    </w:rPr>
                    <w:t>浓度值</w:t>
                  </w:r>
                </w:p>
              </w:tc>
              <w:tc>
                <w:tcPr>
                  <w:tcW w:w="1684"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olor w:val="auto"/>
                      <w:u w:val="single"/>
                      <w:vertAlign w:val="baseline"/>
                      <w:lang w:val="en-US" w:eastAsia="zh-CN"/>
                    </w:rPr>
                    <w:t>标准值</w:t>
                  </w:r>
                </w:p>
              </w:tc>
              <w:tc>
                <w:tcPr>
                  <w:tcW w:w="1097"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olor w:val="auto"/>
                      <w:u w:val="single"/>
                      <w:vertAlign w:val="baseline"/>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5"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olor w:val="auto"/>
                      <w:u w:val="single"/>
                      <w:vertAlign w:val="baseline"/>
                      <w:lang w:val="en-US" w:eastAsia="zh-CN"/>
                    </w:rPr>
                    <w:t>SO</w:t>
                  </w:r>
                  <w:r>
                    <w:rPr>
                      <w:rFonts w:hint="eastAsia" w:ascii="Times New Roman" w:hAnsi="Times New Roman"/>
                      <w:color w:val="auto"/>
                      <w:u w:val="single"/>
                      <w:vertAlign w:val="subscript"/>
                      <w:lang w:val="en-US" w:eastAsia="zh-CN"/>
                    </w:rPr>
                    <w:t>2</w:t>
                  </w:r>
                </w:p>
              </w:tc>
              <w:tc>
                <w:tcPr>
                  <w:tcW w:w="2264"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olor w:val="auto"/>
                      <w:u w:val="single"/>
                      <w:vertAlign w:val="baseline"/>
                      <w:lang w:val="en-US" w:eastAsia="zh-CN"/>
                    </w:rPr>
                    <w:t>年平均质量浓度</w:t>
                  </w:r>
                </w:p>
              </w:tc>
              <w:tc>
                <w:tcPr>
                  <w:tcW w:w="1684"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s="Times New Roman"/>
                      <w:color w:val="auto"/>
                      <w:u w:val="single"/>
                      <w:vertAlign w:val="baseline"/>
                      <w:lang w:val="en-US" w:eastAsia="zh-CN"/>
                    </w:rPr>
                    <w:t>7</w:t>
                  </w:r>
                  <w:r>
                    <w:rPr>
                      <w:rFonts w:hint="default" w:ascii="Times New Roman" w:hAnsi="Times New Roman" w:cs="Times New Roman"/>
                      <w:color w:val="auto"/>
                      <w:u w:val="single"/>
                      <w:vertAlign w:val="baseline"/>
                      <w:lang w:val="en-US" w:eastAsia="zh-CN"/>
                    </w:rPr>
                    <w:t>μ</w:t>
                  </w:r>
                  <w:r>
                    <w:rPr>
                      <w:rFonts w:hint="eastAsia" w:ascii="Times New Roman" w:hAnsi="Times New Roman"/>
                      <w:color w:val="auto"/>
                      <w:u w:val="single"/>
                      <w:vertAlign w:val="baseline"/>
                      <w:lang w:val="en-US" w:eastAsia="zh-CN"/>
                    </w:rPr>
                    <w:t>g/m</w:t>
                  </w:r>
                  <w:r>
                    <w:rPr>
                      <w:rFonts w:hint="eastAsia" w:ascii="Times New Roman" w:hAnsi="Times New Roman"/>
                      <w:color w:val="auto"/>
                      <w:u w:val="single"/>
                      <w:vertAlign w:val="superscript"/>
                      <w:lang w:val="en-US" w:eastAsia="zh-CN"/>
                    </w:rPr>
                    <w:t>3</w:t>
                  </w:r>
                </w:p>
              </w:tc>
              <w:tc>
                <w:tcPr>
                  <w:tcW w:w="1684"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olor w:val="auto"/>
                      <w:u w:val="single"/>
                      <w:vertAlign w:val="baseline"/>
                      <w:lang w:val="en-US" w:eastAsia="zh-CN"/>
                    </w:rPr>
                    <w:t>60</w:t>
                  </w:r>
                  <w:r>
                    <w:rPr>
                      <w:rFonts w:hint="default" w:ascii="Times New Roman" w:hAnsi="Times New Roman" w:cs="Times New Roman"/>
                      <w:color w:val="auto"/>
                      <w:u w:val="single"/>
                      <w:vertAlign w:val="baseline"/>
                      <w:lang w:val="en-US" w:eastAsia="zh-CN"/>
                    </w:rPr>
                    <w:t>μ</w:t>
                  </w:r>
                  <w:r>
                    <w:rPr>
                      <w:rFonts w:hint="eastAsia" w:ascii="Times New Roman" w:hAnsi="Times New Roman"/>
                      <w:color w:val="auto"/>
                      <w:u w:val="single"/>
                      <w:vertAlign w:val="baseline"/>
                      <w:lang w:val="en-US" w:eastAsia="zh-CN"/>
                    </w:rPr>
                    <w:t>g/m</w:t>
                  </w:r>
                  <w:r>
                    <w:rPr>
                      <w:rFonts w:hint="eastAsia" w:ascii="Times New Roman" w:hAnsi="Times New Roman"/>
                      <w:color w:val="auto"/>
                      <w:u w:val="single"/>
                      <w:vertAlign w:val="superscript"/>
                      <w:lang w:val="en-US" w:eastAsia="zh-CN"/>
                    </w:rPr>
                    <w:t>3</w:t>
                  </w:r>
                </w:p>
              </w:tc>
              <w:tc>
                <w:tcPr>
                  <w:tcW w:w="1097"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olor w:val="auto"/>
                      <w:u w:val="single"/>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5"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olor w:val="auto"/>
                      <w:u w:val="single"/>
                      <w:vertAlign w:val="baseline"/>
                      <w:lang w:val="en-US" w:eastAsia="zh-CN"/>
                    </w:rPr>
                    <w:t>NO</w:t>
                  </w:r>
                  <w:r>
                    <w:rPr>
                      <w:rFonts w:hint="eastAsia" w:ascii="Times New Roman" w:hAnsi="Times New Roman"/>
                      <w:color w:val="auto"/>
                      <w:u w:val="single"/>
                      <w:vertAlign w:val="subscript"/>
                      <w:lang w:val="en-US" w:eastAsia="zh-CN"/>
                    </w:rPr>
                    <w:t>2</w:t>
                  </w:r>
                </w:p>
              </w:tc>
              <w:tc>
                <w:tcPr>
                  <w:tcW w:w="2264"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olor w:val="auto"/>
                      <w:u w:val="single"/>
                      <w:vertAlign w:val="baseline"/>
                      <w:lang w:val="en-US" w:eastAsia="zh-CN"/>
                    </w:rPr>
                    <w:t>年平均质量浓度</w:t>
                  </w:r>
                </w:p>
              </w:tc>
              <w:tc>
                <w:tcPr>
                  <w:tcW w:w="1684"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olor w:val="auto"/>
                      <w:u w:val="single"/>
                      <w:vertAlign w:val="baseline"/>
                      <w:lang w:val="en-US" w:eastAsia="zh-CN"/>
                    </w:rPr>
                    <w:t>11</w:t>
                  </w:r>
                  <w:r>
                    <w:rPr>
                      <w:rFonts w:hint="default" w:ascii="Times New Roman" w:hAnsi="Times New Roman" w:cs="Times New Roman"/>
                      <w:color w:val="auto"/>
                      <w:u w:val="single"/>
                      <w:vertAlign w:val="baseline"/>
                      <w:lang w:val="en-US" w:eastAsia="zh-CN"/>
                    </w:rPr>
                    <w:t>μ</w:t>
                  </w:r>
                  <w:r>
                    <w:rPr>
                      <w:rFonts w:hint="eastAsia" w:ascii="Times New Roman" w:hAnsi="Times New Roman"/>
                      <w:color w:val="auto"/>
                      <w:u w:val="single"/>
                      <w:vertAlign w:val="baseline"/>
                      <w:lang w:val="en-US" w:eastAsia="zh-CN"/>
                    </w:rPr>
                    <w:t>g/m</w:t>
                  </w:r>
                  <w:r>
                    <w:rPr>
                      <w:rFonts w:hint="eastAsia" w:ascii="Times New Roman" w:hAnsi="Times New Roman"/>
                      <w:color w:val="auto"/>
                      <w:u w:val="single"/>
                      <w:vertAlign w:val="superscript"/>
                      <w:lang w:val="en-US" w:eastAsia="zh-CN"/>
                    </w:rPr>
                    <w:t>3</w:t>
                  </w:r>
                </w:p>
              </w:tc>
              <w:tc>
                <w:tcPr>
                  <w:tcW w:w="1684"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olor w:val="auto"/>
                      <w:u w:val="single"/>
                      <w:vertAlign w:val="baseline"/>
                      <w:lang w:val="en-US" w:eastAsia="zh-CN"/>
                    </w:rPr>
                    <w:t>40</w:t>
                  </w:r>
                  <w:r>
                    <w:rPr>
                      <w:rFonts w:hint="default" w:ascii="Times New Roman" w:hAnsi="Times New Roman" w:cs="Times New Roman"/>
                      <w:color w:val="auto"/>
                      <w:u w:val="single"/>
                      <w:vertAlign w:val="baseline"/>
                      <w:lang w:val="en-US" w:eastAsia="zh-CN"/>
                    </w:rPr>
                    <w:t>μ</w:t>
                  </w:r>
                  <w:r>
                    <w:rPr>
                      <w:rFonts w:hint="eastAsia" w:ascii="Times New Roman" w:hAnsi="Times New Roman"/>
                      <w:color w:val="auto"/>
                      <w:u w:val="single"/>
                      <w:vertAlign w:val="baseline"/>
                      <w:lang w:val="en-US" w:eastAsia="zh-CN"/>
                    </w:rPr>
                    <w:t>g/m</w:t>
                  </w:r>
                  <w:r>
                    <w:rPr>
                      <w:rFonts w:hint="eastAsia" w:ascii="Times New Roman" w:hAnsi="Times New Roman"/>
                      <w:color w:val="auto"/>
                      <w:u w:val="single"/>
                      <w:vertAlign w:val="superscript"/>
                      <w:lang w:val="en-US" w:eastAsia="zh-CN"/>
                    </w:rPr>
                    <w:t>3</w:t>
                  </w:r>
                </w:p>
              </w:tc>
              <w:tc>
                <w:tcPr>
                  <w:tcW w:w="1097"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olor w:val="auto"/>
                      <w:u w:val="single"/>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5"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olor w:val="auto"/>
                      <w:u w:val="single"/>
                      <w:vertAlign w:val="baseline"/>
                      <w:lang w:val="en-US" w:eastAsia="zh-CN"/>
                    </w:rPr>
                    <w:t>PM</w:t>
                  </w:r>
                  <w:r>
                    <w:rPr>
                      <w:rFonts w:hint="eastAsia" w:ascii="Times New Roman" w:hAnsi="Times New Roman"/>
                      <w:color w:val="auto"/>
                      <w:u w:val="single"/>
                      <w:vertAlign w:val="subscript"/>
                      <w:lang w:val="en-US" w:eastAsia="zh-CN"/>
                    </w:rPr>
                    <w:t>10</w:t>
                  </w:r>
                </w:p>
              </w:tc>
              <w:tc>
                <w:tcPr>
                  <w:tcW w:w="2264"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olor w:val="auto"/>
                      <w:u w:val="single"/>
                      <w:vertAlign w:val="baseline"/>
                      <w:lang w:val="en-US" w:eastAsia="zh-CN"/>
                    </w:rPr>
                    <w:t>年平均质量浓度</w:t>
                  </w:r>
                </w:p>
              </w:tc>
              <w:tc>
                <w:tcPr>
                  <w:tcW w:w="1684"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olor w:val="auto"/>
                      <w:u w:val="single"/>
                      <w:vertAlign w:val="baseline"/>
                      <w:lang w:val="en-US" w:eastAsia="zh-CN"/>
                    </w:rPr>
                    <w:t>45</w:t>
                  </w:r>
                  <w:r>
                    <w:rPr>
                      <w:rFonts w:hint="default" w:ascii="Times New Roman" w:hAnsi="Times New Roman" w:cs="Times New Roman"/>
                      <w:color w:val="auto"/>
                      <w:u w:val="single"/>
                      <w:vertAlign w:val="baseline"/>
                      <w:lang w:val="en-US" w:eastAsia="zh-CN"/>
                    </w:rPr>
                    <w:t>μ</w:t>
                  </w:r>
                  <w:r>
                    <w:rPr>
                      <w:rFonts w:hint="eastAsia" w:ascii="Times New Roman" w:hAnsi="Times New Roman"/>
                      <w:color w:val="auto"/>
                      <w:u w:val="single"/>
                      <w:vertAlign w:val="baseline"/>
                      <w:lang w:val="en-US" w:eastAsia="zh-CN"/>
                    </w:rPr>
                    <w:t>g/m</w:t>
                  </w:r>
                  <w:r>
                    <w:rPr>
                      <w:rFonts w:hint="eastAsia" w:ascii="Times New Roman" w:hAnsi="Times New Roman"/>
                      <w:color w:val="auto"/>
                      <w:u w:val="single"/>
                      <w:vertAlign w:val="superscript"/>
                      <w:lang w:val="en-US" w:eastAsia="zh-CN"/>
                    </w:rPr>
                    <w:t>3</w:t>
                  </w:r>
                </w:p>
              </w:tc>
              <w:tc>
                <w:tcPr>
                  <w:tcW w:w="1684"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olor w:val="auto"/>
                      <w:u w:val="single"/>
                      <w:vertAlign w:val="baseline"/>
                      <w:lang w:val="en-US" w:eastAsia="zh-CN"/>
                    </w:rPr>
                    <w:t>70</w:t>
                  </w:r>
                  <w:r>
                    <w:rPr>
                      <w:rFonts w:hint="default" w:ascii="Times New Roman" w:hAnsi="Times New Roman" w:cs="Times New Roman"/>
                      <w:color w:val="auto"/>
                      <w:u w:val="single"/>
                      <w:vertAlign w:val="baseline"/>
                      <w:lang w:val="en-US" w:eastAsia="zh-CN"/>
                    </w:rPr>
                    <w:t>μ</w:t>
                  </w:r>
                  <w:r>
                    <w:rPr>
                      <w:rFonts w:hint="eastAsia" w:ascii="Times New Roman" w:hAnsi="Times New Roman"/>
                      <w:color w:val="auto"/>
                      <w:u w:val="single"/>
                      <w:vertAlign w:val="baseline"/>
                      <w:lang w:val="en-US" w:eastAsia="zh-CN"/>
                    </w:rPr>
                    <w:t>g/m</w:t>
                  </w:r>
                  <w:r>
                    <w:rPr>
                      <w:rFonts w:hint="eastAsia" w:ascii="Times New Roman" w:hAnsi="Times New Roman"/>
                      <w:color w:val="auto"/>
                      <w:u w:val="single"/>
                      <w:vertAlign w:val="superscript"/>
                      <w:lang w:val="en-US" w:eastAsia="zh-CN"/>
                    </w:rPr>
                    <w:t>3</w:t>
                  </w:r>
                </w:p>
              </w:tc>
              <w:tc>
                <w:tcPr>
                  <w:tcW w:w="1097"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olor w:val="auto"/>
                      <w:u w:val="single"/>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5"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olor w:val="auto"/>
                      <w:u w:val="single"/>
                      <w:vertAlign w:val="baseline"/>
                      <w:lang w:val="en-US" w:eastAsia="zh-CN"/>
                    </w:rPr>
                    <w:t>PM</w:t>
                  </w:r>
                  <w:r>
                    <w:rPr>
                      <w:rFonts w:hint="eastAsia" w:ascii="Times New Roman" w:hAnsi="Times New Roman"/>
                      <w:color w:val="auto"/>
                      <w:u w:val="single"/>
                      <w:vertAlign w:val="subscript"/>
                      <w:lang w:val="en-US" w:eastAsia="zh-CN"/>
                    </w:rPr>
                    <w:t>2.5</w:t>
                  </w:r>
                </w:p>
              </w:tc>
              <w:tc>
                <w:tcPr>
                  <w:tcW w:w="2264"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olor w:val="auto"/>
                      <w:u w:val="single"/>
                      <w:vertAlign w:val="baseline"/>
                      <w:lang w:val="en-US" w:eastAsia="zh-CN"/>
                    </w:rPr>
                    <w:t>年平均质量浓度</w:t>
                  </w:r>
                </w:p>
              </w:tc>
              <w:tc>
                <w:tcPr>
                  <w:tcW w:w="1684"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s="Times New Roman"/>
                      <w:color w:val="auto"/>
                      <w:u w:val="single"/>
                      <w:vertAlign w:val="baseline"/>
                      <w:lang w:val="en-US" w:eastAsia="zh-CN"/>
                    </w:rPr>
                    <w:t>31</w:t>
                  </w:r>
                  <w:r>
                    <w:rPr>
                      <w:rFonts w:hint="default" w:ascii="Times New Roman" w:hAnsi="Times New Roman" w:cs="Times New Roman"/>
                      <w:color w:val="auto"/>
                      <w:u w:val="single"/>
                      <w:vertAlign w:val="baseline"/>
                      <w:lang w:val="en-US" w:eastAsia="zh-CN"/>
                    </w:rPr>
                    <w:t>μ</w:t>
                  </w:r>
                  <w:r>
                    <w:rPr>
                      <w:rFonts w:hint="eastAsia" w:ascii="Times New Roman" w:hAnsi="Times New Roman"/>
                      <w:color w:val="auto"/>
                      <w:u w:val="single"/>
                      <w:vertAlign w:val="baseline"/>
                      <w:lang w:val="en-US" w:eastAsia="zh-CN"/>
                    </w:rPr>
                    <w:t>g/m</w:t>
                  </w:r>
                  <w:r>
                    <w:rPr>
                      <w:rFonts w:hint="eastAsia" w:ascii="Times New Roman" w:hAnsi="Times New Roman"/>
                      <w:color w:val="auto"/>
                      <w:u w:val="single"/>
                      <w:vertAlign w:val="superscript"/>
                      <w:lang w:val="en-US" w:eastAsia="zh-CN"/>
                    </w:rPr>
                    <w:t>3</w:t>
                  </w:r>
                </w:p>
              </w:tc>
              <w:tc>
                <w:tcPr>
                  <w:tcW w:w="1684"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olor w:val="auto"/>
                      <w:u w:val="single"/>
                      <w:vertAlign w:val="baseline"/>
                      <w:lang w:val="en-US" w:eastAsia="zh-CN"/>
                    </w:rPr>
                    <w:t>35</w:t>
                  </w:r>
                  <w:r>
                    <w:rPr>
                      <w:rFonts w:hint="default" w:ascii="Times New Roman" w:hAnsi="Times New Roman" w:cs="Times New Roman"/>
                      <w:color w:val="auto"/>
                      <w:u w:val="single"/>
                      <w:vertAlign w:val="baseline"/>
                      <w:lang w:val="en-US" w:eastAsia="zh-CN"/>
                    </w:rPr>
                    <w:t>μ</w:t>
                  </w:r>
                  <w:r>
                    <w:rPr>
                      <w:rFonts w:hint="eastAsia" w:ascii="Times New Roman" w:hAnsi="Times New Roman"/>
                      <w:color w:val="auto"/>
                      <w:u w:val="single"/>
                      <w:vertAlign w:val="baseline"/>
                      <w:lang w:val="en-US" w:eastAsia="zh-CN"/>
                    </w:rPr>
                    <w:t>g/m</w:t>
                  </w:r>
                  <w:r>
                    <w:rPr>
                      <w:rFonts w:hint="eastAsia" w:ascii="Times New Roman" w:hAnsi="Times New Roman"/>
                      <w:color w:val="auto"/>
                      <w:u w:val="single"/>
                      <w:vertAlign w:val="superscript"/>
                      <w:lang w:val="en-US" w:eastAsia="zh-CN"/>
                    </w:rPr>
                    <w:t>3</w:t>
                  </w:r>
                </w:p>
              </w:tc>
              <w:tc>
                <w:tcPr>
                  <w:tcW w:w="1097"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olor w:val="auto"/>
                      <w:u w:val="single"/>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5"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olor w:val="auto"/>
                      <w:u w:val="single"/>
                      <w:vertAlign w:val="baseline"/>
                      <w:lang w:val="en-US" w:eastAsia="zh-CN"/>
                    </w:rPr>
                    <w:t>CO</w:t>
                  </w:r>
                </w:p>
              </w:tc>
              <w:tc>
                <w:tcPr>
                  <w:tcW w:w="2264"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olor w:val="auto"/>
                      <w:u w:val="single"/>
                      <w:vertAlign w:val="baseline"/>
                      <w:lang w:val="en-US" w:eastAsia="zh-CN"/>
                    </w:rPr>
                    <w:t>95年平均浓度</w:t>
                  </w:r>
                </w:p>
              </w:tc>
              <w:tc>
                <w:tcPr>
                  <w:tcW w:w="1684"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olor w:val="auto"/>
                      <w:u w:val="single"/>
                      <w:vertAlign w:val="baseline"/>
                      <w:lang w:val="en-US" w:eastAsia="zh-CN"/>
                    </w:rPr>
                    <w:t>1.1</w:t>
                  </w:r>
                  <w:r>
                    <w:rPr>
                      <w:rFonts w:hint="eastAsia" w:ascii="Times New Roman" w:hAnsi="Times New Roman" w:cs="Times New Roman"/>
                      <w:color w:val="auto"/>
                      <w:u w:val="single"/>
                      <w:vertAlign w:val="baseline"/>
                      <w:lang w:val="en-US" w:eastAsia="zh-CN"/>
                    </w:rPr>
                    <w:t>m</w:t>
                  </w:r>
                  <w:r>
                    <w:rPr>
                      <w:rFonts w:hint="eastAsia" w:ascii="Times New Roman" w:hAnsi="Times New Roman"/>
                      <w:color w:val="auto"/>
                      <w:u w:val="single"/>
                      <w:vertAlign w:val="baseline"/>
                      <w:lang w:val="en-US" w:eastAsia="zh-CN"/>
                    </w:rPr>
                    <w:t>g/m</w:t>
                  </w:r>
                  <w:r>
                    <w:rPr>
                      <w:rFonts w:hint="eastAsia" w:ascii="Times New Roman" w:hAnsi="Times New Roman"/>
                      <w:color w:val="auto"/>
                      <w:u w:val="single"/>
                      <w:vertAlign w:val="superscript"/>
                      <w:lang w:val="en-US" w:eastAsia="zh-CN"/>
                    </w:rPr>
                    <w:t>3</w:t>
                  </w:r>
                </w:p>
              </w:tc>
              <w:tc>
                <w:tcPr>
                  <w:tcW w:w="1684"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olor w:val="auto"/>
                      <w:u w:val="single"/>
                      <w:vertAlign w:val="baseline"/>
                      <w:lang w:val="en-US" w:eastAsia="zh-CN"/>
                    </w:rPr>
                    <w:t>4</w:t>
                  </w:r>
                  <w:r>
                    <w:rPr>
                      <w:rFonts w:hint="eastAsia" w:ascii="Times New Roman" w:hAnsi="Times New Roman" w:cs="Times New Roman"/>
                      <w:color w:val="auto"/>
                      <w:u w:val="single"/>
                      <w:vertAlign w:val="baseline"/>
                      <w:lang w:val="en-US" w:eastAsia="zh-CN"/>
                    </w:rPr>
                    <w:t>m</w:t>
                  </w:r>
                  <w:r>
                    <w:rPr>
                      <w:rFonts w:hint="eastAsia" w:ascii="Times New Roman" w:hAnsi="Times New Roman"/>
                      <w:color w:val="auto"/>
                      <w:u w:val="single"/>
                      <w:vertAlign w:val="baseline"/>
                      <w:lang w:val="en-US" w:eastAsia="zh-CN"/>
                    </w:rPr>
                    <w:t>g/m</w:t>
                  </w:r>
                  <w:r>
                    <w:rPr>
                      <w:rFonts w:hint="eastAsia" w:ascii="Times New Roman" w:hAnsi="Times New Roman"/>
                      <w:color w:val="auto"/>
                      <w:u w:val="single"/>
                      <w:vertAlign w:val="superscript"/>
                      <w:lang w:val="en-US" w:eastAsia="zh-CN"/>
                    </w:rPr>
                    <w:t>3</w:t>
                  </w:r>
                </w:p>
              </w:tc>
              <w:tc>
                <w:tcPr>
                  <w:tcW w:w="1097"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olor w:val="auto"/>
                      <w:u w:val="single"/>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5"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olor w:val="auto"/>
                      <w:u w:val="single"/>
                      <w:vertAlign w:val="baseline"/>
                      <w:lang w:val="en-US" w:eastAsia="zh-CN"/>
                    </w:rPr>
                    <w:t>O</w:t>
                  </w:r>
                  <w:r>
                    <w:rPr>
                      <w:rFonts w:hint="eastAsia" w:ascii="Times New Roman" w:hAnsi="Times New Roman"/>
                      <w:color w:val="auto"/>
                      <w:u w:val="single"/>
                      <w:vertAlign w:val="subscript"/>
                      <w:lang w:val="en-US" w:eastAsia="zh-CN"/>
                    </w:rPr>
                    <w:t>3</w:t>
                  </w:r>
                </w:p>
              </w:tc>
              <w:tc>
                <w:tcPr>
                  <w:tcW w:w="2264"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olor w:val="auto"/>
                      <w:u w:val="single"/>
                      <w:vertAlign w:val="baseline"/>
                      <w:lang w:val="en-US" w:eastAsia="zh-CN"/>
                    </w:rPr>
                    <w:t>90年平均浓度</w:t>
                  </w:r>
                </w:p>
              </w:tc>
              <w:tc>
                <w:tcPr>
                  <w:tcW w:w="1684"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s="Times New Roman"/>
                      <w:color w:val="auto"/>
                      <w:u w:val="single"/>
                      <w:vertAlign w:val="baseline"/>
                      <w:lang w:val="en-US" w:eastAsia="zh-CN"/>
                    </w:rPr>
                    <w:t>126</w:t>
                  </w:r>
                  <w:r>
                    <w:rPr>
                      <w:rFonts w:hint="default" w:ascii="Times New Roman" w:hAnsi="Times New Roman" w:cs="Times New Roman"/>
                      <w:color w:val="auto"/>
                      <w:u w:val="single"/>
                      <w:vertAlign w:val="baseline"/>
                      <w:lang w:val="en-US" w:eastAsia="zh-CN"/>
                    </w:rPr>
                    <w:t>μ</w:t>
                  </w:r>
                  <w:r>
                    <w:rPr>
                      <w:rFonts w:hint="eastAsia" w:ascii="Times New Roman" w:hAnsi="Times New Roman"/>
                      <w:color w:val="auto"/>
                      <w:u w:val="single"/>
                      <w:vertAlign w:val="baseline"/>
                      <w:lang w:val="en-US" w:eastAsia="zh-CN"/>
                    </w:rPr>
                    <w:t>g/m</w:t>
                  </w:r>
                  <w:r>
                    <w:rPr>
                      <w:rFonts w:hint="eastAsia" w:ascii="Times New Roman" w:hAnsi="Times New Roman"/>
                      <w:color w:val="auto"/>
                      <w:u w:val="single"/>
                      <w:vertAlign w:val="superscript"/>
                      <w:lang w:val="en-US" w:eastAsia="zh-CN"/>
                    </w:rPr>
                    <w:t>3</w:t>
                  </w:r>
                </w:p>
              </w:tc>
              <w:tc>
                <w:tcPr>
                  <w:tcW w:w="1684"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olor w:val="auto"/>
                      <w:u w:val="single"/>
                      <w:vertAlign w:val="baseline"/>
                      <w:lang w:val="en-US" w:eastAsia="zh-CN"/>
                    </w:rPr>
                    <w:t>160</w:t>
                  </w:r>
                  <w:r>
                    <w:rPr>
                      <w:rFonts w:hint="default" w:ascii="Times New Roman" w:hAnsi="Times New Roman" w:cs="Times New Roman"/>
                      <w:color w:val="auto"/>
                      <w:u w:val="single"/>
                      <w:vertAlign w:val="baseline"/>
                      <w:lang w:val="en-US" w:eastAsia="zh-CN"/>
                    </w:rPr>
                    <w:t>μ</w:t>
                  </w:r>
                  <w:r>
                    <w:rPr>
                      <w:rFonts w:hint="eastAsia" w:ascii="Times New Roman" w:hAnsi="Times New Roman"/>
                      <w:color w:val="auto"/>
                      <w:u w:val="single"/>
                      <w:vertAlign w:val="baseline"/>
                      <w:lang w:val="en-US" w:eastAsia="zh-CN"/>
                    </w:rPr>
                    <w:t>g/m</w:t>
                  </w:r>
                  <w:r>
                    <w:rPr>
                      <w:rFonts w:hint="eastAsia" w:ascii="Times New Roman" w:hAnsi="Times New Roman"/>
                      <w:color w:val="auto"/>
                      <w:u w:val="single"/>
                      <w:vertAlign w:val="superscript"/>
                      <w:lang w:val="en-US" w:eastAsia="zh-CN"/>
                    </w:rPr>
                    <w:t>3</w:t>
                  </w:r>
                </w:p>
              </w:tc>
              <w:tc>
                <w:tcPr>
                  <w:tcW w:w="1097" w:type="dxa"/>
                  <w:noWrap w:val="0"/>
                  <w:vAlign w:val="top"/>
                </w:tcPr>
                <w:p>
                  <w:pPr>
                    <w:pStyle w:val="4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textAlignment w:val="auto"/>
                    <w:rPr>
                      <w:rFonts w:hint="default" w:ascii="Times New Roman" w:hAnsi="Times New Roman"/>
                      <w:color w:val="auto"/>
                      <w:u w:val="single"/>
                      <w:vertAlign w:val="baseline"/>
                      <w:lang w:val="en-US" w:eastAsia="zh-CN"/>
                    </w:rPr>
                  </w:pPr>
                  <w:r>
                    <w:rPr>
                      <w:rFonts w:hint="eastAsia" w:ascii="Times New Roman" w:hAnsi="Times New Roman"/>
                      <w:color w:val="auto"/>
                      <w:u w:val="single"/>
                      <w:vertAlign w:val="baseline"/>
                      <w:lang w:val="en-US" w:eastAsia="zh-CN"/>
                    </w:rPr>
                    <w:t>达标</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sz w:val="24"/>
                <w:szCs w:val="24"/>
                <w:highlight w:val="none"/>
                <w:u w:val="single"/>
              </w:rPr>
            </w:pPr>
            <w:r>
              <w:rPr>
                <w:rFonts w:hint="eastAsia" w:ascii="Times New Roman" w:hAnsi="Times New Roman" w:eastAsia="宋体" w:cs="Times New Roman"/>
                <w:color w:val="auto"/>
                <w:sz w:val="24"/>
                <w:szCs w:val="24"/>
                <w:highlight w:val="none"/>
                <w:u w:val="single"/>
                <w:lang w:val="en-US" w:eastAsia="zh-CN"/>
              </w:rPr>
              <w:t>由上述图、表可知，祁东县</w:t>
            </w:r>
            <w:r>
              <w:rPr>
                <w:rFonts w:hint="default" w:ascii="Times New Roman" w:hAnsi="Times New Roman" w:eastAsia="宋体" w:cs="Times New Roman"/>
                <w:color w:val="auto"/>
                <w:sz w:val="24"/>
                <w:szCs w:val="24"/>
                <w:highlight w:val="none"/>
                <w:u w:val="single"/>
                <w:lang w:val="en-US" w:eastAsia="zh-CN"/>
              </w:rPr>
              <w:t>二氧化硫和二氧化氮年平均质量浓度、一氧化碳年</w:t>
            </w:r>
            <w:r>
              <w:rPr>
                <w:rFonts w:hint="eastAsia" w:ascii="Times New Roman" w:hAnsi="Times New Roman" w:eastAsia="宋体" w:cs="Times New Roman"/>
                <w:color w:val="auto"/>
                <w:sz w:val="24"/>
                <w:szCs w:val="24"/>
                <w:highlight w:val="none"/>
                <w:u w:val="single"/>
                <w:lang w:val="en-US" w:eastAsia="zh-CN"/>
              </w:rPr>
              <w:t>平均</w:t>
            </w:r>
            <w:r>
              <w:rPr>
                <w:rFonts w:hint="default" w:ascii="Times New Roman" w:hAnsi="Times New Roman" w:eastAsia="宋体" w:cs="Times New Roman"/>
                <w:color w:val="auto"/>
                <w:sz w:val="24"/>
                <w:szCs w:val="24"/>
                <w:highlight w:val="none"/>
                <w:u w:val="single"/>
                <w:lang w:val="en-US" w:eastAsia="zh-CN"/>
              </w:rPr>
              <w:t>浓度（第95百分位数）、臭氧年</w:t>
            </w:r>
            <w:r>
              <w:rPr>
                <w:rFonts w:hint="eastAsia" w:ascii="Times New Roman" w:hAnsi="Times New Roman" w:eastAsia="宋体" w:cs="Times New Roman"/>
                <w:color w:val="auto"/>
                <w:sz w:val="24"/>
                <w:szCs w:val="24"/>
                <w:highlight w:val="none"/>
                <w:u w:val="single"/>
                <w:lang w:val="en-US" w:eastAsia="zh-CN"/>
              </w:rPr>
              <w:t>平均</w:t>
            </w:r>
            <w:r>
              <w:rPr>
                <w:rFonts w:hint="default" w:ascii="Times New Roman" w:hAnsi="Times New Roman" w:eastAsia="宋体" w:cs="Times New Roman"/>
                <w:color w:val="auto"/>
                <w:sz w:val="24"/>
                <w:szCs w:val="24"/>
                <w:highlight w:val="none"/>
                <w:u w:val="single"/>
                <w:lang w:val="en-US" w:eastAsia="zh-CN"/>
              </w:rPr>
              <w:t>浓度（第90百分位数）、细颗粒物（PM2.5）和可吸入颗粒物（PM10）均达到《环境空气质量标准》（GB</w:t>
            </w:r>
            <w:r>
              <w:rPr>
                <w:rFonts w:hint="eastAsia" w:ascii="Times New Roman" w:hAnsi="Times New Roman" w:eastAsia="宋体" w:cs="Times New Roman"/>
                <w:color w:val="auto"/>
                <w:sz w:val="24"/>
                <w:szCs w:val="24"/>
                <w:highlight w:val="none"/>
                <w:u w:val="single"/>
                <w:lang w:val="en-US" w:eastAsia="zh-CN"/>
              </w:rPr>
              <w:t xml:space="preserve"> </w:t>
            </w:r>
            <w:r>
              <w:rPr>
                <w:rFonts w:hint="default" w:ascii="Times New Roman" w:hAnsi="Times New Roman" w:eastAsia="宋体" w:cs="Times New Roman"/>
                <w:color w:val="auto"/>
                <w:sz w:val="24"/>
                <w:szCs w:val="24"/>
                <w:highlight w:val="none"/>
                <w:u w:val="single"/>
                <w:lang w:val="en-US" w:eastAsia="zh-CN"/>
              </w:rPr>
              <w:t>3095-2012及2018修改单）中的二级标准，本项目所在区域为达标区</w:t>
            </w:r>
            <w:r>
              <w:rPr>
                <w:rFonts w:hint="eastAsia" w:ascii="Times New Roman" w:hAnsi="Times New Roman" w:eastAsia="宋体" w:cs="Times New Roman"/>
                <w:color w:val="auto"/>
                <w:sz w:val="24"/>
                <w:szCs w:val="24"/>
                <w:highlight w:val="none"/>
                <w:u w:val="single"/>
              </w:rPr>
              <w:t>。</w:t>
            </w:r>
          </w:p>
          <w:p>
            <w:pPr>
              <w:pStyle w:val="138"/>
              <w:keepNext w:val="0"/>
              <w:keepLines w:val="0"/>
              <w:suppressLineNumbers w:val="0"/>
              <w:bidi w:val="0"/>
              <w:spacing w:before="0" w:beforeAutospacing="0" w:after="0" w:afterAutospacing="0"/>
              <w:ind w:left="0" w:right="0"/>
              <w:outlineLvl w:val="9"/>
              <w:rPr>
                <w:rFonts w:hint="default" w:ascii="Times New Roman" w:hAnsi="Times New Roman" w:eastAsia="宋体" w:cs="Times New Roman"/>
                <w:color w:val="auto"/>
              </w:rPr>
            </w:pPr>
            <w:r>
              <w:rPr>
                <w:rFonts w:hint="default" w:ascii="Times New Roman" w:hAnsi="Times New Roman" w:eastAsia="宋体" w:cs="Times New Roman"/>
                <w:color w:val="auto"/>
              </w:rPr>
              <w:t>2、其他污染物环境质量现状</w:t>
            </w:r>
          </w:p>
          <w:p>
            <w:pPr>
              <w:keepNext w:val="0"/>
              <w:keepLines w:val="0"/>
              <w:suppressLineNumbers w:val="0"/>
              <w:spacing w:before="0" w:beforeAutospacing="0" w:after="0" w:afterAutospacing="0" w:line="360" w:lineRule="auto"/>
              <w:ind w:left="0" w:right="0" w:firstLine="480" w:firstLineChars="200"/>
              <w:rPr>
                <w:rStyle w:val="41"/>
                <w:rFonts w:hint="default" w:ascii="Times New Roman" w:hAnsi="Times New Roman" w:eastAsia="宋体" w:cs="Times New Roman"/>
                <w:color w:val="auto"/>
                <w:kern w:val="0"/>
                <w:sz w:val="24"/>
              </w:rPr>
            </w:pPr>
            <w:r>
              <w:rPr>
                <w:rStyle w:val="41"/>
                <w:rFonts w:hint="default" w:ascii="Times New Roman" w:hAnsi="Times New Roman" w:eastAsia="宋体" w:cs="Times New Roman"/>
                <w:color w:val="auto"/>
                <w:kern w:val="0"/>
                <w:sz w:val="24"/>
              </w:rPr>
              <w:t>根据《建设项目环境影响报告表编制技术指南（污染影响类）（试行）》，排放国家、地方环境空气质量标准中有标准限值要求的特征污染物时，引用建设项目周边5千米范围内近3年的现有监测数据，无相关数据的选择当季主导风向下风向1个点位补充不少于3天的监测数据。</w:t>
            </w:r>
            <w:r>
              <w:rPr>
                <w:rFonts w:hint="default" w:ascii="Times New Roman" w:hAnsi="Times New Roman" w:eastAsia="宋体" w:cs="Times New Roman"/>
                <w:b w:val="0"/>
                <w:bCs w:val="0"/>
                <w:color w:val="auto"/>
                <w:kern w:val="0"/>
                <w:sz w:val="24"/>
                <w:szCs w:val="20"/>
                <w:highlight w:val="none"/>
                <w:u w:val="none" w:color="auto"/>
                <w:lang w:eastAsia="zh-CN"/>
              </w:rPr>
              <w:t>本次评价环境空气现状监测评价引用原环评现状监测内容</w:t>
            </w:r>
            <w:r>
              <w:rPr>
                <w:rFonts w:hint="eastAsia" w:ascii="Times New Roman" w:hAnsi="Times New Roman" w:eastAsia="宋体" w:cs="Times New Roman"/>
                <w:b w:val="0"/>
                <w:bCs w:val="0"/>
                <w:color w:val="auto"/>
                <w:kern w:val="0"/>
                <w:sz w:val="24"/>
                <w:szCs w:val="20"/>
                <w:highlight w:val="none"/>
                <w:u w:val="none" w:color="auto"/>
                <w:lang w:eastAsia="zh-CN"/>
              </w:rPr>
              <w:t>，监测时间未超过</w:t>
            </w:r>
            <w:r>
              <w:rPr>
                <w:rFonts w:hint="eastAsia" w:ascii="Times New Roman" w:hAnsi="Times New Roman" w:eastAsia="宋体" w:cs="Times New Roman"/>
                <w:b w:val="0"/>
                <w:bCs w:val="0"/>
                <w:color w:val="auto"/>
                <w:kern w:val="0"/>
                <w:sz w:val="24"/>
                <w:szCs w:val="20"/>
                <w:highlight w:val="none"/>
                <w:u w:val="none" w:color="auto"/>
                <w:lang w:val="en-US" w:eastAsia="zh-CN"/>
              </w:rPr>
              <w:t>3年有效期，在下风向处设置了1个监测点位，监测时间满足3天要求；另本项目位于农村地区，根据现场勘察，项目周边无新建工业企业和污染物排放，综上，本项目引用原环评现状监测内容可行</w:t>
            </w:r>
            <w:r>
              <w:rPr>
                <w:rFonts w:hint="default" w:ascii="Times New Roman" w:hAnsi="Times New Roman" w:eastAsia="宋体" w:cs="Times New Roman"/>
                <w:b w:val="0"/>
                <w:bCs w:val="0"/>
                <w:color w:val="auto"/>
                <w:kern w:val="0"/>
                <w:sz w:val="24"/>
                <w:szCs w:val="20"/>
                <w:highlight w:val="none"/>
                <w:u w:val="none" w:color="auto"/>
                <w:lang w:eastAsia="zh-CN"/>
              </w:rPr>
              <w:t>。</w:t>
            </w:r>
          </w:p>
          <w:p>
            <w:pPr>
              <w:keepNext w:val="0"/>
              <w:keepLines w:val="0"/>
              <w:suppressLineNumbers w:val="0"/>
              <w:spacing w:before="0" w:beforeAutospacing="0" w:after="0" w:afterAutospacing="0" w:line="360" w:lineRule="auto"/>
              <w:ind w:left="0" w:right="0" w:firstLine="480" w:firstLineChars="200"/>
              <w:rPr>
                <w:rStyle w:val="41"/>
                <w:rFonts w:hint="eastAsia" w:ascii="Times New Roman" w:hAnsi="Times New Roman" w:eastAsia="宋体" w:cs="Times New Roman"/>
                <w:color w:val="auto"/>
                <w:kern w:val="0"/>
                <w:sz w:val="24"/>
                <w:szCs w:val="24"/>
              </w:rPr>
            </w:pPr>
            <w:r>
              <w:rPr>
                <w:rStyle w:val="41"/>
                <w:rFonts w:hint="eastAsia" w:ascii="Times New Roman" w:hAnsi="Times New Roman" w:eastAsia="宋体" w:cs="Times New Roman"/>
                <w:color w:val="auto"/>
                <w:kern w:val="0"/>
                <w:sz w:val="24"/>
                <w:szCs w:val="24"/>
              </w:rPr>
              <w:t>监测点位、因子、时间及频次详见表</w:t>
            </w:r>
            <w:r>
              <w:rPr>
                <w:rStyle w:val="41"/>
                <w:rFonts w:hint="default" w:ascii="Times New Roman" w:hAnsi="Times New Roman" w:eastAsia="宋体" w:cs="Times New Roman"/>
                <w:color w:val="auto"/>
                <w:kern w:val="0"/>
                <w:sz w:val="24"/>
                <w:szCs w:val="24"/>
              </w:rPr>
              <w:t>3.1-2</w:t>
            </w:r>
            <w:r>
              <w:rPr>
                <w:rStyle w:val="41"/>
                <w:rFonts w:hint="eastAsia" w:ascii="Times New Roman" w:hAnsi="Times New Roman" w:eastAsia="宋体" w:cs="Times New Roman"/>
                <w:color w:val="auto"/>
                <w:kern w:val="0"/>
                <w:sz w:val="24"/>
                <w:szCs w:val="24"/>
              </w:rPr>
              <w:t>，检测结果详见表</w:t>
            </w:r>
            <w:r>
              <w:rPr>
                <w:rStyle w:val="41"/>
                <w:rFonts w:hint="default" w:ascii="Times New Roman" w:hAnsi="Times New Roman" w:eastAsia="宋体" w:cs="Times New Roman"/>
                <w:color w:val="auto"/>
                <w:kern w:val="0"/>
                <w:sz w:val="24"/>
                <w:szCs w:val="24"/>
              </w:rPr>
              <w:t>3.1-3</w:t>
            </w:r>
            <w:r>
              <w:rPr>
                <w:rStyle w:val="41"/>
                <w:rFonts w:hint="eastAsia" w:ascii="Times New Roman" w:hAnsi="Times New Roman" w:eastAsia="宋体" w:cs="Times New Roman"/>
                <w:color w:val="auto"/>
                <w:kern w:val="0"/>
                <w:sz w:val="24"/>
                <w:szCs w:val="24"/>
              </w:rPr>
              <w:t>。</w:t>
            </w:r>
          </w:p>
          <w:p>
            <w:pPr>
              <w:keepNext/>
              <w:keepLines/>
              <w:suppressLineNumbers w:val="0"/>
              <w:spacing w:before="0" w:beforeAutospacing="0" w:after="0" w:afterAutospacing="0"/>
              <w:ind w:left="0" w:right="0"/>
              <w:jc w:val="center"/>
              <w:outlineLvl w:val="2"/>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表</w:t>
            </w:r>
            <w:r>
              <w:rPr>
                <w:rFonts w:hint="eastAsia" w:ascii="Times New Roman" w:hAnsi="Times New Roman" w:eastAsia="宋体" w:cs="Times New Roman"/>
                <w:b/>
                <w:bCs/>
                <w:color w:val="auto"/>
                <w:szCs w:val="21"/>
                <w:highlight w:val="none"/>
                <w:u w:val="none" w:color="auto"/>
                <w:lang w:val="en-US" w:eastAsia="zh-CN"/>
              </w:rPr>
              <w:t>3.1-2</w:t>
            </w:r>
            <w:r>
              <w:rPr>
                <w:rFonts w:hint="default" w:ascii="Times New Roman" w:hAnsi="Times New Roman" w:eastAsia="宋体" w:cs="Times New Roman"/>
                <w:b/>
                <w:bCs/>
                <w:color w:val="auto"/>
                <w:szCs w:val="21"/>
                <w:highlight w:val="none"/>
                <w:u w:val="none" w:color="auto"/>
              </w:rPr>
              <w:t>环境空气监测点位、监测因子、监测时间及频次</w:t>
            </w:r>
          </w:p>
          <w:tbl>
            <w:tblPr>
              <w:tblStyle w:val="3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4"/>
              <w:gridCol w:w="1494"/>
              <w:gridCol w:w="1622"/>
              <w:gridCol w:w="1101"/>
              <w:gridCol w:w="1228"/>
              <w:gridCol w:w="20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56" w:type="dxa"/>
                  <w:tcBorders>
                    <w:bottom w:val="single" w:color="auto" w:sz="4" w:space="0"/>
                    <w:right w:val="single" w:color="auto" w:sz="4" w:space="0"/>
                  </w:tcBorders>
                  <w:noWrap w:val="0"/>
                  <w:vAlign w:val="center"/>
                </w:tcPr>
                <w:p>
                  <w:pPr>
                    <w:pStyle w:val="31"/>
                    <w:keepNext w:val="0"/>
                    <w:keepLines w:val="0"/>
                    <w:widowControl w:val="0"/>
                    <w:suppressLineNumbers w:val="0"/>
                    <w:autoSpaceDE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rPr>
                    <w:t>序号</w:t>
                  </w:r>
                </w:p>
              </w:tc>
              <w:tc>
                <w:tcPr>
                  <w:tcW w:w="1499" w:type="dxa"/>
                  <w:tcBorders>
                    <w:left w:val="nil"/>
                    <w:bottom w:val="single" w:color="auto" w:sz="4" w:space="0"/>
                    <w:right w:val="single" w:color="auto" w:sz="4" w:space="0"/>
                  </w:tcBorders>
                  <w:noWrap w:val="0"/>
                  <w:vAlign w:val="center"/>
                </w:tcPr>
                <w:p>
                  <w:pPr>
                    <w:pStyle w:val="31"/>
                    <w:keepNext w:val="0"/>
                    <w:keepLines w:val="0"/>
                    <w:widowControl w:val="0"/>
                    <w:suppressLineNumbers w:val="0"/>
                    <w:autoSpaceDE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rPr>
                    <w:t>监测点位</w:t>
                  </w:r>
                </w:p>
              </w:tc>
              <w:tc>
                <w:tcPr>
                  <w:tcW w:w="1628" w:type="dxa"/>
                  <w:tcBorders>
                    <w:left w:val="nil"/>
                    <w:bottom w:val="single" w:color="auto" w:sz="4" w:space="0"/>
                    <w:right w:val="single" w:color="auto" w:sz="4" w:space="0"/>
                  </w:tcBorders>
                  <w:noWrap w:val="0"/>
                  <w:vAlign w:val="center"/>
                </w:tcPr>
                <w:p>
                  <w:pPr>
                    <w:pStyle w:val="31"/>
                    <w:keepNext w:val="0"/>
                    <w:keepLines w:val="0"/>
                    <w:widowControl w:val="0"/>
                    <w:suppressLineNumbers w:val="0"/>
                    <w:autoSpaceDE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rPr>
                    <w:t>与项目位置</w:t>
                  </w:r>
                </w:p>
              </w:tc>
              <w:tc>
                <w:tcPr>
                  <w:tcW w:w="1104" w:type="dxa"/>
                  <w:tcBorders>
                    <w:left w:val="nil"/>
                    <w:bottom w:val="single" w:color="auto" w:sz="4" w:space="0"/>
                    <w:right w:val="single" w:color="auto" w:sz="4" w:space="0"/>
                  </w:tcBorders>
                  <w:noWrap w:val="0"/>
                  <w:vAlign w:val="center"/>
                </w:tcPr>
                <w:p>
                  <w:pPr>
                    <w:pStyle w:val="31"/>
                    <w:keepNext w:val="0"/>
                    <w:keepLines w:val="0"/>
                    <w:widowControl w:val="0"/>
                    <w:suppressLineNumbers w:val="0"/>
                    <w:autoSpaceDE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rPr>
                    <w:t>监测因子</w:t>
                  </w:r>
                </w:p>
              </w:tc>
              <w:tc>
                <w:tcPr>
                  <w:tcW w:w="1232" w:type="dxa"/>
                  <w:tcBorders>
                    <w:left w:val="nil"/>
                    <w:bottom w:val="single" w:color="auto" w:sz="4" w:space="0"/>
                    <w:right w:val="single" w:color="auto" w:sz="4" w:space="0"/>
                  </w:tcBorders>
                  <w:noWrap w:val="0"/>
                  <w:vAlign w:val="center"/>
                </w:tcPr>
                <w:p>
                  <w:pPr>
                    <w:pStyle w:val="31"/>
                    <w:keepNext w:val="0"/>
                    <w:keepLines w:val="0"/>
                    <w:widowControl w:val="0"/>
                    <w:suppressLineNumbers w:val="0"/>
                    <w:autoSpaceDE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rPr>
                    <w:t>监测频次</w:t>
                  </w:r>
                </w:p>
              </w:tc>
              <w:tc>
                <w:tcPr>
                  <w:tcW w:w="2051" w:type="dxa"/>
                  <w:tcBorders>
                    <w:left w:val="nil"/>
                    <w:bottom w:val="single" w:color="auto" w:sz="4" w:space="0"/>
                  </w:tcBorders>
                  <w:noWrap w:val="0"/>
                  <w:vAlign w:val="center"/>
                </w:tcPr>
                <w:p>
                  <w:pPr>
                    <w:pStyle w:val="31"/>
                    <w:keepNext w:val="0"/>
                    <w:keepLines w:val="0"/>
                    <w:widowControl w:val="0"/>
                    <w:suppressLineNumbers w:val="0"/>
                    <w:autoSpaceDE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rPr>
                    <w:t>监测时间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56" w:type="dxa"/>
                  <w:tcBorders>
                    <w:top w:val="single" w:color="auto" w:sz="4" w:space="0"/>
                    <w:bottom w:val="single" w:color="auto" w:sz="4" w:space="0"/>
                    <w:right w:val="single" w:color="auto" w:sz="4" w:space="0"/>
                  </w:tcBorders>
                  <w:noWrap w:val="0"/>
                  <w:vAlign w:val="center"/>
                </w:tcPr>
                <w:p>
                  <w:pPr>
                    <w:pStyle w:val="31"/>
                    <w:keepNext w:val="0"/>
                    <w:keepLines w:val="0"/>
                    <w:widowControl w:val="0"/>
                    <w:suppressLineNumbers w:val="0"/>
                    <w:autoSpaceDE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G1</w:t>
                  </w:r>
                </w:p>
              </w:tc>
              <w:tc>
                <w:tcPr>
                  <w:tcW w:w="1499" w:type="dxa"/>
                  <w:tcBorders>
                    <w:top w:val="single" w:color="auto" w:sz="4" w:space="0"/>
                    <w:left w:val="nil"/>
                    <w:bottom w:val="single" w:color="auto" w:sz="4" w:space="0"/>
                    <w:right w:val="single" w:color="auto" w:sz="4" w:space="0"/>
                  </w:tcBorders>
                  <w:noWrap w:val="0"/>
                  <w:vAlign w:val="center"/>
                </w:tcPr>
                <w:p>
                  <w:pPr>
                    <w:pStyle w:val="31"/>
                    <w:keepNext w:val="0"/>
                    <w:keepLines w:val="0"/>
                    <w:widowControl w:val="0"/>
                    <w:suppressLineNumbers w:val="0"/>
                    <w:autoSpaceDE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项目所在地下风向</w:t>
                  </w:r>
                </w:p>
              </w:tc>
              <w:tc>
                <w:tcPr>
                  <w:tcW w:w="1628" w:type="dxa"/>
                  <w:tcBorders>
                    <w:top w:val="single" w:color="auto" w:sz="4" w:space="0"/>
                    <w:left w:val="nil"/>
                    <w:bottom w:val="single" w:color="auto" w:sz="4" w:space="0"/>
                    <w:right w:val="single" w:color="auto" w:sz="4" w:space="0"/>
                  </w:tcBorders>
                  <w:noWrap w:val="0"/>
                  <w:vAlign w:val="center"/>
                </w:tcPr>
                <w:p>
                  <w:pPr>
                    <w:pStyle w:val="31"/>
                    <w:keepNext w:val="0"/>
                    <w:keepLines w:val="0"/>
                    <w:widowControl w:val="0"/>
                    <w:suppressLineNumbers w:val="0"/>
                    <w:autoSpaceDE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w:t>
                  </w:r>
                </w:p>
              </w:tc>
              <w:tc>
                <w:tcPr>
                  <w:tcW w:w="1104" w:type="dxa"/>
                  <w:tcBorders>
                    <w:top w:val="single" w:color="auto" w:sz="4" w:space="0"/>
                    <w:left w:val="nil"/>
                    <w:right w:val="single" w:color="auto" w:sz="4" w:space="0"/>
                  </w:tcBorders>
                  <w:noWrap w:val="0"/>
                  <w:vAlign w:val="center"/>
                </w:tcPr>
                <w:p>
                  <w:pPr>
                    <w:pStyle w:val="31"/>
                    <w:keepNext w:val="0"/>
                    <w:keepLines w:val="0"/>
                    <w:widowControl w:val="0"/>
                    <w:suppressLineNumbers w:val="0"/>
                    <w:autoSpaceDE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颗粒物</w:t>
                  </w:r>
                </w:p>
              </w:tc>
              <w:tc>
                <w:tcPr>
                  <w:tcW w:w="1232" w:type="dxa"/>
                  <w:tcBorders>
                    <w:top w:val="single" w:color="auto" w:sz="4" w:space="0"/>
                    <w:left w:val="nil"/>
                    <w:right w:val="single" w:color="auto" w:sz="4" w:space="0"/>
                  </w:tcBorders>
                  <w:noWrap w:val="0"/>
                  <w:vAlign w:val="center"/>
                </w:tcPr>
                <w:p>
                  <w:pPr>
                    <w:pStyle w:val="31"/>
                    <w:keepNext w:val="0"/>
                    <w:keepLines w:val="0"/>
                    <w:widowControl w:val="0"/>
                    <w:suppressLineNumbers w:val="0"/>
                    <w:autoSpaceDE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连续</w:t>
                  </w:r>
                  <w:r>
                    <w:rPr>
                      <w:rFonts w:hint="eastAsia" w:ascii="Times New Roman" w:hAnsi="Times New Roman" w:eastAsia="宋体" w:cs="Times New Roman"/>
                      <w:color w:val="auto"/>
                      <w:sz w:val="21"/>
                      <w:szCs w:val="21"/>
                      <w:highlight w:val="none"/>
                      <w:u w:val="none" w:color="auto"/>
                      <w:lang w:val="en-US" w:eastAsia="zh-CN"/>
                    </w:rPr>
                    <w:t>3</w:t>
                  </w:r>
                  <w:r>
                    <w:rPr>
                      <w:rFonts w:hint="default" w:ascii="Times New Roman" w:hAnsi="Times New Roman" w:eastAsia="宋体" w:cs="Times New Roman"/>
                      <w:color w:val="auto"/>
                      <w:sz w:val="21"/>
                      <w:szCs w:val="21"/>
                      <w:highlight w:val="none"/>
                      <w:u w:val="none" w:color="auto"/>
                      <w:lang w:val="en-US" w:eastAsia="zh-CN"/>
                    </w:rPr>
                    <w:t>天</w:t>
                  </w:r>
                </w:p>
              </w:tc>
              <w:tc>
                <w:tcPr>
                  <w:tcW w:w="2051" w:type="dxa"/>
                  <w:tcBorders>
                    <w:top w:val="single" w:color="auto" w:sz="4" w:space="0"/>
                    <w:left w:val="nil"/>
                  </w:tcBorders>
                  <w:noWrap w:val="0"/>
                  <w:vAlign w:val="center"/>
                </w:tcPr>
                <w:p>
                  <w:pPr>
                    <w:pStyle w:val="31"/>
                    <w:keepNext w:val="0"/>
                    <w:keepLines w:val="0"/>
                    <w:widowControl w:val="0"/>
                    <w:suppressLineNumbers w:val="0"/>
                    <w:autoSpaceDE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202</w:t>
                  </w:r>
                  <w:r>
                    <w:rPr>
                      <w:rFonts w:hint="eastAsia" w:ascii="Times New Roman" w:hAnsi="Times New Roman" w:eastAsia="宋体" w:cs="Times New Roman"/>
                      <w:color w:val="auto"/>
                      <w:sz w:val="21"/>
                      <w:szCs w:val="21"/>
                      <w:highlight w:val="none"/>
                      <w:u w:val="none" w:color="auto"/>
                      <w:lang w:val="en-US" w:eastAsia="zh-CN"/>
                    </w:rPr>
                    <w:t>3</w:t>
                  </w:r>
                  <w:r>
                    <w:rPr>
                      <w:rFonts w:hint="default" w:ascii="Times New Roman" w:hAnsi="Times New Roman" w:eastAsia="宋体" w:cs="Times New Roman"/>
                      <w:color w:val="auto"/>
                      <w:sz w:val="21"/>
                      <w:szCs w:val="21"/>
                      <w:highlight w:val="none"/>
                      <w:u w:val="none" w:color="auto"/>
                      <w:lang w:val="en-US" w:eastAsia="zh-CN"/>
                    </w:rPr>
                    <w:t>年</w:t>
                  </w:r>
                  <w:r>
                    <w:rPr>
                      <w:rFonts w:hint="eastAsia" w:ascii="Times New Roman" w:hAnsi="Times New Roman" w:eastAsia="宋体" w:cs="Times New Roman"/>
                      <w:color w:val="auto"/>
                      <w:sz w:val="21"/>
                      <w:szCs w:val="21"/>
                      <w:highlight w:val="none"/>
                      <w:u w:val="none" w:color="auto"/>
                      <w:lang w:val="en-US" w:eastAsia="zh-CN"/>
                    </w:rPr>
                    <w:t>3</w:t>
                  </w:r>
                  <w:r>
                    <w:rPr>
                      <w:rFonts w:hint="default" w:ascii="Times New Roman" w:hAnsi="Times New Roman" w:eastAsia="宋体" w:cs="Times New Roman"/>
                      <w:color w:val="auto"/>
                      <w:sz w:val="21"/>
                      <w:szCs w:val="21"/>
                      <w:highlight w:val="none"/>
                      <w:u w:val="none" w:color="auto"/>
                      <w:lang w:val="en-US" w:eastAsia="zh-CN"/>
                    </w:rPr>
                    <w:t>月</w:t>
                  </w:r>
                  <w:r>
                    <w:rPr>
                      <w:rFonts w:hint="eastAsia" w:ascii="Times New Roman" w:hAnsi="Times New Roman" w:eastAsia="宋体" w:cs="Times New Roman"/>
                      <w:color w:val="auto"/>
                      <w:sz w:val="21"/>
                      <w:szCs w:val="21"/>
                      <w:highlight w:val="none"/>
                      <w:u w:val="none" w:color="auto"/>
                      <w:lang w:val="en-US" w:eastAsia="zh-CN"/>
                    </w:rPr>
                    <w:t>28</w:t>
                  </w:r>
                  <w:r>
                    <w:rPr>
                      <w:rFonts w:hint="default" w:ascii="Times New Roman" w:hAnsi="Times New Roman" w:eastAsia="宋体" w:cs="Times New Roman"/>
                      <w:color w:val="auto"/>
                      <w:sz w:val="21"/>
                      <w:szCs w:val="21"/>
                      <w:highlight w:val="none"/>
                      <w:u w:val="none" w:color="auto"/>
                      <w:lang w:val="en-US" w:eastAsia="zh-CN"/>
                    </w:rPr>
                    <w:t>日-</w:t>
                  </w:r>
                  <w:r>
                    <w:rPr>
                      <w:rFonts w:hint="eastAsia" w:ascii="Times New Roman" w:hAnsi="Times New Roman" w:eastAsia="宋体" w:cs="Times New Roman"/>
                      <w:color w:val="auto"/>
                      <w:sz w:val="21"/>
                      <w:szCs w:val="21"/>
                      <w:highlight w:val="none"/>
                      <w:u w:val="none" w:color="auto"/>
                      <w:lang w:val="en-US" w:eastAsia="zh-CN"/>
                    </w:rPr>
                    <w:t>3</w:t>
                  </w:r>
                  <w:r>
                    <w:rPr>
                      <w:rFonts w:hint="default" w:ascii="Times New Roman" w:hAnsi="Times New Roman" w:eastAsia="宋体" w:cs="Times New Roman"/>
                      <w:color w:val="auto"/>
                      <w:sz w:val="21"/>
                      <w:szCs w:val="21"/>
                      <w:highlight w:val="none"/>
                      <w:u w:val="none" w:color="auto"/>
                      <w:lang w:val="en-US" w:eastAsia="zh-CN"/>
                    </w:rPr>
                    <w:t>月</w:t>
                  </w:r>
                  <w:r>
                    <w:rPr>
                      <w:rFonts w:hint="eastAsia" w:ascii="Times New Roman" w:hAnsi="Times New Roman" w:eastAsia="宋体" w:cs="Times New Roman"/>
                      <w:color w:val="auto"/>
                      <w:sz w:val="21"/>
                      <w:szCs w:val="21"/>
                      <w:highlight w:val="none"/>
                      <w:u w:val="none" w:color="auto"/>
                      <w:lang w:val="en-US" w:eastAsia="zh-CN"/>
                    </w:rPr>
                    <w:t>30</w:t>
                  </w:r>
                  <w:r>
                    <w:rPr>
                      <w:rFonts w:hint="default" w:ascii="Times New Roman" w:hAnsi="Times New Roman" w:eastAsia="宋体" w:cs="Times New Roman"/>
                      <w:color w:val="auto"/>
                      <w:sz w:val="21"/>
                      <w:szCs w:val="21"/>
                      <w:highlight w:val="none"/>
                      <w:u w:val="none" w:color="auto"/>
                      <w:lang w:val="en-US" w:eastAsia="zh-CN"/>
                    </w:rPr>
                    <w:t>日</w:t>
                  </w:r>
                </w:p>
              </w:tc>
            </w:tr>
          </w:tbl>
          <w:p>
            <w:pPr>
              <w:keepNext/>
              <w:keepLines/>
              <w:suppressLineNumbers w:val="0"/>
              <w:spacing w:before="120" w:beforeAutospacing="0" w:after="0" w:afterAutospacing="0"/>
              <w:ind w:left="0" w:right="0"/>
              <w:jc w:val="center"/>
              <w:outlineLvl w:val="2"/>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表</w:t>
            </w:r>
            <w:r>
              <w:rPr>
                <w:rFonts w:hint="eastAsia" w:ascii="Times New Roman" w:hAnsi="Times New Roman" w:eastAsia="宋体" w:cs="Times New Roman"/>
                <w:b/>
                <w:bCs/>
                <w:color w:val="auto"/>
                <w:szCs w:val="21"/>
                <w:highlight w:val="none"/>
                <w:u w:val="none" w:color="auto"/>
                <w:lang w:val="en-US" w:eastAsia="zh-CN"/>
              </w:rPr>
              <w:t>3.1-3</w:t>
            </w:r>
            <w:r>
              <w:rPr>
                <w:rFonts w:hint="default" w:ascii="Times New Roman" w:hAnsi="Times New Roman" w:eastAsia="宋体" w:cs="Times New Roman"/>
                <w:b/>
                <w:bCs/>
                <w:color w:val="auto"/>
                <w:szCs w:val="21"/>
                <w:highlight w:val="none"/>
                <w:u w:val="none" w:color="auto"/>
              </w:rPr>
              <w:t>特征污染因子现状评价表</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5"/>
              <w:gridCol w:w="1314"/>
              <w:gridCol w:w="1111"/>
              <w:gridCol w:w="1289"/>
              <w:gridCol w:w="1133"/>
              <w:gridCol w:w="1196"/>
              <w:gridCol w:w="11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10" w:type="dxa"/>
                  <w:vMerge w:val="restart"/>
                  <w:tcBorders>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监测点位</w:t>
                  </w:r>
                </w:p>
              </w:tc>
              <w:tc>
                <w:tcPr>
                  <w:tcW w:w="1269" w:type="dxa"/>
                  <w:vMerge w:val="restart"/>
                  <w:tcBorders>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监测</w:t>
                  </w:r>
                </w:p>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项目</w:t>
                  </w:r>
                </w:p>
              </w:tc>
              <w:tc>
                <w:tcPr>
                  <w:tcW w:w="1073" w:type="dxa"/>
                  <w:vMerge w:val="restart"/>
                  <w:tcBorders>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单位</w:t>
                  </w:r>
                </w:p>
              </w:tc>
              <w:tc>
                <w:tcPr>
                  <w:tcW w:w="3495" w:type="dxa"/>
                  <w:gridSpan w:val="3"/>
                  <w:tcBorders>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eastAsia="宋体" w:cs="Times New Roman"/>
                      <w:b/>
                      <w:bCs/>
                      <w:color w:val="auto"/>
                      <w:szCs w:val="21"/>
                      <w:highlight w:val="none"/>
                      <w:u w:val="none" w:color="auto"/>
                    </w:rPr>
                    <w:t>监测结果</w:t>
                  </w:r>
                </w:p>
              </w:tc>
              <w:tc>
                <w:tcPr>
                  <w:tcW w:w="1119" w:type="dxa"/>
                  <w:vMerge w:val="restart"/>
                  <w:tcBorders>
                    <w:left w:val="nil"/>
                    <w:bottom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b/>
                      <w:bCs/>
                      <w:color w:val="auto"/>
                      <w:szCs w:val="21"/>
                      <w:highlight w:val="none"/>
                      <w:u w:val="none" w:color="auto"/>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10" w:type="dxa"/>
                  <w:vMerge w:val="continue"/>
                  <w:tcBorders>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Cs w:val="21"/>
                      <w:highlight w:val="none"/>
                      <w:u w:val="none" w:color="auto"/>
                    </w:rPr>
                  </w:pPr>
                </w:p>
              </w:tc>
              <w:tc>
                <w:tcPr>
                  <w:tcW w:w="1269" w:type="dxa"/>
                  <w:vMerge w:val="continue"/>
                  <w:tcBorders>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Cs w:val="21"/>
                      <w:highlight w:val="none"/>
                      <w:u w:val="none" w:color="auto"/>
                    </w:rPr>
                  </w:pPr>
                </w:p>
              </w:tc>
              <w:tc>
                <w:tcPr>
                  <w:tcW w:w="1073" w:type="dxa"/>
                  <w:vMerge w:val="continue"/>
                  <w:tcBorders>
                    <w:top w:val="single" w:color="auto" w:sz="12" w:space="0"/>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Cs w:val="21"/>
                      <w:highlight w:val="none"/>
                      <w:u w:val="none" w:color="auto"/>
                    </w:rPr>
                  </w:pPr>
                </w:p>
              </w:tc>
              <w:tc>
                <w:tcPr>
                  <w:tcW w:w="1245" w:type="dxa"/>
                  <w:tcBorders>
                    <w:top w:val="single" w:color="auto" w:sz="4" w:space="0"/>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Cs w:val="21"/>
                      <w:highlight w:val="none"/>
                      <w:u w:val="none" w:color="auto"/>
                      <w:lang w:val="en-US" w:eastAsia="zh-CN"/>
                    </w:rPr>
                  </w:pPr>
                  <w:r>
                    <w:rPr>
                      <w:rFonts w:hint="eastAsia" w:ascii="Times New Roman" w:hAnsi="Times New Roman" w:eastAsia="宋体" w:cs="Times New Roman"/>
                      <w:b/>
                      <w:bCs/>
                      <w:color w:val="auto"/>
                      <w:szCs w:val="21"/>
                      <w:highlight w:val="none"/>
                      <w:u w:val="none" w:color="auto"/>
                      <w:lang w:val="en-US" w:eastAsia="zh-CN"/>
                    </w:rPr>
                    <w:t>2024.3.28</w:t>
                  </w:r>
                </w:p>
              </w:tc>
              <w:tc>
                <w:tcPr>
                  <w:tcW w:w="1095" w:type="dxa"/>
                  <w:tcBorders>
                    <w:top w:val="single" w:color="auto" w:sz="4" w:space="0"/>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Cs w:val="21"/>
                      <w:highlight w:val="none"/>
                      <w:u w:val="none" w:color="auto"/>
                      <w:lang w:val="en-US" w:eastAsia="zh-CN"/>
                    </w:rPr>
                  </w:pPr>
                  <w:r>
                    <w:rPr>
                      <w:rFonts w:hint="eastAsia" w:ascii="Times New Roman" w:hAnsi="Times New Roman" w:eastAsia="宋体" w:cs="Times New Roman"/>
                      <w:b/>
                      <w:bCs/>
                      <w:color w:val="auto"/>
                      <w:szCs w:val="21"/>
                      <w:highlight w:val="none"/>
                      <w:u w:val="none" w:color="auto"/>
                      <w:lang w:val="en-US" w:eastAsia="zh-CN"/>
                    </w:rPr>
                    <w:t>2024.3.29</w:t>
                  </w:r>
                </w:p>
              </w:tc>
              <w:tc>
                <w:tcPr>
                  <w:tcW w:w="1155" w:type="dxa"/>
                  <w:tcBorders>
                    <w:top w:val="single" w:color="auto" w:sz="4" w:space="0"/>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Cs w:val="21"/>
                      <w:highlight w:val="none"/>
                      <w:u w:val="none" w:color="auto"/>
                      <w:lang w:val="en-US" w:eastAsia="zh-CN"/>
                    </w:rPr>
                  </w:pPr>
                  <w:r>
                    <w:rPr>
                      <w:rFonts w:hint="eastAsia" w:ascii="Times New Roman" w:hAnsi="Times New Roman" w:eastAsia="宋体" w:cs="Times New Roman"/>
                      <w:b/>
                      <w:bCs/>
                      <w:color w:val="auto"/>
                      <w:szCs w:val="21"/>
                      <w:highlight w:val="none"/>
                      <w:u w:val="none" w:color="auto"/>
                      <w:lang w:val="en-US" w:eastAsia="zh-CN"/>
                    </w:rPr>
                    <w:t>2024.3.30</w:t>
                  </w:r>
                </w:p>
              </w:tc>
              <w:tc>
                <w:tcPr>
                  <w:tcW w:w="1119" w:type="dxa"/>
                  <w:vMerge w:val="continue"/>
                  <w:tcBorders>
                    <w:top w:val="single" w:color="auto" w:sz="12" w:space="0"/>
                    <w:left w:val="nil"/>
                    <w:bottom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Cs w:val="21"/>
                      <w:highlight w:val="none"/>
                      <w:u w:val="non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10" w:type="dxa"/>
                  <w:tcBorders>
                    <w:top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G1</w:t>
                  </w:r>
                </w:p>
              </w:tc>
              <w:tc>
                <w:tcPr>
                  <w:tcW w:w="1269" w:type="dxa"/>
                  <w:tcBorders>
                    <w:top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Cs w:val="21"/>
                      <w:highlight w:val="none"/>
                      <w:u w:val="none" w:color="auto"/>
                      <w:lang w:eastAsia="zh-CN"/>
                    </w:rPr>
                  </w:pPr>
                  <w:r>
                    <w:rPr>
                      <w:rFonts w:hint="eastAsia" w:ascii="Times New Roman" w:hAnsi="Times New Roman" w:eastAsia="宋体" w:cs="Times New Roman"/>
                      <w:color w:val="auto"/>
                      <w:szCs w:val="21"/>
                      <w:highlight w:val="none"/>
                      <w:u w:val="none" w:color="auto"/>
                      <w:lang w:eastAsia="zh-CN"/>
                    </w:rPr>
                    <w:t>颗粒物</w:t>
                  </w:r>
                </w:p>
              </w:tc>
              <w:tc>
                <w:tcPr>
                  <w:tcW w:w="1073" w:type="dxa"/>
                  <w:tcBorders>
                    <w:top w:val="single" w:color="auto" w:sz="4" w:space="0"/>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Cs w:val="21"/>
                      <w:highlight w:val="none"/>
                      <w:u w:val="none" w:color="auto"/>
                    </w:rPr>
                  </w:pPr>
                  <w:r>
                    <w:rPr>
                      <w:rFonts w:hint="default" w:ascii="Times New Roman" w:hAnsi="Times New Roman" w:eastAsia="宋体" w:cs="Times New Roman"/>
                      <w:color w:val="auto"/>
                      <w:szCs w:val="21"/>
                      <w:highlight w:val="none"/>
                      <w:u w:val="none" w:color="auto"/>
                    </w:rPr>
                    <w:t>μg/m</w:t>
                  </w:r>
                  <w:r>
                    <w:rPr>
                      <w:rFonts w:hint="default" w:ascii="Times New Roman" w:hAnsi="Times New Roman" w:eastAsia="宋体" w:cs="Times New Roman"/>
                      <w:color w:val="auto"/>
                      <w:szCs w:val="21"/>
                      <w:highlight w:val="none"/>
                      <w:u w:val="none" w:color="auto"/>
                      <w:vertAlign w:val="superscript"/>
                    </w:rPr>
                    <w:t>3</w:t>
                  </w:r>
                </w:p>
              </w:tc>
              <w:tc>
                <w:tcPr>
                  <w:tcW w:w="1245" w:type="dxa"/>
                  <w:tcBorders>
                    <w:top w:val="single" w:color="auto" w:sz="4" w:space="0"/>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Cs w:val="21"/>
                      <w:highlight w:val="none"/>
                      <w:u w:val="none" w:color="auto"/>
                      <w:lang w:val="en-US" w:eastAsia="zh-CN"/>
                    </w:rPr>
                  </w:pPr>
                  <w:r>
                    <w:rPr>
                      <w:rFonts w:hint="eastAsia" w:ascii="Times New Roman" w:hAnsi="Times New Roman" w:eastAsia="宋体" w:cs="Times New Roman"/>
                      <w:color w:val="auto"/>
                      <w:szCs w:val="21"/>
                      <w:highlight w:val="none"/>
                      <w:u w:val="none" w:color="auto"/>
                      <w:lang w:val="en-US" w:eastAsia="zh-CN"/>
                    </w:rPr>
                    <w:t>80</w:t>
                  </w:r>
                </w:p>
              </w:tc>
              <w:tc>
                <w:tcPr>
                  <w:tcW w:w="1095" w:type="dxa"/>
                  <w:tcBorders>
                    <w:top w:val="single" w:color="auto" w:sz="4" w:space="0"/>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Cs w:val="21"/>
                      <w:highlight w:val="none"/>
                      <w:u w:val="none" w:color="auto"/>
                      <w:lang w:val="en-US" w:eastAsia="zh-CN"/>
                    </w:rPr>
                  </w:pPr>
                  <w:r>
                    <w:rPr>
                      <w:rFonts w:hint="eastAsia" w:ascii="Times New Roman" w:hAnsi="Times New Roman" w:eastAsia="宋体" w:cs="Times New Roman"/>
                      <w:color w:val="auto"/>
                      <w:szCs w:val="21"/>
                      <w:highlight w:val="none"/>
                      <w:u w:val="none" w:color="auto"/>
                      <w:lang w:val="en-US" w:eastAsia="zh-CN"/>
                    </w:rPr>
                    <w:t>79</w:t>
                  </w:r>
                </w:p>
              </w:tc>
              <w:tc>
                <w:tcPr>
                  <w:tcW w:w="1155" w:type="dxa"/>
                  <w:tcBorders>
                    <w:top w:val="single" w:color="auto" w:sz="4" w:space="0"/>
                    <w:left w:val="nil"/>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Cs w:val="21"/>
                      <w:highlight w:val="none"/>
                      <w:u w:val="none" w:color="auto"/>
                      <w:lang w:val="en-US" w:eastAsia="zh-CN"/>
                    </w:rPr>
                  </w:pPr>
                  <w:r>
                    <w:rPr>
                      <w:rFonts w:hint="eastAsia" w:ascii="Times New Roman" w:hAnsi="Times New Roman" w:eastAsia="宋体" w:cs="Times New Roman"/>
                      <w:color w:val="auto"/>
                      <w:szCs w:val="21"/>
                      <w:highlight w:val="none"/>
                      <w:u w:val="none" w:color="auto"/>
                      <w:lang w:val="en-US" w:eastAsia="zh-CN"/>
                    </w:rPr>
                    <w:t>81</w:t>
                  </w:r>
                </w:p>
              </w:tc>
              <w:tc>
                <w:tcPr>
                  <w:tcW w:w="1119" w:type="dxa"/>
                  <w:tcBorders>
                    <w:top w:val="single" w:color="auto" w:sz="4" w:space="0"/>
                    <w:left w:val="nil"/>
                    <w:bottom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Cs w:val="21"/>
                      <w:highlight w:val="none"/>
                      <w:u w:val="none" w:color="auto"/>
                      <w:lang w:val="en-US" w:eastAsia="zh-CN"/>
                    </w:rPr>
                  </w:pPr>
                  <w:r>
                    <w:rPr>
                      <w:rFonts w:hint="eastAsia" w:ascii="Times New Roman" w:hAnsi="Times New Roman" w:eastAsia="宋体" w:cs="Times New Roman"/>
                      <w:color w:val="auto"/>
                      <w:szCs w:val="21"/>
                      <w:highlight w:val="none"/>
                      <w:u w:val="none" w:color="auto"/>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66" w:type="dxa"/>
                  <w:gridSpan w:val="7"/>
                  <w:tcBorders>
                    <w:top w:val="single" w:color="auto" w:sz="4" w:space="0"/>
                  </w:tcBorders>
                  <w:noWrap w:val="0"/>
                  <w:vAlign w:val="center"/>
                </w:tcPr>
                <w:p>
                  <w:pPr>
                    <w:keepNext w:val="0"/>
                    <w:keepLines w:val="0"/>
                    <w:suppressLineNumbers w:val="0"/>
                    <w:spacing w:before="0" w:beforeAutospacing="0" w:after="0" w:afterAutospacing="0" w:line="240" w:lineRule="auto"/>
                    <w:ind w:left="0" w:right="0"/>
                    <w:jc w:val="left"/>
                    <w:rPr>
                      <w:rFonts w:hint="default" w:ascii="Times New Roman" w:hAnsi="Times New Roman" w:eastAsia="宋体" w:cs="Times New Roman"/>
                      <w:color w:val="auto"/>
                      <w:szCs w:val="21"/>
                      <w:highlight w:val="none"/>
                      <w:u w:val="none" w:color="auto"/>
                    </w:rPr>
                  </w:pPr>
                  <w:r>
                    <w:rPr>
                      <w:rFonts w:hint="eastAsia" w:ascii="Times New Roman" w:hAnsi="Times New Roman" w:eastAsia="宋体" w:cs="Times New Roman"/>
                      <w:color w:val="auto"/>
                      <w:sz w:val="21"/>
                      <w:szCs w:val="21"/>
                      <w:lang w:eastAsia="zh-CN"/>
                    </w:rPr>
                    <w:t>注：</w:t>
                  </w:r>
                  <w:r>
                    <w:rPr>
                      <w:rFonts w:hint="default" w:ascii="Times New Roman" w:hAnsi="Times New Roman" w:eastAsia="宋体" w:cs="Times New Roman"/>
                      <w:color w:val="auto"/>
                      <w:sz w:val="21"/>
                      <w:szCs w:val="21"/>
                    </w:rPr>
                    <w:t>“检出限+L”表示检测结果低于本方法检出限，未检出</w:t>
                  </w:r>
                </w:p>
              </w:tc>
            </w:tr>
          </w:tbl>
          <w:p>
            <w:pPr>
              <w:keepNext w:val="0"/>
              <w:keepLines w:val="0"/>
              <w:suppressLineNumbers w:val="0"/>
              <w:adjustRightInd w:val="0"/>
              <w:snapToGrid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sz w:val="24"/>
                <w:szCs w:val="24"/>
                <w:highlight w:val="none"/>
                <w:u w:val="none"/>
                <w:lang w:val="en-US" w:eastAsia="zh-CN"/>
              </w:rPr>
            </w:pPr>
            <w:r>
              <w:rPr>
                <w:rFonts w:hint="eastAsia" w:ascii="Times New Roman" w:hAnsi="Times New Roman" w:eastAsia="宋体" w:cs="Times New Roman"/>
                <w:color w:val="auto"/>
                <w:sz w:val="24"/>
                <w:szCs w:val="24"/>
                <w:highlight w:val="none"/>
                <w:u w:val="none"/>
              </w:rPr>
              <w:t>根据表</w:t>
            </w:r>
            <w:r>
              <w:rPr>
                <w:rFonts w:hint="eastAsia" w:ascii="Times New Roman" w:hAnsi="Times New Roman" w:eastAsia="宋体" w:cs="Times New Roman"/>
                <w:color w:val="auto"/>
                <w:sz w:val="24"/>
                <w:szCs w:val="24"/>
                <w:highlight w:val="none"/>
                <w:u w:val="none"/>
                <w:lang w:val="en-US" w:eastAsia="zh-CN"/>
              </w:rPr>
              <w:t>3.1-3</w:t>
            </w:r>
            <w:r>
              <w:rPr>
                <w:rFonts w:hint="eastAsia" w:ascii="Times New Roman" w:hAnsi="Times New Roman" w:eastAsia="宋体" w:cs="Times New Roman"/>
                <w:color w:val="auto"/>
                <w:sz w:val="24"/>
                <w:szCs w:val="24"/>
                <w:highlight w:val="none"/>
                <w:u w:val="none"/>
              </w:rPr>
              <w:t>统计情况，项目区域</w:t>
            </w:r>
            <w:r>
              <w:rPr>
                <w:rFonts w:hint="eastAsia" w:ascii="Times New Roman" w:hAnsi="Times New Roman" w:eastAsia="宋体" w:cs="Times New Roman"/>
                <w:color w:val="auto"/>
                <w:sz w:val="24"/>
                <w:szCs w:val="24"/>
                <w:highlight w:val="none"/>
                <w:u w:val="none"/>
                <w:lang w:eastAsia="zh-CN"/>
              </w:rPr>
              <w:t>颗粒物</w:t>
            </w:r>
            <w:r>
              <w:rPr>
                <w:rFonts w:hint="eastAsia" w:ascii="Times New Roman" w:hAnsi="Times New Roman" w:eastAsia="宋体" w:cs="Times New Roman"/>
                <w:color w:val="auto"/>
                <w:sz w:val="24"/>
                <w:szCs w:val="24"/>
                <w:highlight w:val="none"/>
                <w:u w:val="none"/>
              </w:rPr>
              <w:t>满足《环境空气质量标准》（GB3095-2012）</w:t>
            </w:r>
            <w:r>
              <w:rPr>
                <w:rStyle w:val="41"/>
                <w:rFonts w:hint="eastAsia" w:ascii="Times New Roman" w:hAnsi="Times New Roman" w:eastAsia="宋体" w:cs="Times New Roman"/>
                <w:color w:val="auto"/>
                <w:kern w:val="0"/>
                <w:sz w:val="24"/>
                <w:szCs w:val="24"/>
                <w:u w:val="none" w:color="auto"/>
                <w:lang w:eastAsia="zh-CN"/>
              </w:rPr>
              <w:t>及修改单</w:t>
            </w:r>
            <w:r>
              <w:rPr>
                <w:rStyle w:val="41"/>
                <w:rFonts w:hint="eastAsia" w:ascii="Times New Roman" w:hAnsi="Times New Roman" w:eastAsia="宋体" w:cs="Times New Roman"/>
                <w:color w:val="auto"/>
                <w:kern w:val="0"/>
                <w:sz w:val="24"/>
                <w:szCs w:val="24"/>
                <w:u w:val="none" w:color="auto"/>
              </w:rPr>
              <w:t>中的二级标准要求</w:t>
            </w:r>
            <w:r>
              <w:rPr>
                <w:rFonts w:hint="eastAsia" w:ascii="Times New Roman" w:hAnsi="Times New Roman" w:eastAsia="宋体" w:cs="Times New Roman"/>
                <w:color w:val="auto"/>
                <w:sz w:val="24"/>
                <w:szCs w:val="24"/>
                <w:highlight w:val="none"/>
                <w:u w:val="none"/>
              </w:rPr>
              <w:t>。</w:t>
            </w:r>
          </w:p>
          <w:p>
            <w:pPr>
              <w:pStyle w:val="28"/>
              <w:keepNext w:val="0"/>
              <w:keepLines w:val="0"/>
              <w:numPr>
                <w:ilvl w:val="0"/>
                <w:numId w:val="0"/>
              </w:numPr>
              <w:suppressLineNumbers w:val="0"/>
              <w:spacing w:before="0" w:beforeAutospacing="0" w:after="0" w:afterAutospacing="0" w:line="360" w:lineRule="auto"/>
              <w:ind w:left="482" w:leftChars="0" w:right="0"/>
              <w:jc w:val="left"/>
              <w:rPr>
                <w:rFonts w:hint="default"/>
                <w:color w:val="auto"/>
                <w:sz w:val="24"/>
                <w:szCs w:val="24"/>
                <w:u w:val="none" w:color="auto"/>
              </w:rPr>
            </w:pPr>
            <w:r>
              <w:rPr>
                <w:rFonts w:hint="eastAsia"/>
                <w:color w:val="auto"/>
                <w:sz w:val="24"/>
                <w:szCs w:val="24"/>
                <w:u w:val="none" w:color="auto"/>
                <w:lang w:val="en-US" w:eastAsia="zh-CN"/>
              </w:rPr>
              <w:t>3.2</w:t>
            </w:r>
            <w:r>
              <w:rPr>
                <w:rFonts w:hint="default"/>
                <w:color w:val="auto"/>
                <w:sz w:val="24"/>
                <w:szCs w:val="24"/>
                <w:u w:val="none" w:color="auto"/>
              </w:rPr>
              <w:t>水环境质量现状</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本项目周边最近的地表水体为</w:t>
            </w:r>
            <w:r>
              <w:rPr>
                <w:rFonts w:hint="eastAsia" w:ascii="Times New Roman" w:hAnsi="Times New Roman" w:eastAsia="宋体" w:cs="Times New Roman"/>
                <w:color w:val="auto"/>
                <w:sz w:val="24"/>
                <w:szCs w:val="24"/>
                <w:highlight w:val="none"/>
                <w:lang w:eastAsia="zh-CN"/>
              </w:rPr>
              <w:t>东侧</w:t>
            </w:r>
            <w:r>
              <w:rPr>
                <w:rFonts w:hint="eastAsia" w:ascii="Times New Roman" w:hAnsi="Times New Roman" w:eastAsia="宋体" w:cs="Times New Roman"/>
                <w:color w:val="auto"/>
                <w:sz w:val="24"/>
                <w:szCs w:val="24"/>
                <w:highlight w:val="none"/>
              </w:rPr>
              <w:t>白河，</w:t>
            </w:r>
            <w:r>
              <w:rPr>
                <w:rFonts w:hint="default" w:ascii="Times New Roman" w:hAnsi="Times New Roman" w:eastAsia="宋体" w:cs="Times New Roman"/>
                <w:color w:val="auto"/>
                <w:sz w:val="24"/>
                <w:szCs w:val="24"/>
                <w:highlight w:val="none"/>
              </w:rPr>
              <w:t>根据衡阳市生态环境局发布的《关于202</w:t>
            </w: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年12月及1~12月全市环境质量状况的通报》可知，</w:t>
            </w:r>
            <w:r>
              <w:rPr>
                <w:rFonts w:hint="eastAsia" w:ascii="Times New Roman" w:hAnsi="Times New Roman" w:eastAsia="宋体" w:cs="Times New Roman"/>
                <w:color w:val="auto"/>
                <w:sz w:val="24"/>
                <w:szCs w:val="24"/>
                <w:highlight w:val="none"/>
              </w:rPr>
              <w:t>距离本项目最近的地表水监测断面为白河入湘江口监测断面（湘江白河）。</w:t>
            </w:r>
          </w:p>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bCs/>
                <w:color w:val="auto"/>
                <w:highlight w:val="none"/>
              </w:rPr>
            </w:pPr>
            <w:r>
              <w:rPr>
                <w:rFonts w:hint="eastAsia" w:ascii="Times New Roman" w:hAnsi="Times New Roman" w:eastAsia="宋体" w:cs="Times New Roman"/>
                <w:b/>
                <w:bCs/>
                <w:color w:val="auto"/>
                <w:highlight w:val="none"/>
                <w:lang w:eastAsia="zh-CN"/>
              </w:rPr>
              <w:t>表</w:t>
            </w:r>
            <w:r>
              <w:rPr>
                <w:rFonts w:hint="eastAsia" w:ascii="Times New Roman" w:hAnsi="Times New Roman" w:eastAsia="宋体" w:cs="Times New Roman"/>
                <w:b/>
                <w:bCs/>
                <w:color w:val="auto"/>
                <w:highlight w:val="none"/>
                <w:lang w:val="en-US" w:eastAsia="zh-CN"/>
              </w:rPr>
              <w:t xml:space="preserve">3.2-1  </w:t>
            </w:r>
            <w:r>
              <w:rPr>
                <w:rFonts w:hint="default" w:ascii="Times New Roman" w:hAnsi="Times New Roman" w:eastAsia="宋体" w:cs="Times New Roman"/>
                <w:b/>
                <w:bCs/>
                <w:color w:val="auto"/>
                <w:highlight w:val="none"/>
              </w:rPr>
              <w:t>202</w:t>
            </w:r>
            <w:r>
              <w:rPr>
                <w:rFonts w:hint="eastAsia" w:ascii="Times New Roman" w:hAnsi="Times New Roman" w:eastAsia="宋体" w:cs="Times New Roman"/>
                <w:b/>
                <w:bCs/>
                <w:color w:val="auto"/>
                <w:highlight w:val="none"/>
                <w:lang w:val="en-US" w:eastAsia="zh-CN"/>
              </w:rPr>
              <w:t>3</w:t>
            </w:r>
            <w:r>
              <w:rPr>
                <w:rFonts w:hint="default" w:ascii="Times New Roman" w:hAnsi="Times New Roman" w:eastAsia="宋体" w:cs="Times New Roman"/>
                <w:b/>
                <w:bCs/>
                <w:color w:val="auto"/>
                <w:highlight w:val="none"/>
              </w:rPr>
              <w:t>年1-12月</w:t>
            </w:r>
            <w:r>
              <w:rPr>
                <w:rFonts w:hint="eastAsia" w:ascii="Times New Roman" w:hAnsi="Times New Roman" w:eastAsia="宋体" w:cs="Times New Roman"/>
                <w:b/>
                <w:bCs/>
                <w:color w:val="auto"/>
                <w:highlight w:val="none"/>
                <w:lang w:eastAsia="zh-CN"/>
              </w:rPr>
              <w:t>祁东县白河</w:t>
            </w:r>
            <w:r>
              <w:rPr>
                <w:rFonts w:hint="default" w:ascii="Times New Roman" w:hAnsi="Times New Roman" w:eastAsia="宋体" w:cs="Times New Roman"/>
                <w:b/>
                <w:bCs/>
                <w:color w:val="auto"/>
                <w:highlight w:val="none"/>
              </w:rPr>
              <w:t>地表水水质情况</w:t>
            </w:r>
          </w:p>
          <w:p>
            <w:pPr>
              <w:keepNext w:val="0"/>
              <w:keepLines w:val="0"/>
              <w:suppressLineNumbers w:val="0"/>
              <w:adjustRightInd w:val="0"/>
              <w:snapToGrid w:val="0"/>
              <w:spacing w:before="0" w:beforeAutospacing="0" w:after="0" w:afterAutospacing="0"/>
              <w:ind w:left="0" w:right="0"/>
              <w:jc w:val="left"/>
              <w:rPr>
                <w:rFonts w:hint="eastAsia" w:ascii="宋体" w:hAnsi="宋体" w:eastAsia="宋体" w:cs="宋体"/>
                <w:color w:val="auto"/>
                <w:kern w:val="0"/>
                <w:szCs w:val="21"/>
              </w:rPr>
            </w:pPr>
            <w:r>
              <w:rPr>
                <w:rFonts w:hint="default" w:ascii="Times New Roman" w:hAnsi="Times New Roman" w:eastAsia="宋体" w:cs="Times New Roman"/>
                <w:color w:val="auto"/>
              </w:rPr>
              <w:drawing>
                <wp:inline distT="0" distB="0" distL="114300" distR="114300">
                  <wp:extent cx="5228590" cy="2030095"/>
                  <wp:effectExtent l="0" t="0" r="13970" b="12065"/>
                  <wp:docPr id="5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4"/>
                          <pic:cNvPicPr>
                            <a:picLocks noChangeAspect="1"/>
                          </pic:cNvPicPr>
                        </pic:nvPicPr>
                        <pic:blipFill>
                          <a:blip r:embed="rId21"/>
                          <a:srcRect b="22079"/>
                          <a:stretch>
                            <a:fillRect/>
                          </a:stretch>
                        </pic:blipFill>
                        <pic:spPr>
                          <a:xfrm>
                            <a:off x="0" y="0"/>
                            <a:ext cx="5228590" cy="2030095"/>
                          </a:xfrm>
                          <a:prstGeom prst="rect">
                            <a:avLst/>
                          </a:prstGeom>
                          <a:noFill/>
                          <a:ln>
                            <a:noFill/>
                          </a:ln>
                        </pic:spPr>
                      </pic:pic>
                    </a:graphicData>
                  </a:graphic>
                </wp:inline>
              </w:drawing>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none"/>
                <w:u w:val="none" w:color="auto"/>
              </w:rPr>
            </w:pPr>
            <w:r>
              <w:rPr>
                <w:rFonts w:hint="eastAsia" w:ascii="Times New Roman" w:hAnsi="Times New Roman" w:eastAsia="宋体" w:cs="Times New Roman"/>
                <w:color w:val="auto"/>
                <w:sz w:val="24"/>
                <w:szCs w:val="24"/>
                <w:highlight w:val="none"/>
              </w:rPr>
              <w:t>根据衡阳市生态环境局发布的《衡阳市生态环境保护局关于</w:t>
            </w:r>
            <w:r>
              <w:rPr>
                <w:rFonts w:hint="default" w:ascii="Times New Roman" w:hAnsi="Times New Roman" w:eastAsia="宋体" w:cs="Times New Roman"/>
                <w:color w:val="auto"/>
                <w:sz w:val="24"/>
                <w:szCs w:val="24"/>
                <w:highlight w:val="none"/>
              </w:rPr>
              <w:t>202</w:t>
            </w:r>
            <w:r>
              <w:rPr>
                <w:rFonts w:hint="eastAsia" w:ascii="Times New Roman" w:hAnsi="Times New Roman" w:eastAsia="宋体" w:cs="Times New Roman"/>
                <w:color w:val="auto"/>
                <w:sz w:val="24"/>
                <w:szCs w:val="24"/>
                <w:highlight w:val="none"/>
                <w:lang w:val="en-US" w:eastAsia="zh-CN"/>
              </w:rPr>
              <w:t>3</w:t>
            </w:r>
            <w:r>
              <w:rPr>
                <w:rFonts w:hint="eastAsia"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rPr>
              <w:t>12</w:t>
            </w:r>
            <w:r>
              <w:rPr>
                <w:rFonts w:hint="eastAsia" w:ascii="Times New Roman" w:hAnsi="Times New Roman" w:eastAsia="宋体" w:cs="Times New Roman"/>
                <w:color w:val="auto"/>
                <w:sz w:val="24"/>
                <w:szCs w:val="24"/>
                <w:highlight w:val="none"/>
              </w:rPr>
              <w:t>月及</w:t>
            </w:r>
            <w:r>
              <w:rPr>
                <w:rFonts w:hint="default" w:ascii="Times New Roman" w:hAnsi="Times New Roman" w:eastAsia="宋体" w:cs="Times New Roman"/>
                <w:color w:val="auto"/>
                <w:sz w:val="24"/>
                <w:szCs w:val="24"/>
                <w:highlight w:val="none"/>
              </w:rPr>
              <w:t>1-12</w:t>
            </w:r>
            <w:r>
              <w:rPr>
                <w:rFonts w:hint="eastAsia" w:ascii="Times New Roman" w:hAnsi="Times New Roman" w:eastAsia="宋体" w:cs="Times New Roman"/>
                <w:color w:val="auto"/>
                <w:sz w:val="24"/>
                <w:szCs w:val="24"/>
                <w:highlight w:val="none"/>
              </w:rPr>
              <w:t>月全市环境质量状况的通报》，</w:t>
            </w:r>
            <w:r>
              <w:rPr>
                <w:rFonts w:hint="eastAsia" w:ascii="Times New Roman" w:hAnsi="Times New Roman" w:eastAsia="宋体" w:cs="Times New Roman"/>
                <w:color w:val="auto"/>
                <w:sz w:val="24"/>
                <w:szCs w:val="24"/>
                <w:highlight w:val="none"/>
                <w:lang w:val="en-US" w:eastAsia="zh-CN"/>
              </w:rPr>
              <w:t>白河入湘江口（湘江白河）</w:t>
            </w:r>
            <w:r>
              <w:rPr>
                <w:rFonts w:hint="eastAsia" w:ascii="Times New Roman" w:hAnsi="Times New Roman" w:eastAsia="宋体" w:cs="Times New Roman"/>
                <w:color w:val="auto"/>
                <w:sz w:val="24"/>
                <w:szCs w:val="24"/>
                <w:highlight w:val="none"/>
              </w:rPr>
              <w:t>202</w:t>
            </w:r>
            <w:r>
              <w:rPr>
                <w:rFonts w:hint="eastAsia" w:ascii="Times New Roman" w:hAnsi="Times New Roman" w:eastAsia="宋体" w:cs="Times New Roman"/>
                <w:color w:val="auto"/>
                <w:sz w:val="24"/>
                <w:szCs w:val="24"/>
                <w:highlight w:val="none"/>
                <w:lang w:val="en-US" w:eastAsia="zh-CN"/>
              </w:rPr>
              <w:t>3</w:t>
            </w:r>
            <w:r>
              <w:rPr>
                <w:rFonts w:hint="eastAsia" w:ascii="Times New Roman" w:hAnsi="Times New Roman" w:eastAsia="宋体" w:cs="Times New Roman"/>
                <w:color w:val="auto"/>
                <w:sz w:val="24"/>
                <w:szCs w:val="24"/>
                <w:highlight w:val="none"/>
              </w:rPr>
              <w:t>年水质满足《地表水环境质量标准》（GB3838-2002）Ⅱ</w:t>
            </w:r>
            <w:r>
              <w:rPr>
                <w:rFonts w:hint="eastAsia" w:ascii="Times New Roman" w:hAnsi="Times New Roman" w:eastAsia="宋体" w:cs="Times New Roman"/>
                <w:color w:val="auto"/>
                <w:sz w:val="24"/>
                <w:lang w:eastAsia="zh-CN"/>
              </w:rPr>
              <w:t>类</w:t>
            </w:r>
            <w:r>
              <w:rPr>
                <w:rFonts w:hint="eastAsia" w:ascii="Times New Roman" w:hAnsi="Times New Roman" w:eastAsia="宋体" w:cs="Times New Roman"/>
                <w:color w:val="auto"/>
                <w:sz w:val="24"/>
                <w:szCs w:val="24"/>
                <w:highlight w:val="none"/>
              </w:rPr>
              <w:t>标准要求</w:t>
            </w:r>
            <w:r>
              <w:rPr>
                <w:rFonts w:hint="eastAsia" w:ascii="Times New Roman" w:hAnsi="Times New Roman" w:eastAsia="宋体" w:cs="Times New Roman"/>
                <w:color w:val="auto"/>
                <w:sz w:val="24"/>
                <w:szCs w:val="24"/>
                <w:highlight w:val="none"/>
                <w:lang w:eastAsia="zh-CN"/>
              </w:rPr>
              <w:t>。</w:t>
            </w:r>
          </w:p>
          <w:p>
            <w:pPr>
              <w:keepNext w:val="0"/>
              <w:keepLines w:val="0"/>
              <w:suppressLineNumbers w:val="0"/>
              <w:spacing w:before="0" w:beforeAutospacing="0" w:after="0" w:afterAutospacing="0" w:line="360" w:lineRule="auto"/>
              <w:ind w:left="0" w:right="0" w:firstLine="482" w:firstLineChars="200"/>
              <w:rPr>
                <w:rFonts w:hint="eastAsia" w:ascii="Times New Roman" w:hAnsi="Times New Roman" w:eastAsia="宋体" w:cs="Times New Roman"/>
                <w:b/>
                <w:bCs/>
                <w:color w:val="auto"/>
                <w:sz w:val="24"/>
                <w:szCs w:val="24"/>
                <w:u w:val="none" w:color="auto"/>
              </w:rPr>
            </w:pPr>
            <w:r>
              <w:rPr>
                <w:rFonts w:hint="eastAsia" w:ascii="Times New Roman" w:hAnsi="Times New Roman" w:eastAsia="宋体" w:cs="Times New Roman"/>
                <w:b/>
                <w:bCs/>
                <w:color w:val="auto"/>
                <w:sz w:val="24"/>
                <w:szCs w:val="24"/>
                <w:u w:val="none" w:color="auto"/>
              </w:rPr>
              <w:t>3.</w:t>
            </w:r>
            <w:r>
              <w:rPr>
                <w:rFonts w:hint="eastAsia" w:ascii="Times New Roman" w:hAnsi="Times New Roman" w:eastAsia="宋体" w:cs="Times New Roman"/>
                <w:b/>
                <w:bCs/>
                <w:color w:val="auto"/>
                <w:sz w:val="24"/>
                <w:szCs w:val="24"/>
                <w:u w:val="none" w:color="auto"/>
                <w:lang w:val="en-US" w:eastAsia="zh-CN"/>
              </w:rPr>
              <w:t>3</w:t>
            </w:r>
            <w:r>
              <w:rPr>
                <w:rFonts w:hint="eastAsia" w:ascii="Times New Roman" w:hAnsi="Times New Roman" w:eastAsia="宋体" w:cs="Times New Roman"/>
                <w:b/>
                <w:bCs/>
                <w:color w:val="auto"/>
                <w:sz w:val="24"/>
                <w:szCs w:val="24"/>
                <w:u w:val="none" w:color="auto"/>
              </w:rPr>
              <w:t>声环境质量现状</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none"/>
                <w:u w:val="none" w:color="auto"/>
              </w:rPr>
            </w:pPr>
            <w:r>
              <w:rPr>
                <w:rFonts w:hint="eastAsia" w:ascii="Times New Roman" w:hAnsi="Times New Roman" w:eastAsia="宋体" w:cs="Times New Roman"/>
                <w:color w:val="auto"/>
                <w:sz w:val="24"/>
                <w:szCs w:val="24"/>
                <w:highlight w:val="none"/>
                <w:u w:val="none" w:color="auto"/>
              </w:rPr>
              <w:t>根据《建设项目环境影响报告表编制技术指南（污染影响类）（试行）》中具体编制要求“厂界外周边50米范围内存在声环境保护目标的建设项目，应监测保护目标声环境质量现状并评价达标情况。”结合现场调查，项目</w:t>
            </w:r>
            <w:r>
              <w:rPr>
                <w:rFonts w:hint="eastAsia" w:ascii="Times New Roman" w:hAnsi="Times New Roman" w:eastAsia="宋体" w:cs="Times New Roman"/>
                <w:color w:val="auto"/>
                <w:sz w:val="24"/>
                <w:szCs w:val="24"/>
                <w:highlight w:val="none"/>
                <w:u w:val="none" w:color="auto"/>
                <w:lang w:eastAsia="zh-CN"/>
              </w:rPr>
              <w:t>周边</w:t>
            </w:r>
            <w:r>
              <w:rPr>
                <w:rFonts w:hint="eastAsia" w:ascii="Times New Roman" w:hAnsi="Times New Roman" w:eastAsia="宋体" w:cs="Times New Roman"/>
                <w:color w:val="auto"/>
                <w:sz w:val="24"/>
                <w:szCs w:val="24"/>
                <w:highlight w:val="none"/>
                <w:u w:val="none" w:color="auto"/>
                <w:lang w:val="en-US" w:eastAsia="zh-CN"/>
              </w:rPr>
              <w:t>50m内有3户</w:t>
            </w:r>
            <w:r>
              <w:rPr>
                <w:rFonts w:hint="eastAsia" w:ascii="Times New Roman" w:hAnsi="Times New Roman" w:eastAsia="宋体" w:cs="Times New Roman"/>
                <w:color w:val="auto"/>
                <w:sz w:val="24"/>
                <w:szCs w:val="24"/>
                <w:highlight w:val="none"/>
                <w:lang w:eastAsia="zh-CN"/>
              </w:rPr>
              <w:t>年湖村</w:t>
            </w:r>
            <w:r>
              <w:rPr>
                <w:rFonts w:hint="eastAsia" w:ascii="Times New Roman" w:hAnsi="Times New Roman" w:eastAsia="宋体" w:cs="Times New Roman"/>
                <w:b w:val="0"/>
                <w:bCs w:val="0"/>
                <w:color w:val="auto"/>
                <w:sz w:val="24"/>
                <w:szCs w:val="24"/>
                <w:highlight w:val="none"/>
                <w:u w:val="none" w:color="auto"/>
                <w:lang w:val="en-US" w:eastAsia="zh-CN"/>
              </w:rPr>
              <w:t>居民</w:t>
            </w:r>
            <w:r>
              <w:rPr>
                <w:rFonts w:hint="eastAsia" w:ascii="Times New Roman" w:hAnsi="Times New Roman" w:eastAsia="宋体" w:cs="Times New Roman"/>
                <w:color w:val="auto"/>
                <w:sz w:val="24"/>
                <w:szCs w:val="24"/>
                <w:highlight w:val="none"/>
                <w:u w:val="none" w:color="auto"/>
                <w:lang w:eastAsia="zh-CN"/>
              </w:rPr>
              <w:t>，</w:t>
            </w:r>
            <w:r>
              <w:rPr>
                <w:rFonts w:hint="default" w:ascii="Times New Roman" w:hAnsi="Times New Roman" w:eastAsia="宋体" w:cs="Times New Roman"/>
                <w:b w:val="0"/>
                <w:bCs w:val="0"/>
                <w:color w:val="auto"/>
                <w:kern w:val="0"/>
                <w:sz w:val="24"/>
                <w:szCs w:val="20"/>
                <w:highlight w:val="none"/>
                <w:u w:val="none" w:color="auto"/>
                <w:lang w:eastAsia="zh-CN"/>
              </w:rPr>
              <w:t>本次评价</w:t>
            </w:r>
            <w:r>
              <w:rPr>
                <w:rFonts w:hint="eastAsia" w:ascii="Times New Roman" w:hAnsi="Times New Roman" w:eastAsia="宋体" w:cs="Times New Roman"/>
                <w:b w:val="0"/>
                <w:bCs w:val="0"/>
                <w:color w:val="auto"/>
                <w:kern w:val="0"/>
                <w:sz w:val="24"/>
                <w:szCs w:val="20"/>
                <w:highlight w:val="none"/>
                <w:u w:val="none" w:color="auto"/>
                <w:lang w:eastAsia="zh-CN"/>
              </w:rPr>
              <w:t>噪声</w:t>
            </w:r>
            <w:r>
              <w:rPr>
                <w:rFonts w:hint="default" w:ascii="Times New Roman" w:hAnsi="Times New Roman" w:eastAsia="宋体" w:cs="Times New Roman"/>
                <w:b w:val="0"/>
                <w:bCs w:val="0"/>
                <w:color w:val="auto"/>
                <w:kern w:val="0"/>
                <w:sz w:val="24"/>
                <w:szCs w:val="20"/>
                <w:highlight w:val="none"/>
                <w:u w:val="none" w:color="auto"/>
                <w:lang w:eastAsia="zh-CN"/>
              </w:rPr>
              <w:t>现状监测评价引用原环评现状监测内容</w:t>
            </w:r>
            <w:r>
              <w:rPr>
                <w:rFonts w:hint="eastAsia" w:ascii="Times New Roman" w:hAnsi="Times New Roman" w:eastAsia="宋体" w:cs="Times New Roman"/>
                <w:b w:val="0"/>
                <w:bCs w:val="0"/>
                <w:color w:val="auto"/>
                <w:kern w:val="0"/>
                <w:sz w:val="24"/>
                <w:szCs w:val="20"/>
                <w:highlight w:val="none"/>
                <w:u w:val="none" w:color="auto"/>
                <w:lang w:eastAsia="zh-CN"/>
              </w:rPr>
              <w:t>，</w:t>
            </w:r>
            <w:r>
              <w:rPr>
                <w:rFonts w:hint="eastAsia" w:ascii="Times New Roman" w:hAnsi="Times New Roman" w:eastAsia="宋体" w:cs="Times New Roman"/>
                <w:b w:val="0"/>
                <w:bCs w:val="0"/>
                <w:color w:val="auto"/>
                <w:kern w:val="0"/>
                <w:sz w:val="24"/>
                <w:szCs w:val="20"/>
                <w:highlight w:val="none"/>
                <w:u w:val="none" w:color="auto"/>
                <w:lang w:val="en-US" w:eastAsia="zh-CN"/>
              </w:rPr>
              <w:t>项目位于农村地区，根据现场勘察，项目周边无新建工业企业，无新增</w:t>
            </w:r>
            <w:r>
              <w:rPr>
                <w:rFonts w:hint="eastAsia" w:ascii="Times New Roman" w:hAnsi="Times New Roman" w:eastAsia="宋体" w:cs="Times New Roman"/>
                <w:color w:val="auto"/>
                <w:sz w:val="24"/>
                <w:szCs w:val="24"/>
                <w:highlight w:val="none"/>
                <w:u w:val="none" w:color="auto"/>
                <w:lang w:eastAsia="zh-CN"/>
              </w:rPr>
              <w:t>噪声污染源，厂界</w:t>
            </w:r>
            <w:r>
              <w:rPr>
                <w:rFonts w:hint="eastAsia" w:ascii="Times New Roman" w:hAnsi="Times New Roman" w:eastAsia="宋体" w:cs="Times New Roman"/>
                <w:color w:val="auto"/>
                <w:sz w:val="24"/>
                <w:szCs w:val="24"/>
                <w:highlight w:val="none"/>
                <w:u w:val="none" w:color="auto"/>
                <w:lang w:val="en-US" w:eastAsia="zh-CN"/>
              </w:rPr>
              <w:t>50m范围内无新增</w:t>
            </w:r>
            <w:r>
              <w:rPr>
                <w:rFonts w:hint="eastAsia" w:ascii="Times New Roman" w:hAnsi="Times New Roman" w:eastAsia="宋体" w:cs="Times New Roman"/>
                <w:color w:val="auto"/>
                <w:sz w:val="24"/>
                <w:szCs w:val="24"/>
                <w:highlight w:val="none"/>
                <w:u w:val="none" w:color="auto"/>
              </w:rPr>
              <w:t>声环境保护目标</w:t>
            </w:r>
            <w:r>
              <w:rPr>
                <w:rFonts w:hint="eastAsia" w:ascii="Times New Roman" w:hAnsi="Times New Roman" w:eastAsia="宋体" w:cs="Times New Roman"/>
                <w:color w:val="auto"/>
                <w:sz w:val="24"/>
                <w:szCs w:val="24"/>
                <w:highlight w:val="none"/>
                <w:u w:val="none" w:color="auto"/>
                <w:lang w:val="en-US" w:eastAsia="zh-CN"/>
              </w:rPr>
              <w:t>，</w:t>
            </w:r>
            <w:r>
              <w:rPr>
                <w:rFonts w:hint="eastAsia" w:ascii="Times New Roman" w:hAnsi="Times New Roman" w:eastAsia="宋体" w:cs="Times New Roman"/>
                <w:b w:val="0"/>
                <w:bCs w:val="0"/>
                <w:color w:val="auto"/>
                <w:kern w:val="0"/>
                <w:sz w:val="24"/>
                <w:szCs w:val="20"/>
                <w:highlight w:val="none"/>
                <w:u w:val="none" w:color="auto"/>
                <w:lang w:val="en-US" w:eastAsia="zh-CN"/>
              </w:rPr>
              <w:t>综上，本项目引用原环评现状监测内容可行</w:t>
            </w:r>
            <w:r>
              <w:rPr>
                <w:rFonts w:hint="default" w:ascii="Times New Roman" w:hAnsi="Times New Roman" w:eastAsia="宋体" w:cs="Times New Roman"/>
                <w:b w:val="0"/>
                <w:bCs w:val="0"/>
                <w:color w:val="auto"/>
                <w:kern w:val="0"/>
                <w:sz w:val="24"/>
                <w:szCs w:val="20"/>
                <w:highlight w:val="none"/>
                <w:u w:val="none" w:color="auto"/>
                <w:lang w:eastAsia="zh-CN"/>
              </w:rPr>
              <w:t>。</w:t>
            </w:r>
            <w:r>
              <w:rPr>
                <w:rFonts w:hint="eastAsia" w:ascii="Times New Roman" w:hAnsi="Times New Roman" w:eastAsia="宋体" w:cs="Times New Roman"/>
                <w:color w:val="auto"/>
                <w:sz w:val="24"/>
                <w:szCs w:val="24"/>
                <w:highlight w:val="none"/>
                <w:u w:val="none" w:color="auto"/>
              </w:rPr>
              <w:t>监测结果见表3</w:t>
            </w:r>
            <w:r>
              <w:rPr>
                <w:rFonts w:hint="eastAsia" w:ascii="Times New Roman" w:hAnsi="Times New Roman" w:eastAsia="宋体" w:cs="Times New Roman"/>
                <w:color w:val="auto"/>
                <w:sz w:val="24"/>
                <w:szCs w:val="24"/>
                <w:highlight w:val="none"/>
                <w:u w:val="none" w:color="auto"/>
                <w:lang w:val="en-US" w:eastAsia="zh-CN"/>
              </w:rPr>
              <w:t>.3</w:t>
            </w:r>
            <w:r>
              <w:rPr>
                <w:rFonts w:hint="eastAsia" w:ascii="Times New Roman" w:hAnsi="Times New Roman" w:eastAsia="宋体" w:cs="Times New Roman"/>
                <w:color w:val="auto"/>
                <w:sz w:val="24"/>
                <w:szCs w:val="24"/>
                <w:highlight w:val="none"/>
                <w:u w:val="none" w:color="auto"/>
              </w:rPr>
              <w:t>-</w:t>
            </w:r>
            <w:r>
              <w:rPr>
                <w:rFonts w:hint="eastAsia" w:ascii="Times New Roman" w:hAnsi="Times New Roman" w:eastAsia="宋体" w:cs="Times New Roman"/>
                <w:color w:val="auto"/>
                <w:sz w:val="24"/>
                <w:szCs w:val="24"/>
                <w:highlight w:val="none"/>
                <w:u w:val="none" w:color="auto"/>
                <w:lang w:val="en-US" w:eastAsia="zh-CN"/>
              </w:rPr>
              <w:t>1</w:t>
            </w:r>
            <w:r>
              <w:rPr>
                <w:rFonts w:hint="eastAsia" w:ascii="Times New Roman" w:hAnsi="Times New Roman" w:eastAsia="宋体" w:cs="Times New Roman"/>
                <w:color w:val="auto"/>
                <w:sz w:val="24"/>
                <w:szCs w:val="24"/>
                <w:highlight w:val="none"/>
                <w:u w:val="none" w:color="auto"/>
              </w:rPr>
              <w:t>。</w:t>
            </w:r>
          </w:p>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u w:val="none" w:color="auto"/>
              </w:rPr>
            </w:pPr>
            <w:r>
              <w:rPr>
                <w:rFonts w:hint="eastAsia" w:ascii="Times New Roman" w:hAnsi="宋体" w:eastAsia="宋体" w:cs="Times New Roman"/>
                <w:b/>
                <w:color w:val="auto"/>
                <w:position w:val="3"/>
                <w:sz w:val="21"/>
                <w:szCs w:val="21"/>
                <w:highlight w:val="none"/>
                <w:u w:val="none" w:color="auto"/>
              </w:rPr>
              <w:t>表3</w:t>
            </w:r>
            <w:r>
              <w:rPr>
                <w:rFonts w:hint="eastAsia" w:ascii="Times New Roman" w:hAnsi="宋体" w:eastAsia="宋体" w:cs="Times New Roman"/>
                <w:b/>
                <w:color w:val="auto"/>
                <w:position w:val="3"/>
                <w:sz w:val="21"/>
                <w:szCs w:val="21"/>
                <w:highlight w:val="none"/>
                <w:u w:val="none" w:color="auto"/>
                <w:lang w:val="en-US" w:eastAsia="zh-CN"/>
              </w:rPr>
              <w:t>.3</w:t>
            </w:r>
            <w:r>
              <w:rPr>
                <w:rFonts w:hint="eastAsia" w:ascii="Times New Roman" w:hAnsi="宋体" w:eastAsia="宋体" w:cs="Times New Roman"/>
                <w:b/>
                <w:color w:val="auto"/>
                <w:position w:val="3"/>
                <w:sz w:val="21"/>
                <w:szCs w:val="21"/>
                <w:highlight w:val="none"/>
                <w:u w:val="none" w:color="auto"/>
              </w:rPr>
              <w:t>-</w:t>
            </w:r>
            <w:r>
              <w:rPr>
                <w:rFonts w:hint="eastAsia" w:ascii="Times New Roman" w:hAnsi="宋体" w:eastAsia="宋体" w:cs="Times New Roman"/>
                <w:b/>
                <w:color w:val="auto"/>
                <w:position w:val="3"/>
                <w:sz w:val="21"/>
                <w:szCs w:val="21"/>
                <w:highlight w:val="none"/>
                <w:u w:val="none" w:color="auto"/>
                <w:lang w:val="en-US" w:eastAsia="zh-CN"/>
              </w:rPr>
              <w:t>1环境</w:t>
            </w:r>
            <w:r>
              <w:rPr>
                <w:rFonts w:hint="eastAsia" w:ascii="Times New Roman" w:hAnsi="宋体" w:eastAsia="宋体" w:cs="Times New Roman"/>
                <w:b/>
                <w:color w:val="auto"/>
                <w:position w:val="3"/>
                <w:sz w:val="21"/>
                <w:szCs w:val="21"/>
                <w:highlight w:val="none"/>
                <w:u w:val="none" w:color="auto"/>
              </w:rPr>
              <w:t>噪声监测结果</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1927"/>
              <w:gridCol w:w="1205"/>
              <w:gridCol w:w="1788"/>
              <w:gridCol w:w="2106"/>
              <w:gridCol w:w="12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1932" w:type="dxa"/>
                  <w:vMerge w:val="restart"/>
                  <w:noWrap w:val="0"/>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highlight w:val="none"/>
                      <w:u w:val="none" w:color="auto"/>
                      <w:lang w:val="zh-TW" w:eastAsia="zh-TW" w:bidi="zh-TW"/>
                    </w:rPr>
                  </w:pPr>
                  <w:r>
                    <w:rPr>
                      <w:rFonts w:hint="default" w:ascii="Times New Roman" w:hAnsi="Times New Roman" w:eastAsia="宋体" w:cs="Times New Roman"/>
                      <w:b/>
                      <w:bCs/>
                      <w:color w:val="auto"/>
                      <w:sz w:val="21"/>
                      <w:szCs w:val="21"/>
                      <w:highlight w:val="none"/>
                      <w:u w:val="none" w:color="auto"/>
                      <w:lang w:val="zh-TW" w:eastAsia="zh-TW" w:bidi="zh-TW"/>
                    </w:rPr>
                    <w:t>点位名称</w:t>
                  </w:r>
                </w:p>
              </w:tc>
              <w:tc>
                <w:tcPr>
                  <w:tcW w:w="1208" w:type="dxa"/>
                  <w:vMerge w:val="restart"/>
                  <w:noWrap w:val="0"/>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highlight w:val="none"/>
                      <w:u w:val="none" w:color="auto"/>
                      <w:lang w:val="zh-TW" w:eastAsia="zh-TW" w:bidi="zh-TW"/>
                    </w:rPr>
                  </w:pPr>
                  <w:r>
                    <w:rPr>
                      <w:rFonts w:hint="default" w:ascii="Times New Roman" w:hAnsi="Times New Roman" w:eastAsia="宋体" w:cs="Times New Roman"/>
                      <w:b/>
                      <w:bCs/>
                      <w:color w:val="auto"/>
                      <w:sz w:val="21"/>
                      <w:szCs w:val="21"/>
                      <w:highlight w:val="none"/>
                      <w:u w:val="none" w:color="auto"/>
                      <w:lang w:val="zh-TW" w:eastAsia="zh-TW" w:bidi="zh-TW"/>
                    </w:rPr>
                    <w:t>检测项目</w:t>
                  </w:r>
                </w:p>
              </w:tc>
              <w:tc>
                <w:tcPr>
                  <w:tcW w:w="3910" w:type="dxa"/>
                  <w:gridSpan w:val="2"/>
                  <w:noWrap w:val="0"/>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highlight w:val="none"/>
                      <w:u w:val="none" w:color="auto"/>
                      <w:lang w:val="zh-TW" w:eastAsia="zh-TW" w:bidi="zh-TW"/>
                    </w:rPr>
                  </w:pPr>
                  <w:r>
                    <w:rPr>
                      <w:rFonts w:hint="default" w:ascii="Times New Roman" w:hAnsi="Times New Roman" w:eastAsia="宋体" w:cs="Times New Roman"/>
                      <w:b/>
                      <w:bCs/>
                      <w:color w:val="auto"/>
                      <w:sz w:val="21"/>
                      <w:szCs w:val="21"/>
                      <w:highlight w:val="none"/>
                      <w:u w:val="none" w:color="auto"/>
                      <w:lang w:val="zh-TW" w:eastAsia="zh-TW" w:bidi="zh-TW"/>
                    </w:rPr>
                    <w:t>检测结果</w:t>
                  </w:r>
                </w:p>
              </w:tc>
              <w:tc>
                <w:tcPr>
                  <w:tcW w:w="1224" w:type="dxa"/>
                  <w:vMerge w:val="restart"/>
                  <w:noWrap w:val="0"/>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u w:val="none" w:color="auto"/>
                      <w:lang w:val="zh-TW" w:eastAsia="zh-TW" w:bidi="zh-TW"/>
                    </w:rPr>
                  </w:pPr>
                  <w:r>
                    <w:rPr>
                      <w:rFonts w:hint="default" w:ascii="Times New Roman" w:hAnsi="Times New Roman" w:eastAsia="宋体" w:cs="Times New Roman"/>
                      <w:b/>
                      <w:bCs/>
                      <w:color w:val="auto"/>
                      <w:sz w:val="21"/>
                      <w:szCs w:val="21"/>
                      <w:highlight w:val="none"/>
                      <w:u w:val="none" w:color="auto"/>
                      <w:lang w:val="zh-TW" w:eastAsia="zh-TW" w:bidi="zh-TW"/>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1932" w:type="dxa"/>
                  <w:vMerge w:val="continue"/>
                  <w:noWrap w:val="0"/>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highlight w:val="none"/>
                      <w:u w:val="none" w:color="auto"/>
                    </w:rPr>
                  </w:pPr>
                </w:p>
              </w:tc>
              <w:tc>
                <w:tcPr>
                  <w:tcW w:w="1208" w:type="dxa"/>
                  <w:vMerge w:val="continue"/>
                  <w:noWrap w:val="0"/>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highlight w:val="none"/>
                      <w:u w:val="none" w:color="auto"/>
                    </w:rPr>
                  </w:pPr>
                </w:p>
              </w:tc>
              <w:tc>
                <w:tcPr>
                  <w:tcW w:w="3910" w:type="dxa"/>
                  <w:gridSpan w:val="2"/>
                  <w:noWrap w:val="0"/>
                  <w:vAlign w:val="center"/>
                </w:tcPr>
                <w:p>
                  <w:pPr>
                    <w:pStyle w:val="43"/>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textAlignment w:val="auto"/>
                    <w:rPr>
                      <w:rFonts w:hint="default" w:ascii="Times New Roman" w:hAnsi="Times New Roman" w:eastAsia="宋体" w:cs="Times New Roman"/>
                      <w:b/>
                      <w:bCs/>
                      <w:color w:val="auto"/>
                      <w:sz w:val="21"/>
                      <w:szCs w:val="21"/>
                      <w:highlight w:val="none"/>
                      <w:u w:val="none" w:color="auto"/>
                      <w:lang w:val="en-US" w:eastAsia="zh-CN" w:bidi="zh-TW"/>
                    </w:rPr>
                  </w:pPr>
                  <w:r>
                    <w:rPr>
                      <w:rFonts w:hint="eastAsia" w:ascii="Times New Roman" w:hAnsi="Times New Roman" w:cs="Times New Roman"/>
                      <w:b/>
                      <w:bCs/>
                      <w:color w:val="auto"/>
                      <w:kern w:val="2"/>
                      <w:sz w:val="21"/>
                      <w:szCs w:val="21"/>
                      <w:highlight w:val="none"/>
                      <w:u w:val="none" w:color="auto"/>
                      <w:lang w:val="en-US" w:eastAsia="zh-CN"/>
                    </w:rPr>
                    <w:t>2024年3月29日</w:t>
                  </w:r>
                </w:p>
              </w:tc>
              <w:tc>
                <w:tcPr>
                  <w:tcW w:w="1224" w:type="dxa"/>
                  <w:vMerge w:val="continue"/>
                  <w:noWrap w:val="0"/>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u w:val="non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1932" w:type="dxa"/>
                  <w:vMerge w:val="continue"/>
                  <w:noWrap w:val="0"/>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highlight w:val="none"/>
                      <w:u w:val="none" w:color="auto"/>
                    </w:rPr>
                  </w:pPr>
                </w:p>
              </w:tc>
              <w:tc>
                <w:tcPr>
                  <w:tcW w:w="1208" w:type="dxa"/>
                  <w:vMerge w:val="continue"/>
                  <w:noWrap w:val="0"/>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highlight w:val="none"/>
                      <w:u w:val="none" w:color="auto"/>
                    </w:rPr>
                  </w:pPr>
                </w:p>
              </w:tc>
              <w:tc>
                <w:tcPr>
                  <w:tcW w:w="1795" w:type="dxa"/>
                  <w:noWrap w:val="0"/>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highlight w:val="none"/>
                      <w:u w:val="none" w:color="auto"/>
                      <w:lang w:val="zh-TW" w:eastAsia="zh-TW" w:bidi="zh-TW"/>
                    </w:rPr>
                  </w:pPr>
                  <w:r>
                    <w:rPr>
                      <w:rFonts w:hint="default" w:ascii="Times New Roman" w:hAnsi="Times New Roman" w:eastAsia="宋体" w:cs="Times New Roman"/>
                      <w:b/>
                      <w:bCs/>
                      <w:color w:val="auto"/>
                      <w:sz w:val="21"/>
                      <w:szCs w:val="21"/>
                      <w:highlight w:val="none"/>
                      <w:u w:val="none" w:color="auto"/>
                      <w:lang w:val="zh-TW" w:eastAsia="zh-TW" w:bidi="zh-TW"/>
                    </w:rPr>
                    <w:t>昼间</w:t>
                  </w:r>
                </w:p>
              </w:tc>
              <w:tc>
                <w:tcPr>
                  <w:tcW w:w="2115" w:type="dxa"/>
                  <w:noWrap w:val="0"/>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highlight w:val="none"/>
                      <w:u w:val="none" w:color="auto"/>
                      <w:lang w:val="zh-TW" w:eastAsia="zh-TW" w:bidi="zh-TW"/>
                    </w:rPr>
                  </w:pPr>
                  <w:r>
                    <w:rPr>
                      <w:rFonts w:hint="default" w:ascii="Times New Roman" w:hAnsi="Times New Roman" w:eastAsia="宋体" w:cs="Times New Roman"/>
                      <w:b/>
                      <w:bCs/>
                      <w:color w:val="auto"/>
                      <w:sz w:val="21"/>
                      <w:szCs w:val="21"/>
                      <w:highlight w:val="none"/>
                      <w:u w:val="none" w:color="auto"/>
                      <w:lang w:val="zh-TW" w:eastAsia="zh-TW" w:bidi="zh-TW"/>
                    </w:rPr>
                    <w:t>夜间</w:t>
                  </w:r>
                </w:p>
              </w:tc>
              <w:tc>
                <w:tcPr>
                  <w:tcW w:w="1224" w:type="dxa"/>
                  <w:vMerge w:val="continue"/>
                  <w:noWrap w:val="0"/>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u w:val="non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1932" w:type="dxa"/>
                  <w:noWrap w:val="0"/>
                  <w:vAlign w:val="center"/>
                </w:tcPr>
                <w:p>
                  <w:pPr>
                    <w:pStyle w:val="1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u w:val="none" w:color="auto"/>
                      <w:lang w:val="en-US" w:eastAsia="zh-CN" w:bidi="en-US"/>
                    </w:rPr>
                  </w:pPr>
                  <w:r>
                    <w:rPr>
                      <w:rFonts w:hint="eastAsia" w:ascii="Times New Roman" w:hAnsi="Times New Roman" w:eastAsia="宋体" w:cs="Times New Roman"/>
                      <w:color w:val="auto"/>
                      <w:sz w:val="21"/>
                      <w:szCs w:val="21"/>
                      <w:highlight w:val="none"/>
                      <w:lang w:eastAsia="zh-CN"/>
                    </w:rPr>
                    <w:t>南侧年湖村居民</w:t>
                  </w:r>
                </w:p>
              </w:tc>
              <w:tc>
                <w:tcPr>
                  <w:tcW w:w="1208" w:type="dxa"/>
                  <w:vMerge w:val="restart"/>
                  <w:noWrap w:val="0"/>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none" w:color="auto"/>
                      <w:lang w:eastAsia="zh-CN"/>
                    </w:rPr>
                  </w:pPr>
                  <w:r>
                    <w:rPr>
                      <w:rFonts w:hint="default" w:ascii="Times New Roman" w:hAnsi="Times New Roman" w:eastAsia="宋体" w:cs="Times New Roman"/>
                      <w:b w:val="0"/>
                      <w:bCs w:val="0"/>
                      <w:color w:val="auto"/>
                      <w:sz w:val="21"/>
                      <w:szCs w:val="21"/>
                      <w:highlight w:val="none"/>
                      <w:u w:val="none" w:color="auto"/>
                      <w:lang w:eastAsia="zh-CN"/>
                    </w:rPr>
                    <w:t>环境噪声</w:t>
                  </w:r>
                </w:p>
              </w:tc>
              <w:tc>
                <w:tcPr>
                  <w:tcW w:w="1795" w:type="dxa"/>
                  <w:noWrap w:val="0"/>
                  <w:vAlign w:val="center"/>
                </w:tcPr>
                <w:p>
                  <w:pPr>
                    <w:pStyle w:val="43"/>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textAlignment w:val="auto"/>
                    <w:rPr>
                      <w:rFonts w:hint="default" w:ascii="Times New Roman" w:hAnsi="Times New Roman" w:cs="Times New Roman"/>
                      <w:bCs/>
                      <w:color w:val="auto"/>
                      <w:kern w:val="2"/>
                      <w:sz w:val="21"/>
                      <w:szCs w:val="21"/>
                      <w:highlight w:val="none"/>
                      <w:u w:val="none" w:color="auto"/>
                      <w:lang w:val="en-US" w:eastAsia="zh-CN"/>
                    </w:rPr>
                  </w:pPr>
                  <w:r>
                    <w:rPr>
                      <w:rFonts w:hint="eastAsia" w:ascii="Times New Roman" w:hAnsi="Times New Roman" w:cs="Times New Roman"/>
                      <w:bCs/>
                      <w:color w:val="auto"/>
                      <w:kern w:val="2"/>
                      <w:sz w:val="21"/>
                      <w:szCs w:val="21"/>
                      <w:highlight w:val="none"/>
                      <w:u w:val="none" w:color="auto"/>
                      <w:lang w:val="en-US" w:eastAsia="zh-CN"/>
                    </w:rPr>
                    <w:t>51.4</w:t>
                  </w:r>
                </w:p>
              </w:tc>
              <w:tc>
                <w:tcPr>
                  <w:tcW w:w="2115" w:type="dxa"/>
                  <w:noWrap w:val="0"/>
                  <w:vAlign w:val="center"/>
                </w:tcPr>
                <w:p>
                  <w:pPr>
                    <w:pStyle w:val="43"/>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rightChars="0" w:firstLine="0" w:firstLineChars="0"/>
                    <w:textAlignment w:val="auto"/>
                    <w:rPr>
                      <w:rFonts w:hint="default" w:ascii="Times New Roman" w:hAnsi="Times New Roman" w:eastAsia="宋体" w:cs="Times New Roman"/>
                      <w:color w:val="auto"/>
                      <w:kern w:val="2"/>
                      <w:sz w:val="21"/>
                      <w:szCs w:val="21"/>
                      <w:highlight w:val="none"/>
                      <w:u w:val="none" w:color="auto"/>
                      <w:lang w:val="en-US" w:eastAsia="zh-CN" w:bidi="ar"/>
                    </w:rPr>
                  </w:pPr>
                  <w:r>
                    <w:rPr>
                      <w:rFonts w:hint="eastAsia" w:ascii="Times New Roman" w:hAnsi="Times New Roman" w:eastAsia="宋体" w:cs="Times New Roman"/>
                      <w:color w:val="auto"/>
                      <w:kern w:val="2"/>
                      <w:sz w:val="21"/>
                      <w:szCs w:val="21"/>
                      <w:highlight w:val="none"/>
                      <w:u w:val="none" w:color="auto"/>
                      <w:lang w:val="en-US" w:eastAsia="zh-CN" w:bidi="ar"/>
                    </w:rPr>
                    <w:t>40.1</w:t>
                  </w:r>
                </w:p>
              </w:tc>
              <w:tc>
                <w:tcPr>
                  <w:tcW w:w="1224" w:type="dxa"/>
                  <w:noWrap w:val="0"/>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Times New Roman" w:cs="Times New Roman"/>
                      <w:color w:val="auto"/>
                      <w:sz w:val="21"/>
                      <w:szCs w:val="21"/>
                      <w:highlight w:val="none"/>
                      <w:u w:val="none" w:color="auto"/>
                      <w:lang w:bidi="en-US"/>
                    </w:rPr>
                  </w:pPr>
                  <w:r>
                    <w:rPr>
                      <w:rFonts w:hint="default" w:ascii="Times New Roman" w:hAnsi="Times New Roman" w:eastAsia="Times New Roman" w:cs="Times New Roman"/>
                      <w:color w:val="auto"/>
                      <w:sz w:val="21"/>
                      <w:szCs w:val="21"/>
                      <w:highlight w:val="none"/>
                      <w:u w:val="none" w:color="auto"/>
                      <w:lang w:bidi="en-US"/>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1932" w:type="dxa"/>
                  <w:noWrap w:val="0"/>
                  <w:vAlign w:val="center"/>
                </w:tcPr>
                <w:p>
                  <w:pPr>
                    <w:pStyle w:val="1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szCs w:val="21"/>
                      <w:highlight w:val="none"/>
                      <w:u w:val="none" w:color="auto"/>
                      <w:lang w:val="en-US" w:eastAsia="zh-CN"/>
                    </w:rPr>
                  </w:pPr>
                  <w:r>
                    <w:rPr>
                      <w:rFonts w:hint="eastAsia" w:ascii="Times New Roman" w:hAnsi="Times New Roman" w:eastAsia="宋体" w:cs="Times New Roman"/>
                      <w:color w:val="auto"/>
                      <w:sz w:val="21"/>
                      <w:szCs w:val="21"/>
                      <w:highlight w:val="none"/>
                      <w:lang w:val="en-US" w:eastAsia="zh-CN"/>
                    </w:rPr>
                    <w:t>东南侧年湖村</w:t>
                  </w:r>
                  <w:r>
                    <w:rPr>
                      <w:rFonts w:hint="eastAsia" w:ascii="Times New Roman" w:hAnsi="Times New Roman" w:eastAsia="宋体" w:cs="Times New Roman"/>
                      <w:color w:val="auto"/>
                      <w:sz w:val="21"/>
                      <w:szCs w:val="21"/>
                      <w:highlight w:val="none"/>
                      <w:lang w:eastAsia="zh-CN"/>
                    </w:rPr>
                    <w:t>居民</w:t>
                  </w:r>
                </w:p>
              </w:tc>
              <w:tc>
                <w:tcPr>
                  <w:tcW w:w="1208" w:type="dxa"/>
                  <w:vMerge w:val="continue"/>
                  <w:noWrap w:val="0"/>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none" w:color="auto"/>
                      <w:lang w:eastAsia="zh-CN"/>
                    </w:rPr>
                  </w:pPr>
                </w:p>
              </w:tc>
              <w:tc>
                <w:tcPr>
                  <w:tcW w:w="1795" w:type="dxa"/>
                  <w:noWrap w:val="0"/>
                  <w:vAlign w:val="center"/>
                </w:tcPr>
                <w:p>
                  <w:pPr>
                    <w:pStyle w:val="43"/>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textAlignment w:val="auto"/>
                    <w:rPr>
                      <w:rFonts w:hint="default" w:ascii="Times New Roman" w:hAnsi="Times New Roman" w:cs="Times New Roman"/>
                      <w:bCs/>
                      <w:color w:val="auto"/>
                      <w:kern w:val="2"/>
                      <w:sz w:val="21"/>
                      <w:szCs w:val="21"/>
                      <w:highlight w:val="none"/>
                      <w:u w:val="none" w:color="auto"/>
                      <w:lang w:val="en-US" w:eastAsia="zh-CN"/>
                    </w:rPr>
                  </w:pPr>
                  <w:r>
                    <w:rPr>
                      <w:rFonts w:hint="eastAsia" w:ascii="Times New Roman" w:hAnsi="Times New Roman" w:cs="Times New Roman"/>
                      <w:bCs/>
                      <w:color w:val="auto"/>
                      <w:kern w:val="2"/>
                      <w:sz w:val="21"/>
                      <w:szCs w:val="21"/>
                      <w:highlight w:val="none"/>
                      <w:u w:val="none" w:color="auto"/>
                      <w:lang w:val="en-US" w:eastAsia="zh-CN"/>
                    </w:rPr>
                    <w:t>48.3</w:t>
                  </w:r>
                </w:p>
              </w:tc>
              <w:tc>
                <w:tcPr>
                  <w:tcW w:w="2115" w:type="dxa"/>
                  <w:noWrap w:val="0"/>
                  <w:vAlign w:val="center"/>
                </w:tcPr>
                <w:p>
                  <w:pPr>
                    <w:pStyle w:val="43"/>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rightChars="0" w:firstLine="0" w:firstLineChars="0"/>
                    <w:textAlignment w:val="auto"/>
                    <w:rPr>
                      <w:rFonts w:hint="default" w:ascii="Times New Roman" w:hAnsi="Times New Roman" w:eastAsia="宋体" w:cs="Times New Roman"/>
                      <w:color w:val="auto"/>
                      <w:kern w:val="2"/>
                      <w:sz w:val="21"/>
                      <w:szCs w:val="21"/>
                      <w:highlight w:val="none"/>
                      <w:u w:val="none" w:color="auto"/>
                      <w:lang w:val="en-US" w:eastAsia="zh-CN" w:bidi="ar"/>
                    </w:rPr>
                  </w:pPr>
                  <w:r>
                    <w:rPr>
                      <w:rFonts w:hint="eastAsia" w:ascii="Times New Roman" w:hAnsi="Times New Roman" w:eastAsia="宋体" w:cs="Times New Roman"/>
                      <w:color w:val="auto"/>
                      <w:kern w:val="2"/>
                      <w:sz w:val="21"/>
                      <w:szCs w:val="21"/>
                      <w:highlight w:val="none"/>
                      <w:u w:val="none" w:color="auto"/>
                      <w:lang w:val="en-US" w:eastAsia="zh-CN" w:bidi="ar"/>
                    </w:rPr>
                    <w:t>39.1</w:t>
                  </w:r>
                </w:p>
              </w:tc>
              <w:tc>
                <w:tcPr>
                  <w:tcW w:w="1224" w:type="dxa"/>
                  <w:noWrap w:val="0"/>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Times New Roman" w:cs="Times New Roman"/>
                      <w:color w:val="auto"/>
                      <w:sz w:val="21"/>
                      <w:szCs w:val="21"/>
                      <w:highlight w:val="none"/>
                      <w:u w:val="none" w:color="auto"/>
                      <w:lang w:bidi="en-US"/>
                    </w:rPr>
                  </w:pPr>
                  <w:r>
                    <w:rPr>
                      <w:rFonts w:hint="default" w:ascii="Times New Roman" w:hAnsi="Times New Roman" w:eastAsia="Times New Roman" w:cs="Times New Roman"/>
                      <w:color w:val="auto"/>
                      <w:sz w:val="21"/>
                      <w:szCs w:val="21"/>
                      <w:highlight w:val="none"/>
                      <w:u w:val="none" w:color="auto"/>
                      <w:lang w:bidi="en-US"/>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1932" w:type="dxa"/>
                  <w:noWrap w:val="0"/>
                  <w:vAlign w:val="center"/>
                </w:tcPr>
                <w:p>
                  <w:pPr>
                    <w:pStyle w:val="1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Cs w:val="21"/>
                      <w:highlight w:val="none"/>
                      <w:u w:val="none" w:color="auto"/>
                      <w:lang w:val="en-US" w:eastAsia="zh-CN"/>
                    </w:rPr>
                  </w:pPr>
                  <w:r>
                    <w:rPr>
                      <w:rFonts w:hint="eastAsia" w:ascii="Times New Roman" w:hAnsi="Times New Roman" w:eastAsia="宋体" w:cs="Times New Roman"/>
                      <w:color w:val="auto"/>
                      <w:sz w:val="21"/>
                      <w:szCs w:val="21"/>
                      <w:highlight w:val="none"/>
                      <w:lang w:val="en-US" w:eastAsia="zh-CN"/>
                    </w:rPr>
                    <w:t>北侧年湖村</w:t>
                  </w:r>
                  <w:r>
                    <w:rPr>
                      <w:rFonts w:hint="eastAsia" w:ascii="Times New Roman" w:hAnsi="Times New Roman" w:eastAsia="宋体" w:cs="Times New Roman"/>
                      <w:color w:val="auto"/>
                      <w:sz w:val="21"/>
                      <w:szCs w:val="21"/>
                      <w:highlight w:val="none"/>
                      <w:lang w:eastAsia="zh-CN"/>
                    </w:rPr>
                    <w:t>居民</w:t>
                  </w:r>
                </w:p>
              </w:tc>
              <w:tc>
                <w:tcPr>
                  <w:tcW w:w="1208" w:type="dxa"/>
                  <w:vMerge w:val="continue"/>
                  <w:noWrap w:val="0"/>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none" w:color="auto"/>
                      <w:lang w:eastAsia="zh-CN"/>
                    </w:rPr>
                  </w:pPr>
                </w:p>
              </w:tc>
              <w:tc>
                <w:tcPr>
                  <w:tcW w:w="1795" w:type="dxa"/>
                  <w:noWrap w:val="0"/>
                  <w:vAlign w:val="center"/>
                </w:tcPr>
                <w:p>
                  <w:pPr>
                    <w:pStyle w:val="43"/>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textAlignment w:val="auto"/>
                    <w:rPr>
                      <w:rFonts w:hint="default" w:ascii="Times New Roman" w:hAnsi="Times New Roman" w:cs="Times New Roman"/>
                      <w:bCs/>
                      <w:color w:val="auto"/>
                      <w:kern w:val="2"/>
                      <w:sz w:val="21"/>
                      <w:szCs w:val="21"/>
                      <w:highlight w:val="none"/>
                      <w:u w:val="none" w:color="auto"/>
                      <w:lang w:val="en-US" w:eastAsia="zh-CN"/>
                    </w:rPr>
                  </w:pPr>
                  <w:r>
                    <w:rPr>
                      <w:rFonts w:hint="eastAsia" w:ascii="Times New Roman" w:hAnsi="Times New Roman" w:cs="Times New Roman"/>
                      <w:bCs/>
                      <w:color w:val="auto"/>
                      <w:kern w:val="2"/>
                      <w:sz w:val="21"/>
                      <w:szCs w:val="21"/>
                      <w:highlight w:val="none"/>
                      <w:u w:val="none" w:color="auto"/>
                      <w:lang w:val="en-US" w:eastAsia="zh-CN"/>
                    </w:rPr>
                    <w:t>51.6</w:t>
                  </w:r>
                </w:p>
              </w:tc>
              <w:tc>
                <w:tcPr>
                  <w:tcW w:w="2115" w:type="dxa"/>
                  <w:noWrap w:val="0"/>
                  <w:vAlign w:val="center"/>
                </w:tcPr>
                <w:p>
                  <w:pPr>
                    <w:pStyle w:val="43"/>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rightChars="0" w:firstLine="0" w:firstLineChars="0"/>
                    <w:textAlignment w:val="auto"/>
                    <w:rPr>
                      <w:rFonts w:hint="default" w:ascii="Times New Roman" w:hAnsi="Times New Roman" w:eastAsia="宋体" w:cs="Times New Roman"/>
                      <w:color w:val="auto"/>
                      <w:kern w:val="2"/>
                      <w:sz w:val="21"/>
                      <w:szCs w:val="21"/>
                      <w:highlight w:val="none"/>
                      <w:u w:val="none" w:color="auto"/>
                      <w:lang w:val="en-US" w:eastAsia="zh-CN" w:bidi="ar"/>
                    </w:rPr>
                  </w:pPr>
                  <w:r>
                    <w:rPr>
                      <w:rFonts w:hint="eastAsia" w:ascii="Times New Roman" w:hAnsi="Times New Roman" w:eastAsia="宋体" w:cs="Times New Roman"/>
                      <w:color w:val="auto"/>
                      <w:kern w:val="2"/>
                      <w:sz w:val="21"/>
                      <w:szCs w:val="21"/>
                      <w:highlight w:val="none"/>
                      <w:u w:val="none" w:color="auto"/>
                      <w:lang w:val="en-US" w:eastAsia="zh-CN" w:bidi="ar"/>
                    </w:rPr>
                    <w:t>40.5</w:t>
                  </w:r>
                </w:p>
              </w:tc>
              <w:tc>
                <w:tcPr>
                  <w:tcW w:w="1224" w:type="dxa"/>
                  <w:noWrap w:val="0"/>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Times New Roman" w:cs="Times New Roman"/>
                      <w:color w:val="auto"/>
                      <w:sz w:val="21"/>
                      <w:szCs w:val="21"/>
                      <w:highlight w:val="none"/>
                      <w:u w:val="none" w:color="auto"/>
                      <w:lang w:bidi="en-US"/>
                    </w:rPr>
                  </w:pPr>
                  <w:r>
                    <w:rPr>
                      <w:rFonts w:hint="default" w:ascii="Times New Roman" w:hAnsi="Times New Roman" w:eastAsia="Times New Roman" w:cs="Times New Roman"/>
                      <w:color w:val="auto"/>
                      <w:sz w:val="21"/>
                      <w:szCs w:val="21"/>
                      <w:highlight w:val="none"/>
                      <w:u w:val="none" w:color="auto"/>
                      <w:lang w:bidi="en-US"/>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3140" w:type="dxa"/>
                  <w:gridSpan w:val="2"/>
                  <w:noWrap w:val="0"/>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u w:val="none" w:color="auto"/>
                    </w:rPr>
                  </w:pPr>
                  <w:r>
                    <w:rPr>
                      <w:rFonts w:hint="default" w:ascii="Times New Roman" w:hAnsi="Times New Roman" w:eastAsia="宋体" w:cs="Times New Roman"/>
                      <w:b w:val="0"/>
                      <w:bCs w:val="0"/>
                      <w:color w:val="auto"/>
                      <w:sz w:val="21"/>
                      <w:szCs w:val="21"/>
                      <w:highlight w:val="none"/>
                      <w:u w:val="none" w:color="auto"/>
                    </w:rPr>
                    <w:t>（GB3096-2008）中2类标准</w:t>
                  </w:r>
                </w:p>
              </w:tc>
              <w:tc>
                <w:tcPr>
                  <w:tcW w:w="1795" w:type="dxa"/>
                  <w:noWrap w:val="0"/>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u w:val="none" w:color="auto"/>
                      <w:lang w:val="en-US" w:eastAsia="zh-CN" w:bidi="zh-TW"/>
                    </w:rPr>
                  </w:pPr>
                  <w:r>
                    <w:rPr>
                      <w:rFonts w:hint="eastAsia" w:ascii="Times New Roman" w:hAnsi="Times New Roman" w:eastAsia="宋体" w:cs="Times New Roman"/>
                      <w:color w:val="auto"/>
                      <w:sz w:val="21"/>
                      <w:szCs w:val="21"/>
                      <w:highlight w:val="none"/>
                      <w:u w:val="none" w:color="auto"/>
                      <w:lang w:val="en-US" w:eastAsia="zh-CN" w:bidi="zh-TW"/>
                    </w:rPr>
                    <w:t>60</w:t>
                  </w:r>
                </w:p>
              </w:tc>
              <w:tc>
                <w:tcPr>
                  <w:tcW w:w="2115" w:type="dxa"/>
                  <w:noWrap w:val="0"/>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u w:val="none" w:color="auto"/>
                      <w:lang w:val="en-US" w:eastAsia="zh-CN" w:bidi="zh-TW"/>
                    </w:rPr>
                  </w:pPr>
                  <w:r>
                    <w:rPr>
                      <w:rFonts w:hint="eastAsia" w:ascii="Times New Roman" w:hAnsi="Times New Roman" w:eastAsia="宋体" w:cs="Times New Roman"/>
                      <w:color w:val="auto"/>
                      <w:sz w:val="21"/>
                      <w:szCs w:val="21"/>
                      <w:highlight w:val="none"/>
                      <w:u w:val="none" w:color="auto"/>
                      <w:lang w:val="en-US" w:eastAsia="zh-CN" w:bidi="zh-TW"/>
                    </w:rPr>
                    <w:t>50</w:t>
                  </w:r>
                </w:p>
              </w:tc>
              <w:tc>
                <w:tcPr>
                  <w:tcW w:w="1224" w:type="dxa"/>
                  <w:noWrap w:val="0"/>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Times New Roman" w:cs="Times New Roman"/>
                      <w:color w:val="auto"/>
                      <w:sz w:val="21"/>
                      <w:szCs w:val="21"/>
                      <w:highlight w:val="none"/>
                      <w:u w:val="none" w:color="auto"/>
                      <w:lang w:bidi="en-US"/>
                    </w:rPr>
                  </w:pPr>
                  <w:r>
                    <w:rPr>
                      <w:rFonts w:hint="default" w:ascii="Times New Roman" w:hAnsi="Times New Roman" w:eastAsia="Times New Roman" w:cs="Times New Roman"/>
                      <w:color w:val="auto"/>
                      <w:sz w:val="21"/>
                      <w:szCs w:val="21"/>
                      <w:highlight w:val="none"/>
                      <w:u w:val="none" w:color="auto"/>
                      <w:lang w:bidi="en-US"/>
                    </w:rPr>
                    <w:t>dB(A)</w:t>
                  </w:r>
                </w:p>
              </w:tc>
            </w:tr>
          </w:tbl>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yellow"/>
                <w:u w:val="none" w:color="auto"/>
              </w:rPr>
            </w:pPr>
            <w:r>
              <w:rPr>
                <w:rFonts w:hint="eastAsia" w:ascii="Times New Roman" w:hAnsi="Times New Roman" w:eastAsia="宋体" w:cs="Times New Roman"/>
                <w:color w:val="auto"/>
                <w:sz w:val="24"/>
                <w:szCs w:val="24"/>
                <w:u w:val="none" w:color="auto"/>
              </w:rPr>
              <w:t>由表3</w:t>
            </w:r>
            <w:r>
              <w:rPr>
                <w:rFonts w:hint="eastAsia" w:ascii="Times New Roman" w:hAnsi="Times New Roman" w:eastAsia="宋体" w:cs="Times New Roman"/>
                <w:color w:val="auto"/>
                <w:sz w:val="24"/>
                <w:szCs w:val="24"/>
                <w:u w:val="none" w:color="auto"/>
                <w:lang w:val="en-US" w:eastAsia="zh-CN"/>
              </w:rPr>
              <w:t>.3</w:t>
            </w:r>
            <w:r>
              <w:rPr>
                <w:rFonts w:hint="eastAsia"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val="en-US" w:eastAsia="zh-CN"/>
              </w:rPr>
              <w:t>1</w:t>
            </w:r>
            <w:r>
              <w:rPr>
                <w:rFonts w:hint="eastAsia" w:ascii="Times New Roman" w:hAnsi="Times New Roman" w:eastAsia="宋体" w:cs="Times New Roman"/>
                <w:color w:val="auto"/>
                <w:sz w:val="24"/>
                <w:szCs w:val="24"/>
                <w:u w:val="none" w:color="auto"/>
              </w:rPr>
              <w:t>噪声监测结果可知，项目</w:t>
            </w:r>
            <w:r>
              <w:rPr>
                <w:rFonts w:hint="eastAsia" w:ascii="Times New Roman" w:hAnsi="Times New Roman" w:eastAsia="宋体" w:cs="Times New Roman"/>
                <w:color w:val="auto"/>
                <w:sz w:val="24"/>
                <w:szCs w:val="24"/>
                <w:u w:val="none" w:color="auto"/>
                <w:lang w:eastAsia="zh-CN"/>
              </w:rPr>
              <w:t>敏感点昼夜间</w:t>
            </w:r>
            <w:r>
              <w:rPr>
                <w:rFonts w:hint="eastAsia" w:ascii="Times New Roman" w:hAnsi="Times New Roman" w:eastAsia="宋体" w:cs="Times New Roman"/>
                <w:color w:val="auto"/>
                <w:sz w:val="24"/>
                <w:szCs w:val="24"/>
                <w:u w:val="none" w:color="auto"/>
              </w:rPr>
              <w:t>噪声值均达到《声环境质量标准》（GB3096-2008）</w:t>
            </w:r>
            <w:r>
              <w:rPr>
                <w:rFonts w:hint="eastAsia" w:ascii="Times New Roman" w:hAnsi="Times New Roman" w:eastAsia="宋体" w:cs="Times New Roman"/>
                <w:color w:val="auto"/>
                <w:sz w:val="24"/>
                <w:szCs w:val="24"/>
                <w:u w:val="none" w:color="auto"/>
                <w:lang w:val="en-US" w:eastAsia="zh-CN"/>
              </w:rPr>
              <w:t>2</w:t>
            </w:r>
            <w:r>
              <w:rPr>
                <w:rFonts w:hint="eastAsia" w:ascii="Times New Roman" w:hAnsi="Times New Roman" w:eastAsia="宋体" w:cs="Times New Roman"/>
                <w:color w:val="auto"/>
                <w:sz w:val="24"/>
                <w:szCs w:val="24"/>
                <w:u w:val="none" w:color="auto"/>
              </w:rPr>
              <w:t>类标准要求。</w:t>
            </w:r>
          </w:p>
          <w:p>
            <w:pPr>
              <w:pStyle w:val="28"/>
              <w:keepNext w:val="0"/>
              <w:keepLines w:val="0"/>
              <w:suppressLineNumbers w:val="0"/>
              <w:spacing w:before="0" w:beforeAutospacing="0" w:after="0" w:afterAutospacing="0" w:line="360" w:lineRule="auto"/>
              <w:ind w:left="482" w:right="0"/>
              <w:jc w:val="both"/>
              <w:rPr>
                <w:rFonts w:hint="default"/>
                <w:color w:val="auto"/>
                <w:sz w:val="24"/>
                <w:szCs w:val="24"/>
                <w:highlight w:val="none"/>
                <w:u w:val="none" w:color="auto"/>
              </w:rPr>
            </w:pPr>
            <w:r>
              <w:rPr>
                <w:rFonts w:hint="eastAsia"/>
                <w:color w:val="auto"/>
                <w:sz w:val="24"/>
                <w:szCs w:val="24"/>
                <w:highlight w:val="none"/>
                <w:u w:val="none" w:color="auto"/>
                <w:lang w:val="en-US" w:eastAsia="zh-CN"/>
              </w:rPr>
              <w:t>3.4</w:t>
            </w:r>
            <w:r>
              <w:rPr>
                <w:rFonts w:hint="default"/>
                <w:color w:val="auto"/>
                <w:sz w:val="24"/>
                <w:szCs w:val="24"/>
                <w:highlight w:val="none"/>
                <w:u w:val="none" w:color="auto"/>
              </w:rPr>
              <w:t>生态环境质量现状</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none"/>
                <w:u w:val="none" w:color="auto"/>
              </w:rPr>
            </w:pPr>
            <w:r>
              <w:rPr>
                <w:rFonts w:hint="eastAsia" w:ascii="Times New Roman" w:hAnsi="Times New Roman" w:eastAsia="宋体" w:cs="Times New Roman"/>
                <w:color w:val="auto"/>
                <w:sz w:val="24"/>
                <w:szCs w:val="24"/>
                <w:highlight w:val="none"/>
                <w:u w:val="none" w:color="auto"/>
              </w:rPr>
              <w:t>本项目位于</w:t>
            </w:r>
            <w:r>
              <w:rPr>
                <w:rFonts w:hint="eastAsia" w:ascii="Times New Roman" w:hAnsi="Times New Roman" w:eastAsia="宋体" w:cs="Times New Roman"/>
                <w:color w:val="auto"/>
                <w:sz w:val="24"/>
                <w:szCs w:val="24"/>
                <w:highlight w:val="none"/>
                <w:u w:val="none" w:color="auto"/>
                <w:lang w:eastAsia="zh-CN"/>
              </w:rPr>
              <w:t>祁东县过水坪镇</w:t>
            </w:r>
            <w:r>
              <w:rPr>
                <w:rFonts w:hint="eastAsia" w:ascii="Times New Roman" w:hAnsi="Times New Roman" w:eastAsia="宋体" w:cs="Times New Roman"/>
                <w:color w:val="auto"/>
                <w:sz w:val="24"/>
                <w:szCs w:val="24"/>
                <w:highlight w:val="none"/>
                <w:u w:val="none" w:color="auto"/>
              </w:rPr>
              <w:t>，</w:t>
            </w:r>
            <w:r>
              <w:rPr>
                <w:rFonts w:hint="eastAsia" w:ascii="Times New Roman" w:hAnsi="Times New Roman" w:eastAsia="宋体" w:cs="Times New Roman"/>
                <w:color w:val="auto"/>
                <w:sz w:val="24"/>
                <w:szCs w:val="24"/>
                <w:highlight w:val="none"/>
                <w:u w:val="none" w:color="auto"/>
                <w:lang w:eastAsia="zh-CN"/>
              </w:rPr>
              <w:t>本项目租赁已建厂房，不新增构建物</w:t>
            </w:r>
            <w:r>
              <w:rPr>
                <w:rFonts w:hint="eastAsia" w:ascii="Times New Roman" w:hAnsi="Times New Roman" w:eastAsia="宋体" w:cs="Times New Roman"/>
                <w:color w:val="auto"/>
                <w:sz w:val="24"/>
                <w:szCs w:val="24"/>
                <w:highlight w:val="none"/>
                <w:u w:val="none" w:color="auto"/>
              </w:rPr>
              <w:t>，</w:t>
            </w:r>
            <w:r>
              <w:rPr>
                <w:rFonts w:hint="default" w:ascii="Times New Roman" w:hAnsi="Times New Roman" w:eastAsia="宋体" w:cs="Times New Roman"/>
                <w:color w:val="auto"/>
                <w:sz w:val="24"/>
                <w:szCs w:val="24"/>
                <w:highlight w:val="none"/>
                <w:u w:val="none" w:color="auto"/>
              </w:rPr>
              <w:t>项目用地范围内不涉及生态环境保护目标，</w:t>
            </w:r>
            <w:r>
              <w:rPr>
                <w:rFonts w:hint="default" w:ascii="Times New Roman" w:hAnsi="Times New Roman" w:eastAsia="宋体" w:cs="Times New Roman"/>
                <w:color w:val="auto"/>
                <w:spacing w:val="-3"/>
                <w:sz w:val="24"/>
                <w:szCs w:val="24"/>
                <w:highlight w:val="none"/>
                <w:u w:val="none" w:color="auto"/>
              </w:rPr>
              <w:t>根据</w:t>
            </w:r>
            <w:r>
              <w:rPr>
                <w:rFonts w:hint="default" w:ascii="Times New Roman" w:hAnsi="Times New Roman" w:eastAsia="宋体" w:cs="Times New Roman"/>
                <w:color w:val="auto"/>
                <w:sz w:val="24"/>
                <w:szCs w:val="24"/>
                <w:highlight w:val="none"/>
                <w:u w:val="none" w:color="auto"/>
              </w:rPr>
              <w:t>《建设项目环境影响报告表编制技术指南（污染影响类）（试行）》，本项目无需进行生态现状调查</w:t>
            </w:r>
            <w:r>
              <w:rPr>
                <w:rFonts w:hint="eastAsia" w:ascii="Times New Roman" w:hAnsi="Times New Roman" w:eastAsia="宋体" w:cs="Times New Roman"/>
                <w:color w:val="auto"/>
                <w:sz w:val="24"/>
                <w:szCs w:val="24"/>
                <w:highlight w:val="none"/>
                <w:u w:val="none" w:color="auto"/>
              </w:rPr>
              <w:t>。</w:t>
            </w:r>
          </w:p>
          <w:p>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color w:val="auto"/>
                <w:sz w:val="24"/>
                <w:szCs w:val="24"/>
                <w:u w:val="none" w:color="auto"/>
                <w:lang w:val="en-US" w:eastAsia="zh-CN"/>
              </w:rPr>
            </w:pPr>
            <w:r>
              <w:rPr>
                <w:rFonts w:hint="eastAsia" w:ascii="Times New Roman" w:hAnsi="Times New Roman" w:eastAsia="宋体" w:cs="Times New Roman"/>
                <w:b/>
                <w:bCs/>
                <w:color w:val="auto"/>
                <w:sz w:val="24"/>
                <w:szCs w:val="24"/>
                <w:u w:val="none" w:color="auto"/>
                <w:lang w:val="en-US" w:eastAsia="zh-CN"/>
              </w:rPr>
              <w:t>3.5地下水、土壤环境现状</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color w:val="auto"/>
                <w:sz w:val="24"/>
                <w:szCs w:val="24"/>
                <w:highlight w:val="none"/>
                <w:u w:val="none" w:color="auto"/>
                <w:lang w:eastAsia="zh-CN"/>
              </w:rPr>
              <w:t>根据《建设项目环境影响报告表编制技术指南（污染影响类）（试行）》，原则上不开展环境质量现状调查，本项目租赁已建厂房，地面均已硬化，且项目无污染途径，无需进行地下水、土壤现状调查。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8" w:type="dxa"/>
            <w:tcBorders>
              <w:top w:val="single" w:color="auto" w:sz="4" w:space="0"/>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kern w:val="0"/>
                <w:sz w:val="24"/>
                <w:szCs w:val="24"/>
                <w:u w:val="none" w:color="auto"/>
              </w:rPr>
            </w:pPr>
            <w:r>
              <w:rPr>
                <w:rFonts w:hint="default" w:ascii="宋体" w:hAnsi="宋体" w:eastAsia="宋体" w:cs="宋体"/>
                <w:b/>
                <w:bCs/>
                <w:color w:val="auto"/>
                <w:kern w:val="0"/>
                <w:sz w:val="24"/>
                <w:szCs w:val="24"/>
                <w:u w:val="none" w:color="auto"/>
              </w:rPr>
              <w:t>环境</w:t>
            </w:r>
          </w:p>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kern w:val="0"/>
                <w:sz w:val="24"/>
                <w:szCs w:val="24"/>
                <w:u w:val="none" w:color="auto"/>
              </w:rPr>
            </w:pPr>
            <w:r>
              <w:rPr>
                <w:rFonts w:hint="default" w:ascii="宋体" w:hAnsi="宋体" w:eastAsia="宋体" w:cs="宋体"/>
                <w:b/>
                <w:bCs/>
                <w:color w:val="auto"/>
                <w:kern w:val="0"/>
                <w:sz w:val="24"/>
                <w:szCs w:val="24"/>
                <w:u w:val="none" w:color="auto"/>
              </w:rPr>
              <w:t>保护</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4"/>
                <w:szCs w:val="24"/>
                <w:u w:val="none" w:color="auto"/>
              </w:rPr>
            </w:pPr>
            <w:r>
              <w:rPr>
                <w:rFonts w:hint="default" w:ascii="宋体" w:hAnsi="宋体" w:eastAsia="宋体" w:cs="宋体"/>
                <w:b/>
                <w:bCs/>
                <w:color w:val="auto"/>
                <w:kern w:val="0"/>
                <w:sz w:val="24"/>
                <w:szCs w:val="24"/>
                <w:u w:val="none" w:color="auto"/>
              </w:rPr>
              <w:t>目标</w:t>
            </w:r>
          </w:p>
        </w:tc>
        <w:tc>
          <w:tcPr>
            <w:tcW w:w="8192" w:type="dxa"/>
            <w:tcBorders>
              <w:top w:val="single" w:color="auto" w:sz="4" w:space="0"/>
            </w:tcBorders>
            <w:noWrap w:val="0"/>
            <w:vAlign w:val="top"/>
          </w:tcPr>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none"/>
                <w:u w:val="none" w:color="auto"/>
                <w:lang w:eastAsia="zh-CN"/>
              </w:rPr>
            </w:pPr>
            <w:r>
              <w:rPr>
                <w:rFonts w:hint="eastAsia" w:ascii="Times New Roman" w:hAnsi="Times New Roman" w:eastAsia="宋体" w:cs="Times New Roman"/>
                <w:color w:val="auto"/>
                <w:sz w:val="24"/>
                <w:szCs w:val="24"/>
                <w:highlight w:val="none"/>
                <w:u w:val="none" w:color="auto"/>
              </w:rPr>
              <w:t>根据现场踏勘，项目周边没有特别需要保护的文物古迹、风景名胜等，周边主要敏感点详见下表</w:t>
            </w:r>
            <w:r>
              <w:rPr>
                <w:rFonts w:hint="eastAsia" w:ascii="Times New Roman" w:hAnsi="Times New Roman" w:eastAsia="宋体" w:cs="Times New Roman"/>
                <w:color w:val="auto"/>
                <w:sz w:val="24"/>
                <w:szCs w:val="24"/>
                <w:highlight w:val="none"/>
                <w:u w:val="none" w:color="auto"/>
                <w:lang w:val="en-US" w:eastAsia="zh-CN"/>
              </w:rPr>
              <w:t>3.7-1</w:t>
            </w:r>
            <w:r>
              <w:rPr>
                <w:rFonts w:hint="eastAsia" w:ascii="Times New Roman" w:hAnsi="Times New Roman" w:eastAsia="宋体" w:cs="Times New Roman"/>
                <w:color w:val="auto"/>
                <w:sz w:val="24"/>
                <w:szCs w:val="24"/>
                <w:highlight w:val="none"/>
                <w:u w:val="none" w:color="auto"/>
              </w:rPr>
              <w:t>，项目</w:t>
            </w:r>
            <w:r>
              <w:rPr>
                <w:rFonts w:hint="default" w:ascii="Times New Roman" w:hAnsi="Times New Roman" w:eastAsia="宋体" w:cs="Times New Roman"/>
                <w:color w:val="auto"/>
                <w:sz w:val="24"/>
                <w:szCs w:val="24"/>
                <w:highlight w:val="none"/>
                <w:u w:val="none" w:color="auto"/>
              </w:rPr>
              <w:t>环境保护目标分布</w:t>
            </w:r>
            <w:r>
              <w:rPr>
                <w:rFonts w:hint="eastAsia" w:ascii="Times New Roman" w:hAnsi="Times New Roman" w:eastAsia="宋体" w:cs="Times New Roman"/>
                <w:color w:val="auto"/>
                <w:sz w:val="24"/>
                <w:szCs w:val="24"/>
                <w:highlight w:val="none"/>
                <w:u w:val="none" w:color="auto"/>
              </w:rPr>
              <w:t>见附图2。</w:t>
            </w:r>
          </w:p>
          <w:p>
            <w:pPr>
              <w:keepNext w:val="0"/>
              <w:keepLines w:val="0"/>
              <w:suppressLineNumbers w:val="0"/>
              <w:snapToGrid w:val="0"/>
              <w:spacing w:before="0" w:beforeAutospacing="0" w:after="0" w:afterAutospacing="0" w:line="276" w:lineRule="auto"/>
              <w:ind w:left="0" w:right="0"/>
              <w:jc w:val="center"/>
              <w:rPr>
                <w:rFonts w:hint="default" w:ascii="Times New Roman" w:hAnsi="Times New Roman" w:eastAsia="宋体" w:cs="Times New Roman"/>
                <w:b/>
                <w:color w:val="auto"/>
                <w:kern w:val="0"/>
                <w:szCs w:val="21"/>
                <w:highlight w:val="none"/>
                <w:u w:val="none" w:color="auto"/>
              </w:rPr>
            </w:pPr>
            <w:r>
              <w:rPr>
                <w:rFonts w:hint="default" w:ascii="Times New Roman" w:hAnsi="Times New Roman" w:eastAsia="宋体" w:cs="Times New Roman"/>
                <w:b/>
                <w:color w:val="auto"/>
                <w:kern w:val="0"/>
                <w:szCs w:val="21"/>
                <w:highlight w:val="none"/>
                <w:u w:val="none" w:color="auto"/>
              </w:rPr>
              <w:t>表</w:t>
            </w:r>
            <w:r>
              <w:rPr>
                <w:rFonts w:hint="eastAsia" w:ascii="Times New Roman" w:hAnsi="Times New Roman" w:eastAsia="宋体" w:cs="Times New Roman"/>
                <w:b/>
                <w:color w:val="auto"/>
                <w:kern w:val="0"/>
                <w:szCs w:val="21"/>
                <w:highlight w:val="none"/>
                <w:u w:val="none" w:color="auto"/>
                <w:lang w:val="en-US" w:eastAsia="zh-CN"/>
              </w:rPr>
              <w:t>3.7-1</w:t>
            </w:r>
            <w:r>
              <w:rPr>
                <w:rFonts w:hint="default" w:ascii="Times New Roman" w:hAnsi="Times New Roman" w:eastAsia="宋体" w:cs="Times New Roman"/>
                <w:b/>
                <w:color w:val="auto"/>
                <w:kern w:val="0"/>
                <w:szCs w:val="21"/>
                <w:highlight w:val="none"/>
                <w:u w:val="none" w:color="auto"/>
              </w:rPr>
              <w:t>项目周边主要环境敏感点一览表</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
              <w:gridCol w:w="666"/>
              <w:gridCol w:w="1321"/>
              <w:gridCol w:w="1453"/>
              <w:gridCol w:w="731"/>
              <w:gridCol w:w="1239"/>
              <w:gridCol w:w="763"/>
              <w:gridCol w:w="837"/>
              <w:gridCol w:w="12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74" w:type="dxa"/>
                  <w:gridSpan w:val="2"/>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u w:val="none" w:color="auto"/>
                      <w:lang w:val="en-US" w:eastAsia="zh-CN" w:bidi="ar"/>
                    </w:rPr>
                  </w:pPr>
                  <w:r>
                    <w:rPr>
                      <w:rFonts w:hint="default" w:ascii="Times New Roman" w:hAnsi="Times New Roman" w:eastAsia="宋体" w:cs="Times New Roman"/>
                      <w:b/>
                      <w:bCs/>
                      <w:color w:val="auto"/>
                      <w:sz w:val="21"/>
                      <w:szCs w:val="21"/>
                      <w:highlight w:val="none"/>
                      <w:u w:val="none" w:color="auto"/>
                      <w:lang w:val="en-US" w:eastAsia="zh-CN" w:bidi="ar"/>
                    </w:rPr>
                    <w:t>影响</w:t>
                  </w:r>
                </w:p>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bidi="ar"/>
                    </w:rPr>
                    <w:t>因子</w:t>
                  </w:r>
                </w:p>
              </w:tc>
              <w:tc>
                <w:tcPr>
                  <w:tcW w:w="1329"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bidi="ar"/>
                    </w:rPr>
                    <w:t>名称</w:t>
                  </w:r>
                </w:p>
              </w:tc>
              <w:tc>
                <w:tcPr>
                  <w:tcW w:w="1455"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bidi="ar"/>
                    </w:rPr>
                    <w:t>坐标</w:t>
                  </w:r>
                </w:p>
              </w:tc>
              <w:tc>
                <w:tcPr>
                  <w:tcW w:w="734"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bidi="ar"/>
                    </w:rPr>
                    <w:t>性质</w:t>
                  </w:r>
                </w:p>
              </w:tc>
              <w:tc>
                <w:tcPr>
                  <w:tcW w:w="1245"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bidi="ar"/>
                    </w:rPr>
                    <w:t>规模</w:t>
                  </w:r>
                </w:p>
              </w:tc>
              <w:tc>
                <w:tcPr>
                  <w:tcW w:w="765"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u w:val="none" w:color="auto"/>
                      <w:lang w:val="en-US" w:eastAsia="zh-CN" w:bidi="ar"/>
                    </w:rPr>
                  </w:pPr>
                  <w:r>
                    <w:rPr>
                      <w:rFonts w:hint="default" w:ascii="Times New Roman" w:hAnsi="Times New Roman" w:eastAsia="宋体" w:cs="Times New Roman"/>
                      <w:b/>
                      <w:bCs/>
                      <w:color w:val="auto"/>
                      <w:sz w:val="21"/>
                      <w:szCs w:val="21"/>
                      <w:highlight w:val="none"/>
                      <w:u w:val="none" w:color="auto"/>
                      <w:lang w:val="en-US" w:eastAsia="zh-CN" w:bidi="ar"/>
                    </w:rPr>
                    <w:t>方位</w:t>
                  </w:r>
                </w:p>
              </w:tc>
              <w:tc>
                <w:tcPr>
                  <w:tcW w:w="840"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u w:val="none" w:color="auto"/>
                      <w:lang w:val="en-US" w:eastAsia="zh-CN" w:bidi="ar"/>
                    </w:rPr>
                  </w:pPr>
                  <w:r>
                    <w:rPr>
                      <w:rFonts w:hint="default" w:ascii="Times New Roman" w:hAnsi="Times New Roman" w:eastAsia="宋体" w:cs="Times New Roman"/>
                      <w:b/>
                      <w:bCs/>
                      <w:color w:val="auto"/>
                      <w:sz w:val="21"/>
                      <w:szCs w:val="21"/>
                      <w:highlight w:val="none"/>
                      <w:u w:val="none" w:color="auto"/>
                      <w:lang w:val="en-US" w:eastAsia="zh-CN" w:bidi="ar"/>
                    </w:rPr>
                    <w:t>与项目</w:t>
                  </w:r>
                  <w:r>
                    <w:rPr>
                      <w:rFonts w:hint="default" w:ascii="Times New Roman" w:hAnsi="Times New Roman" w:eastAsia="宋体" w:cs="Times New Roman"/>
                      <w:b/>
                      <w:bCs/>
                      <w:color w:val="auto"/>
                      <w:sz w:val="21"/>
                      <w:szCs w:val="21"/>
                      <w:highlight w:val="none"/>
                      <w:u w:val="none" w:color="auto"/>
                      <w:lang w:eastAsia="zh-CN" w:bidi="ar"/>
                    </w:rPr>
                    <w:t>最近</w:t>
                  </w:r>
                  <w:r>
                    <w:rPr>
                      <w:rFonts w:hint="eastAsia" w:ascii="Times New Roman" w:hAnsi="Times New Roman" w:eastAsia="宋体" w:cs="Times New Roman"/>
                      <w:b/>
                      <w:bCs/>
                      <w:color w:val="auto"/>
                      <w:sz w:val="21"/>
                      <w:szCs w:val="21"/>
                      <w:highlight w:val="none"/>
                      <w:u w:val="none" w:color="auto"/>
                      <w:lang w:val="en-US" w:eastAsia="zh-CN" w:bidi="ar"/>
                    </w:rPr>
                    <w:t>距</w:t>
                  </w:r>
                  <w:r>
                    <w:rPr>
                      <w:rFonts w:hint="default" w:ascii="Times New Roman" w:hAnsi="Times New Roman" w:eastAsia="宋体" w:cs="Times New Roman"/>
                      <w:b/>
                      <w:bCs/>
                      <w:color w:val="auto"/>
                      <w:sz w:val="21"/>
                      <w:szCs w:val="21"/>
                      <w:highlight w:val="none"/>
                      <w:u w:val="none" w:color="auto"/>
                      <w:lang w:val="en-US" w:eastAsia="zh-CN" w:bidi="ar"/>
                    </w:rPr>
                    <w:t>离(m)</w:t>
                  </w:r>
                </w:p>
              </w:tc>
              <w:tc>
                <w:tcPr>
                  <w:tcW w:w="1231"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bidi="ar"/>
                    </w:rPr>
                    <w:t>功能区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674" w:type="dxa"/>
                  <w:gridSpan w:val="2"/>
                  <w:vMerge w:val="restart"/>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bidi="ar"/>
                    </w:rPr>
                  </w:pPr>
                  <w:r>
                    <w:rPr>
                      <w:rFonts w:hint="default" w:ascii="Times New Roman" w:hAnsi="Times New Roman" w:eastAsia="宋体" w:cs="Times New Roman"/>
                      <w:color w:val="auto"/>
                      <w:sz w:val="21"/>
                      <w:szCs w:val="21"/>
                      <w:highlight w:val="none"/>
                      <w:u w:val="none" w:color="auto"/>
                      <w:lang w:val="en-US" w:eastAsia="zh-CN" w:bidi="ar"/>
                    </w:rPr>
                    <w:t>大气</w:t>
                  </w:r>
                </w:p>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bidi="ar"/>
                    </w:rPr>
                    <w:t>环境</w:t>
                  </w:r>
                </w:p>
              </w:tc>
              <w:tc>
                <w:tcPr>
                  <w:tcW w:w="1329"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秧塘冲居民点</w:t>
                  </w:r>
                </w:p>
              </w:tc>
              <w:tc>
                <w:tcPr>
                  <w:tcW w:w="1455"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11</w:t>
                  </w:r>
                  <w:r>
                    <w:rPr>
                      <w:rFonts w:hint="eastAsia" w:ascii="Times New Roman" w:hAnsi="Times New Roman" w:eastAsia="宋体" w:cs="Times New Roman"/>
                      <w:color w:val="auto"/>
                      <w:sz w:val="21"/>
                      <w:szCs w:val="21"/>
                      <w:highlight w:val="none"/>
                      <w:u w:val="none" w:color="auto"/>
                      <w:lang w:val="en-US" w:eastAsia="zh-CN"/>
                    </w:rPr>
                    <w:t>2</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color w:val="auto"/>
                      <w:sz w:val="21"/>
                      <w:szCs w:val="21"/>
                      <w:highlight w:val="none"/>
                      <w:u w:val="none" w:color="auto"/>
                      <w:lang w:val="en-US" w:eastAsia="zh-CN"/>
                    </w:rPr>
                    <w:t>6</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color w:val="auto"/>
                      <w:sz w:val="21"/>
                      <w:szCs w:val="21"/>
                      <w:highlight w:val="none"/>
                      <w:u w:val="none" w:color="auto"/>
                      <w:lang w:val="en-US" w:eastAsia="zh-CN"/>
                    </w:rPr>
                    <w:t>39.635</w:t>
                  </w:r>
                  <w:r>
                    <w:rPr>
                      <w:rFonts w:hint="default" w:ascii="Times New Roman" w:hAnsi="Times New Roman" w:eastAsia="宋体" w:cs="Times New Roman"/>
                      <w:color w:val="auto"/>
                      <w:sz w:val="21"/>
                      <w:szCs w:val="21"/>
                      <w:highlight w:val="none"/>
                      <w:u w:val="none" w:color="auto"/>
                      <w:lang w:val="en-US" w:eastAsia="zh-CN"/>
                    </w:rPr>
                    <w:t>″</w:t>
                  </w:r>
                </w:p>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26</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color w:val="auto"/>
                      <w:sz w:val="21"/>
                      <w:szCs w:val="21"/>
                      <w:highlight w:val="none"/>
                      <w:u w:val="none" w:color="auto"/>
                      <w:lang w:val="en-US" w:eastAsia="zh-CN"/>
                    </w:rPr>
                    <w:t>42</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color w:val="auto"/>
                      <w:sz w:val="21"/>
                      <w:szCs w:val="21"/>
                      <w:highlight w:val="none"/>
                      <w:u w:val="none" w:color="auto"/>
                      <w:lang w:val="en-US" w:eastAsia="zh-CN"/>
                    </w:rPr>
                    <w:t>46.904</w:t>
                  </w:r>
                  <w:r>
                    <w:rPr>
                      <w:rFonts w:hint="default" w:ascii="Times New Roman" w:hAnsi="Times New Roman" w:eastAsia="宋体" w:cs="Times New Roman"/>
                      <w:color w:val="auto"/>
                      <w:sz w:val="21"/>
                      <w:szCs w:val="21"/>
                      <w:highlight w:val="none"/>
                      <w:u w:val="none" w:color="auto"/>
                      <w:lang w:val="en-US" w:eastAsia="zh-CN"/>
                    </w:rPr>
                    <w:t>″</w:t>
                  </w:r>
                </w:p>
              </w:tc>
              <w:tc>
                <w:tcPr>
                  <w:tcW w:w="734"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居民</w:t>
                  </w:r>
                </w:p>
              </w:tc>
              <w:tc>
                <w:tcPr>
                  <w:tcW w:w="1245"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约15户，60人</w:t>
                  </w:r>
                </w:p>
              </w:tc>
              <w:tc>
                <w:tcPr>
                  <w:tcW w:w="765"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西</w:t>
                  </w:r>
                </w:p>
              </w:tc>
              <w:tc>
                <w:tcPr>
                  <w:tcW w:w="840"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114</w:t>
                  </w:r>
                </w:p>
              </w:tc>
              <w:tc>
                <w:tcPr>
                  <w:tcW w:w="1231" w:type="dxa"/>
                  <w:vMerge w:val="restart"/>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bidi="ar"/>
                    </w:rPr>
                    <w:t>GB3095</w:t>
                  </w:r>
                  <w:r>
                    <w:rPr>
                      <w:rFonts w:hint="eastAsia" w:ascii="Times New Roman" w:hAnsi="Times New Roman" w:eastAsia="宋体" w:cs="Times New Roman"/>
                      <w:color w:val="auto"/>
                      <w:sz w:val="21"/>
                      <w:szCs w:val="21"/>
                      <w:highlight w:val="none"/>
                      <w:u w:val="none" w:color="auto"/>
                      <w:lang w:val="en-US" w:eastAsia="zh-CN" w:bidi="ar"/>
                    </w:rPr>
                    <w:t>-2012二级标准及其修改单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674" w:type="dxa"/>
                  <w:gridSpan w:val="2"/>
                  <w:vMerge w:val="continue"/>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329"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年湖村居民点1#</w:t>
                  </w:r>
                </w:p>
              </w:tc>
              <w:tc>
                <w:tcPr>
                  <w:tcW w:w="1455"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11</w:t>
                  </w:r>
                  <w:r>
                    <w:rPr>
                      <w:rFonts w:hint="eastAsia" w:ascii="Times New Roman" w:hAnsi="Times New Roman" w:eastAsia="宋体" w:cs="Times New Roman"/>
                      <w:color w:val="auto"/>
                      <w:sz w:val="21"/>
                      <w:szCs w:val="21"/>
                      <w:highlight w:val="none"/>
                      <w:u w:val="none" w:color="auto"/>
                      <w:lang w:val="en-US" w:eastAsia="zh-CN"/>
                    </w:rPr>
                    <w:t>2</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color w:val="auto"/>
                      <w:sz w:val="21"/>
                      <w:szCs w:val="21"/>
                      <w:highlight w:val="none"/>
                      <w:u w:val="none" w:color="auto"/>
                      <w:lang w:val="en-US" w:eastAsia="zh-CN"/>
                    </w:rPr>
                    <w:t>6</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color w:val="auto"/>
                      <w:sz w:val="21"/>
                      <w:szCs w:val="21"/>
                      <w:highlight w:val="none"/>
                      <w:u w:val="none" w:color="auto"/>
                      <w:lang w:val="en-US" w:eastAsia="zh-CN"/>
                    </w:rPr>
                    <w:t>51.465</w:t>
                  </w:r>
                  <w:r>
                    <w:rPr>
                      <w:rFonts w:hint="default" w:ascii="Times New Roman" w:hAnsi="Times New Roman" w:eastAsia="宋体" w:cs="Times New Roman"/>
                      <w:color w:val="auto"/>
                      <w:sz w:val="21"/>
                      <w:szCs w:val="21"/>
                      <w:highlight w:val="none"/>
                      <w:u w:val="none" w:color="auto"/>
                      <w:lang w:val="en-US" w:eastAsia="zh-CN"/>
                    </w:rPr>
                    <w:t>″</w:t>
                  </w:r>
                </w:p>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2</w:t>
                  </w:r>
                  <w:r>
                    <w:rPr>
                      <w:rFonts w:hint="eastAsia" w:ascii="Times New Roman" w:hAnsi="Times New Roman" w:eastAsia="宋体" w:cs="Times New Roman"/>
                      <w:color w:val="auto"/>
                      <w:sz w:val="21"/>
                      <w:szCs w:val="21"/>
                      <w:highlight w:val="none"/>
                      <w:u w:val="none" w:color="auto"/>
                      <w:lang w:val="en-US" w:eastAsia="zh-CN"/>
                    </w:rPr>
                    <w:t>6</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color w:val="auto"/>
                      <w:sz w:val="21"/>
                      <w:szCs w:val="21"/>
                      <w:highlight w:val="none"/>
                      <w:u w:val="none" w:color="auto"/>
                      <w:lang w:val="en-US" w:eastAsia="zh-CN"/>
                    </w:rPr>
                    <w:t>42</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color w:val="auto"/>
                      <w:sz w:val="21"/>
                      <w:szCs w:val="21"/>
                      <w:highlight w:val="none"/>
                      <w:u w:val="none" w:color="auto"/>
                      <w:lang w:val="en-US" w:eastAsia="zh-CN"/>
                    </w:rPr>
                    <w:t>37.283</w:t>
                  </w:r>
                  <w:r>
                    <w:rPr>
                      <w:rFonts w:hint="default" w:ascii="Times New Roman" w:hAnsi="Times New Roman" w:eastAsia="宋体" w:cs="Times New Roman"/>
                      <w:color w:val="auto"/>
                      <w:sz w:val="21"/>
                      <w:szCs w:val="21"/>
                      <w:highlight w:val="none"/>
                      <w:u w:val="none" w:color="auto"/>
                      <w:lang w:val="en-US" w:eastAsia="zh-CN"/>
                    </w:rPr>
                    <w:t>″</w:t>
                  </w:r>
                </w:p>
              </w:tc>
              <w:tc>
                <w:tcPr>
                  <w:tcW w:w="734"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eastAsia="宋体" w:cs="Times New Roman"/>
                      <w:color w:val="auto"/>
                      <w:sz w:val="21"/>
                      <w:szCs w:val="21"/>
                      <w:highlight w:val="none"/>
                      <w:u w:val="none" w:color="auto"/>
                      <w:lang w:val="en-US" w:eastAsia="zh-CN"/>
                    </w:rPr>
                    <w:t>居民</w:t>
                  </w:r>
                </w:p>
              </w:tc>
              <w:tc>
                <w:tcPr>
                  <w:tcW w:w="1245"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约6户，24人</w:t>
                  </w:r>
                </w:p>
              </w:tc>
              <w:tc>
                <w:tcPr>
                  <w:tcW w:w="765"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南、东南</w:t>
                  </w:r>
                </w:p>
              </w:tc>
              <w:tc>
                <w:tcPr>
                  <w:tcW w:w="840"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12</w:t>
                  </w:r>
                </w:p>
              </w:tc>
              <w:tc>
                <w:tcPr>
                  <w:tcW w:w="1231" w:type="dxa"/>
                  <w:vMerge w:val="continue"/>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674" w:type="dxa"/>
                  <w:gridSpan w:val="2"/>
                  <w:vMerge w:val="continue"/>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329"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年湖村居民点2#</w:t>
                  </w:r>
                </w:p>
              </w:tc>
              <w:tc>
                <w:tcPr>
                  <w:tcW w:w="1455"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11</w:t>
                  </w:r>
                  <w:r>
                    <w:rPr>
                      <w:rFonts w:hint="eastAsia" w:ascii="Times New Roman" w:hAnsi="Times New Roman" w:eastAsia="宋体" w:cs="Times New Roman"/>
                      <w:color w:val="auto"/>
                      <w:sz w:val="21"/>
                      <w:szCs w:val="21"/>
                      <w:highlight w:val="none"/>
                      <w:u w:val="none" w:color="auto"/>
                      <w:lang w:val="en-US" w:eastAsia="zh-CN"/>
                    </w:rPr>
                    <w:t>2</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color w:val="auto"/>
                      <w:sz w:val="21"/>
                      <w:szCs w:val="21"/>
                      <w:highlight w:val="none"/>
                      <w:u w:val="none" w:color="auto"/>
                      <w:lang w:val="en-US" w:eastAsia="zh-CN"/>
                    </w:rPr>
                    <w:t>6</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color w:val="auto"/>
                      <w:sz w:val="21"/>
                      <w:szCs w:val="21"/>
                      <w:highlight w:val="none"/>
                      <w:u w:val="none" w:color="auto"/>
                      <w:lang w:val="en-US" w:eastAsia="zh-CN"/>
                    </w:rPr>
                    <w:t>49.495</w:t>
                  </w:r>
                  <w:r>
                    <w:rPr>
                      <w:rFonts w:hint="default" w:ascii="Times New Roman" w:hAnsi="Times New Roman" w:eastAsia="宋体" w:cs="Times New Roman"/>
                      <w:color w:val="auto"/>
                      <w:sz w:val="21"/>
                      <w:szCs w:val="21"/>
                      <w:highlight w:val="none"/>
                      <w:u w:val="none" w:color="auto"/>
                      <w:lang w:val="en-US" w:eastAsia="zh-CN"/>
                    </w:rPr>
                    <w:t>″</w:t>
                  </w:r>
                </w:p>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yellow"/>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2</w:t>
                  </w:r>
                  <w:r>
                    <w:rPr>
                      <w:rFonts w:hint="eastAsia" w:ascii="Times New Roman" w:hAnsi="Times New Roman" w:eastAsia="宋体" w:cs="Times New Roman"/>
                      <w:color w:val="auto"/>
                      <w:sz w:val="21"/>
                      <w:szCs w:val="21"/>
                      <w:highlight w:val="none"/>
                      <w:u w:val="none" w:color="auto"/>
                      <w:lang w:val="en-US" w:eastAsia="zh-CN"/>
                    </w:rPr>
                    <w:t>6</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color w:val="auto"/>
                      <w:sz w:val="21"/>
                      <w:szCs w:val="21"/>
                      <w:highlight w:val="none"/>
                      <w:u w:val="none" w:color="auto"/>
                      <w:lang w:val="en-US" w:eastAsia="zh-CN"/>
                    </w:rPr>
                    <w:t>42</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color w:val="auto"/>
                      <w:sz w:val="21"/>
                      <w:szCs w:val="21"/>
                      <w:highlight w:val="none"/>
                      <w:u w:val="none" w:color="auto"/>
                      <w:lang w:val="en-US" w:eastAsia="zh-CN"/>
                    </w:rPr>
                    <w:t>43.540</w:t>
                  </w:r>
                  <w:r>
                    <w:rPr>
                      <w:rFonts w:hint="default" w:ascii="Times New Roman" w:hAnsi="Times New Roman" w:eastAsia="宋体" w:cs="Times New Roman"/>
                      <w:color w:val="auto"/>
                      <w:sz w:val="21"/>
                      <w:szCs w:val="21"/>
                      <w:highlight w:val="none"/>
                      <w:u w:val="none" w:color="auto"/>
                      <w:lang w:val="en-US" w:eastAsia="zh-CN"/>
                    </w:rPr>
                    <w:t>″</w:t>
                  </w:r>
                </w:p>
              </w:tc>
              <w:tc>
                <w:tcPr>
                  <w:tcW w:w="734"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eastAsia" w:eastAsia="宋体" w:cs="Times New Roman"/>
                      <w:color w:val="auto"/>
                      <w:sz w:val="21"/>
                      <w:szCs w:val="21"/>
                      <w:highlight w:val="yellow"/>
                      <w:u w:val="none" w:color="auto"/>
                      <w:lang w:val="en-US" w:eastAsia="zh-CN"/>
                    </w:rPr>
                  </w:pPr>
                  <w:r>
                    <w:rPr>
                      <w:rFonts w:hint="eastAsia" w:eastAsia="宋体" w:cs="Times New Roman"/>
                      <w:color w:val="auto"/>
                      <w:sz w:val="21"/>
                      <w:szCs w:val="21"/>
                      <w:highlight w:val="none"/>
                      <w:u w:val="none" w:color="auto"/>
                      <w:lang w:val="en-US" w:eastAsia="zh-CN"/>
                    </w:rPr>
                    <w:t>居民</w:t>
                  </w:r>
                </w:p>
              </w:tc>
              <w:tc>
                <w:tcPr>
                  <w:tcW w:w="1245"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yellow"/>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约10户，40人</w:t>
                  </w:r>
                </w:p>
              </w:tc>
              <w:tc>
                <w:tcPr>
                  <w:tcW w:w="765"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yellow"/>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北</w:t>
                  </w:r>
                </w:p>
              </w:tc>
              <w:tc>
                <w:tcPr>
                  <w:tcW w:w="840"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yellow"/>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30</w:t>
                  </w:r>
                </w:p>
              </w:tc>
              <w:tc>
                <w:tcPr>
                  <w:tcW w:w="1231" w:type="dxa"/>
                  <w:vMerge w:val="continue"/>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674" w:type="dxa"/>
                  <w:gridSpan w:val="2"/>
                  <w:vMerge w:val="continue"/>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329"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年湖村居民点3#</w:t>
                  </w:r>
                </w:p>
              </w:tc>
              <w:tc>
                <w:tcPr>
                  <w:tcW w:w="1455"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11</w:t>
                  </w:r>
                  <w:r>
                    <w:rPr>
                      <w:rFonts w:hint="eastAsia" w:ascii="Times New Roman" w:hAnsi="Times New Roman" w:eastAsia="宋体" w:cs="Times New Roman"/>
                      <w:color w:val="auto"/>
                      <w:sz w:val="21"/>
                      <w:szCs w:val="21"/>
                      <w:highlight w:val="none"/>
                      <w:u w:val="none" w:color="auto"/>
                      <w:lang w:val="en-US" w:eastAsia="zh-CN"/>
                    </w:rPr>
                    <w:t>2</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color w:val="auto"/>
                      <w:sz w:val="21"/>
                      <w:szCs w:val="21"/>
                      <w:highlight w:val="none"/>
                      <w:u w:val="none" w:color="auto"/>
                      <w:lang w:val="en-US" w:eastAsia="zh-CN"/>
                    </w:rPr>
                    <w:t>7</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color w:val="auto"/>
                      <w:sz w:val="21"/>
                      <w:szCs w:val="21"/>
                      <w:highlight w:val="none"/>
                      <w:u w:val="none" w:color="auto"/>
                      <w:lang w:val="en-US" w:eastAsia="zh-CN"/>
                    </w:rPr>
                    <w:t>3.091</w:t>
                  </w:r>
                  <w:r>
                    <w:rPr>
                      <w:rFonts w:hint="default" w:ascii="Times New Roman" w:hAnsi="Times New Roman" w:eastAsia="宋体" w:cs="Times New Roman"/>
                      <w:color w:val="auto"/>
                      <w:sz w:val="21"/>
                      <w:szCs w:val="21"/>
                      <w:highlight w:val="none"/>
                      <w:u w:val="none" w:color="auto"/>
                      <w:lang w:val="en-US" w:eastAsia="zh-CN"/>
                    </w:rPr>
                    <w:t>″</w:t>
                  </w:r>
                </w:p>
                <w:p>
                  <w:pPr>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yellow"/>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2</w:t>
                  </w:r>
                  <w:r>
                    <w:rPr>
                      <w:rFonts w:hint="eastAsia" w:ascii="Times New Roman" w:hAnsi="Times New Roman" w:eastAsia="宋体" w:cs="Times New Roman"/>
                      <w:color w:val="auto"/>
                      <w:sz w:val="21"/>
                      <w:szCs w:val="21"/>
                      <w:highlight w:val="none"/>
                      <w:u w:val="none" w:color="auto"/>
                      <w:lang w:val="en-US" w:eastAsia="zh-CN"/>
                    </w:rPr>
                    <w:t>6</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color w:val="auto"/>
                      <w:sz w:val="21"/>
                      <w:szCs w:val="21"/>
                      <w:highlight w:val="none"/>
                      <w:u w:val="none" w:color="auto"/>
                      <w:lang w:val="en-US" w:eastAsia="zh-CN"/>
                    </w:rPr>
                    <w:t>42</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color w:val="auto"/>
                      <w:sz w:val="21"/>
                      <w:szCs w:val="21"/>
                      <w:highlight w:val="none"/>
                      <w:u w:val="none" w:color="auto"/>
                      <w:lang w:val="en-US" w:eastAsia="zh-CN"/>
                    </w:rPr>
                    <w:t>39.446</w:t>
                  </w:r>
                  <w:r>
                    <w:rPr>
                      <w:rFonts w:hint="default" w:ascii="Times New Roman" w:hAnsi="Times New Roman" w:eastAsia="宋体" w:cs="Times New Roman"/>
                      <w:color w:val="auto"/>
                      <w:sz w:val="21"/>
                      <w:szCs w:val="21"/>
                      <w:highlight w:val="none"/>
                      <w:u w:val="none" w:color="auto"/>
                      <w:lang w:val="en-US" w:eastAsia="zh-CN"/>
                    </w:rPr>
                    <w:t>″</w:t>
                  </w:r>
                </w:p>
              </w:tc>
              <w:tc>
                <w:tcPr>
                  <w:tcW w:w="734"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eastAsia" w:eastAsia="宋体" w:cs="Times New Roman"/>
                      <w:color w:val="auto"/>
                      <w:sz w:val="21"/>
                      <w:szCs w:val="21"/>
                      <w:highlight w:val="yellow"/>
                      <w:u w:val="none" w:color="auto"/>
                      <w:lang w:val="en-US" w:eastAsia="zh-CN"/>
                    </w:rPr>
                  </w:pPr>
                  <w:r>
                    <w:rPr>
                      <w:rFonts w:hint="eastAsia" w:eastAsia="宋体" w:cs="Times New Roman"/>
                      <w:color w:val="auto"/>
                      <w:sz w:val="21"/>
                      <w:szCs w:val="21"/>
                      <w:highlight w:val="none"/>
                      <w:u w:val="none" w:color="auto"/>
                      <w:lang w:val="en-US" w:eastAsia="zh-CN"/>
                    </w:rPr>
                    <w:t>居民</w:t>
                  </w:r>
                </w:p>
              </w:tc>
              <w:tc>
                <w:tcPr>
                  <w:tcW w:w="1245"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yellow"/>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约5户，20人</w:t>
                  </w:r>
                </w:p>
              </w:tc>
              <w:tc>
                <w:tcPr>
                  <w:tcW w:w="765"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yellow"/>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东南</w:t>
                  </w:r>
                </w:p>
              </w:tc>
              <w:tc>
                <w:tcPr>
                  <w:tcW w:w="840"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yellow"/>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209</w:t>
                  </w:r>
                </w:p>
              </w:tc>
              <w:tc>
                <w:tcPr>
                  <w:tcW w:w="1231" w:type="dxa"/>
                  <w:vMerge w:val="continue"/>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674" w:type="dxa"/>
                  <w:gridSpan w:val="2"/>
                  <w:vMerge w:val="continue"/>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329"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邓家台居民点</w:t>
                  </w:r>
                </w:p>
              </w:tc>
              <w:tc>
                <w:tcPr>
                  <w:tcW w:w="1455"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11</w:t>
                  </w:r>
                  <w:r>
                    <w:rPr>
                      <w:rFonts w:hint="eastAsia" w:ascii="Times New Roman" w:hAnsi="Times New Roman" w:eastAsia="宋体" w:cs="Times New Roman"/>
                      <w:color w:val="auto"/>
                      <w:sz w:val="21"/>
                      <w:szCs w:val="21"/>
                      <w:highlight w:val="none"/>
                      <w:u w:val="none" w:color="auto"/>
                      <w:lang w:val="en-US" w:eastAsia="zh-CN"/>
                    </w:rPr>
                    <w:t>2</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color w:val="auto"/>
                      <w:sz w:val="21"/>
                      <w:szCs w:val="21"/>
                      <w:highlight w:val="none"/>
                      <w:u w:val="none" w:color="auto"/>
                      <w:lang w:val="en-US" w:eastAsia="zh-CN"/>
                    </w:rPr>
                    <w:t>7</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color w:val="auto"/>
                      <w:sz w:val="21"/>
                      <w:szCs w:val="21"/>
                      <w:highlight w:val="none"/>
                      <w:u w:val="none" w:color="auto"/>
                      <w:lang w:val="en-US" w:eastAsia="zh-CN"/>
                    </w:rPr>
                    <w:t>0.039</w:t>
                  </w:r>
                  <w:r>
                    <w:rPr>
                      <w:rFonts w:hint="default" w:ascii="Times New Roman" w:hAnsi="Times New Roman" w:eastAsia="宋体" w:cs="Times New Roman"/>
                      <w:color w:val="auto"/>
                      <w:sz w:val="21"/>
                      <w:szCs w:val="21"/>
                      <w:highlight w:val="none"/>
                      <w:u w:val="none" w:color="auto"/>
                      <w:lang w:val="en-US" w:eastAsia="zh-CN"/>
                    </w:rPr>
                    <w:t>″</w:t>
                  </w:r>
                </w:p>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yellow"/>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2</w:t>
                  </w:r>
                  <w:r>
                    <w:rPr>
                      <w:rFonts w:hint="eastAsia" w:ascii="Times New Roman" w:hAnsi="Times New Roman" w:eastAsia="宋体" w:cs="Times New Roman"/>
                      <w:color w:val="auto"/>
                      <w:sz w:val="21"/>
                      <w:szCs w:val="21"/>
                      <w:highlight w:val="none"/>
                      <w:u w:val="none" w:color="auto"/>
                      <w:lang w:val="en-US" w:eastAsia="zh-CN"/>
                    </w:rPr>
                    <w:t>6</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color w:val="auto"/>
                      <w:sz w:val="21"/>
                      <w:szCs w:val="21"/>
                      <w:highlight w:val="none"/>
                      <w:u w:val="none" w:color="auto"/>
                      <w:lang w:val="en-US" w:eastAsia="zh-CN"/>
                    </w:rPr>
                    <w:t>42</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color w:val="auto"/>
                      <w:sz w:val="21"/>
                      <w:szCs w:val="21"/>
                      <w:highlight w:val="none"/>
                      <w:u w:val="none" w:color="auto"/>
                      <w:lang w:val="en-US" w:eastAsia="zh-CN"/>
                    </w:rPr>
                    <w:t>31.876</w:t>
                  </w:r>
                  <w:r>
                    <w:rPr>
                      <w:rFonts w:hint="default" w:ascii="Times New Roman" w:hAnsi="Times New Roman" w:eastAsia="宋体" w:cs="Times New Roman"/>
                      <w:color w:val="auto"/>
                      <w:sz w:val="21"/>
                      <w:szCs w:val="21"/>
                      <w:highlight w:val="none"/>
                      <w:u w:val="none" w:color="auto"/>
                      <w:lang w:val="en-US" w:eastAsia="zh-CN"/>
                    </w:rPr>
                    <w:t>″</w:t>
                  </w:r>
                </w:p>
              </w:tc>
              <w:tc>
                <w:tcPr>
                  <w:tcW w:w="734"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eastAsia" w:eastAsia="宋体" w:cs="Times New Roman"/>
                      <w:color w:val="auto"/>
                      <w:sz w:val="21"/>
                      <w:szCs w:val="21"/>
                      <w:highlight w:val="none"/>
                      <w:u w:val="none" w:color="auto"/>
                      <w:lang w:val="en-US" w:eastAsia="zh-CN"/>
                    </w:rPr>
                  </w:pPr>
                  <w:r>
                    <w:rPr>
                      <w:rFonts w:hint="eastAsia" w:eastAsia="宋体" w:cs="Times New Roman"/>
                      <w:color w:val="auto"/>
                      <w:sz w:val="21"/>
                      <w:szCs w:val="21"/>
                      <w:highlight w:val="none"/>
                      <w:u w:val="none" w:color="auto"/>
                      <w:lang w:val="en-US" w:eastAsia="zh-CN"/>
                    </w:rPr>
                    <w:t>居民</w:t>
                  </w:r>
                </w:p>
              </w:tc>
              <w:tc>
                <w:tcPr>
                  <w:tcW w:w="1245"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约12户，48人</w:t>
                  </w:r>
                </w:p>
              </w:tc>
              <w:tc>
                <w:tcPr>
                  <w:tcW w:w="765"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东南</w:t>
                  </w:r>
                </w:p>
              </w:tc>
              <w:tc>
                <w:tcPr>
                  <w:tcW w:w="840"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172</w:t>
                  </w:r>
                </w:p>
              </w:tc>
              <w:tc>
                <w:tcPr>
                  <w:tcW w:w="1231" w:type="dxa"/>
                  <w:vMerge w:val="continue"/>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674" w:type="dxa"/>
                  <w:gridSpan w:val="2"/>
                  <w:vMerge w:val="continue"/>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329"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上湖村居民点</w:t>
                  </w:r>
                </w:p>
              </w:tc>
              <w:tc>
                <w:tcPr>
                  <w:tcW w:w="1455"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11</w:t>
                  </w:r>
                  <w:r>
                    <w:rPr>
                      <w:rFonts w:hint="eastAsia" w:ascii="Times New Roman" w:hAnsi="Times New Roman" w:eastAsia="宋体" w:cs="Times New Roman"/>
                      <w:color w:val="auto"/>
                      <w:sz w:val="21"/>
                      <w:szCs w:val="21"/>
                      <w:highlight w:val="none"/>
                      <w:u w:val="none" w:color="auto"/>
                      <w:lang w:val="en-US" w:eastAsia="zh-CN"/>
                    </w:rPr>
                    <w:t>2</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color w:val="auto"/>
                      <w:sz w:val="21"/>
                      <w:szCs w:val="21"/>
                      <w:highlight w:val="none"/>
                      <w:u w:val="none" w:color="auto"/>
                      <w:lang w:val="en-US" w:eastAsia="zh-CN"/>
                    </w:rPr>
                    <w:t>6</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color w:val="auto"/>
                      <w:sz w:val="21"/>
                      <w:szCs w:val="21"/>
                      <w:highlight w:val="none"/>
                      <w:u w:val="none" w:color="auto"/>
                      <w:lang w:val="en-US" w:eastAsia="zh-CN"/>
                    </w:rPr>
                    <w:t>47.371</w:t>
                  </w:r>
                  <w:r>
                    <w:rPr>
                      <w:rFonts w:hint="default" w:ascii="Times New Roman" w:hAnsi="Times New Roman" w:eastAsia="宋体" w:cs="Times New Roman"/>
                      <w:color w:val="auto"/>
                      <w:sz w:val="21"/>
                      <w:szCs w:val="21"/>
                      <w:highlight w:val="none"/>
                      <w:u w:val="none" w:color="auto"/>
                      <w:lang w:val="en-US" w:eastAsia="zh-CN"/>
                    </w:rPr>
                    <w:t>″</w:t>
                  </w:r>
                </w:p>
                <w:p>
                  <w:pPr>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yellow"/>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2</w:t>
                  </w:r>
                  <w:r>
                    <w:rPr>
                      <w:rFonts w:hint="eastAsia" w:ascii="Times New Roman" w:hAnsi="Times New Roman" w:eastAsia="宋体" w:cs="Times New Roman"/>
                      <w:color w:val="auto"/>
                      <w:sz w:val="21"/>
                      <w:szCs w:val="21"/>
                      <w:highlight w:val="none"/>
                      <w:u w:val="none" w:color="auto"/>
                      <w:lang w:val="en-US" w:eastAsia="zh-CN"/>
                    </w:rPr>
                    <w:t>6</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color w:val="auto"/>
                      <w:sz w:val="21"/>
                      <w:szCs w:val="21"/>
                      <w:highlight w:val="none"/>
                      <w:u w:val="none" w:color="auto"/>
                      <w:lang w:val="en-US" w:eastAsia="zh-CN"/>
                    </w:rPr>
                    <w:t>42</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color w:val="auto"/>
                      <w:sz w:val="21"/>
                      <w:szCs w:val="21"/>
                      <w:highlight w:val="none"/>
                      <w:u w:val="none" w:color="auto"/>
                      <w:lang w:val="en-US" w:eastAsia="zh-CN"/>
                    </w:rPr>
                    <w:t>23.456</w:t>
                  </w:r>
                  <w:r>
                    <w:rPr>
                      <w:rFonts w:hint="default" w:ascii="Times New Roman" w:hAnsi="Times New Roman" w:eastAsia="宋体" w:cs="Times New Roman"/>
                      <w:color w:val="auto"/>
                      <w:sz w:val="21"/>
                      <w:szCs w:val="21"/>
                      <w:highlight w:val="none"/>
                      <w:u w:val="none" w:color="auto"/>
                      <w:lang w:val="en-US" w:eastAsia="zh-CN"/>
                    </w:rPr>
                    <w:t>″</w:t>
                  </w:r>
                </w:p>
              </w:tc>
              <w:tc>
                <w:tcPr>
                  <w:tcW w:w="734"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eastAsia" w:eastAsia="宋体" w:cs="Times New Roman"/>
                      <w:color w:val="auto"/>
                      <w:sz w:val="21"/>
                      <w:szCs w:val="21"/>
                      <w:highlight w:val="none"/>
                      <w:u w:val="none" w:color="auto"/>
                      <w:lang w:val="en-US" w:eastAsia="zh-CN"/>
                    </w:rPr>
                  </w:pPr>
                  <w:r>
                    <w:rPr>
                      <w:rFonts w:hint="eastAsia" w:eastAsia="宋体" w:cs="Times New Roman"/>
                      <w:color w:val="auto"/>
                      <w:sz w:val="21"/>
                      <w:szCs w:val="21"/>
                      <w:highlight w:val="none"/>
                      <w:u w:val="none" w:color="auto"/>
                      <w:lang w:val="en-US" w:eastAsia="zh-CN"/>
                    </w:rPr>
                    <w:t>居民</w:t>
                  </w:r>
                </w:p>
              </w:tc>
              <w:tc>
                <w:tcPr>
                  <w:tcW w:w="1245"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约12户，48人</w:t>
                  </w:r>
                </w:p>
              </w:tc>
              <w:tc>
                <w:tcPr>
                  <w:tcW w:w="765"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西南</w:t>
                  </w:r>
                </w:p>
              </w:tc>
              <w:tc>
                <w:tcPr>
                  <w:tcW w:w="840"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293</w:t>
                  </w:r>
                </w:p>
              </w:tc>
              <w:tc>
                <w:tcPr>
                  <w:tcW w:w="1231" w:type="dxa"/>
                  <w:vMerge w:val="continue"/>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674" w:type="dxa"/>
                  <w:gridSpan w:val="2"/>
                  <w:vMerge w:val="restart"/>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bidi="ar"/>
                    </w:rPr>
                    <w:t>声环境</w:t>
                  </w:r>
                </w:p>
              </w:tc>
              <w:tc>
                <w:tcPr>
                  <w:tcW w:w="1329"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年湖村居民点1#</w:t>
                  </w:r>
                </w:p>
              </w:tc>
              <w:tc>
                <w:tcPr>
                  <w:tcW w:w="1455"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11</w:t>
                  </w:r>
                  <w:r>
                    <w:rPr>
                      <w:rFonts w:hint="eastAsia" w:ascii="Times New Roman" w:hAnsi="Times New Roman" w:eastAsia="宋体" w:cs="Times New Roman"/>
                      <w:color w:val="auto"/>
                      <w:sz w:val="21"/>
                      <w:szCs w:val="21"/>
                      <w:highlight w:val="none"/>
                      <w:u w:val="none" w:color="auto"/>
                      <w:lang w:val="en-US" w:eastAsia="zh-CN"/>
                    </w:rPr>
                    <w:t>2</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color w:val="auto"/>
                      <w:sz w:val="21"/>
                      <w:szCs w:val="21"/>
                      <w:highlight w:val="none"/>
                      <w:u w:val="none" w:color="auto"/>
                      <w:lang w:val="en-US" w:eastAsia="zh-CN"/>
                    </w:rPr>
                    <w:t>6</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color w:val="auto"/>
                      <w:sz w:val="21"/>
                      <w:szCs w:val="21"/>
                      <w:highlight w:val="none"/>
                      <w:u w:val="none" w:color="auto"/>
                      <w:lang w:val="en-US" w:eastAsia="zh-CN"/>
                    </w:rPr>
                    <w:t>51.465</w:t>
                  </w:r>
                  <w:r>
                    <w:rPr>
                      <w:rFonts w:hint="default" w:ascii="Times New Roman" w:hAnsi="Times New Roman" w:eastAsia="宋体" w:cs="Times New Roman"/>
                      <w:color w:val="auto"/>
                      <w:sz w:val="21"/>
                      <w:szCs w:val="21"/>
                      <w:highlight w:val="none"/>
                      <w:u w:val="none" w:color="auto"/>
                      <w:lang w:val="en-US" w:eastAsia="zh-CN"/>
                    </w:rPr>
                    <w:t>″</w:t>
                  </w:r>
                </w:p>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2</w:t>
                  </w:r>
                  <w:r>
                    <w:rPr>
                      <w:rFonts w:hint="eastAsia" w:ascii="Times New Roman" w:hAnsi="Times New Roman" w:eastAsia="宋体" w:cs="Times New Roman"/>
                      <w:color w:val="auto"/>
                      <w:sz w:val="21"/>
                      <w:szCs w:val="21"/>
                      <w:highlight w:val="none"/>
                      <w:u w:val="none" w:color="auto"/>
                      <w:lang w:val="en-US" w:eastAsia="zh-CN"/>
                    </w:rPr>
                    <w:t>6</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color w:val="auto"/>
                      <w:sz w:val="21"/>
                      <w:szCs w:val="21"/>
                      <w:highlight w:val="none"/>
                      <w:u w:val="none" w:color="auto"/>
                      <w:lang w:val="en-US" w:eastAsia="zh-CN"/>
                    </w:rPr>
                    <w:t>42</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color w:val="auto"/>
                      <w:sz w:val="21"/>
                      <w:szCs w:val="21"/>
                      <w:highlight w:val="none"/>
                      <w:u w:val="none" w:color="auto"/>
                      <w:lang w:val="en-US" w:eastAsia="zh-CN"/>
                    </w:rPr>
                    <w:t>37.283</w:t>
                  </w:r>
                  <w:r>
                    <w:rPr>
                      <w:rFonts w:hint="default" w:ascii="Times New Roman" w:hAnsi="Times New Roman" w:eastAsia="宋体" w:cs="Times New Roman"/>
                      <w:color w:val="auto"/>
                      <w:sz w:val="21"/>
                      <w:szCs w:val="21"/>
                      <w:highlight w:val="none"/>
                      <w:u w:val="none" w:color="auto"/>
                      <w:lang w:val="en-US" w:eastAsia="zh-CN"/>
                    </w:rPr>
                    <w:t>″</w:t>
                  </w:r>
                </w:p>
              </w:tc>
              <w:tc>
                <w:tcPr>
                  <w:tcW w:w="734"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eastAsia="宋体" w:cs="Times New Roman"/>
                      <w:color w:val="auto"/>
                      <w:sz w:val="21"/>
                      <w:szCs w:val="21"/>
                      <w:highlight w:val="none"/>
                      <w:u w:val="none" w:color="auto"/>
                      <w:lang w:val="en-US" w:eastAsia="zh-CN"/>
                    </w:rPr>
                    <w:t>居民</w:t>
                  </w:r>
                </w:p>
              </w:tc>
              <w:tc>
                <w:tcPr>
                  <w:tcW w:w="1245"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2户，8人</w:t>
                  </w:r>
                </w:p>
              </w:tc>
              <w:tc>
                <w:tcPr>
                  <w:tcW w:w="765"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南、东南</w:t>
                  </w:r>
                </w:p>
              </w:tc>
              <w:tc>
                <w:tcPr>
                  <w:tcW w:w="840"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12</w:t>
                  </w:r>
                </w:p>
              </w:tc>
              <w:tc>
                <w:tcPr>
                  <w:tcW w:w="1231" w:type="dxa"/>
                  <w:vMerge w:val="restart"/>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GB3096-2008</w:t>
                  </w:r>
                </w:p>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u w:val="none" w:color="auto"/>
                      <w:lang w:val="en-US" w:eastAsia="zh-CN"/>
                    </w:rPr>
                    <w:t>2</w:t>
                  </w:r>
                  <w:r>
                    <w:rPr>
                      <w:rFonts w:hint="eastAsia" w:ascii="Times New Roman" w:hAnsi="Times New Roman" w:eastAsia="宋体" w:cs="Times New Roman"/>
                      <w:color w:val="auto"/>
                      <w:sz w:val="21"/>
                      <w:szCs w:val="21"/>
                      <w:u w:val="none" w:color="auto"/>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674" w:type="dxa"/>
                  <w:gridSpan w:val="2"/>
                  <w:vMerge w:val="continue"/>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329"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年湖村居民点2#</w:t>
                  </w:r>
                </w:p>
              </w:tc>
              <w:tc>
                <w:tcPr>
                  <w:tcW w:w="1455"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11</w:t>
                  </w:r>
                  <w:r>
                    <w:rPr>
                      <w:rFonts w:hint="eastAsia" w:ascii="Times New Roman" w:hAnsi="Times New Roman" w:eastAsia="宋体" w:cs="Times New Roman"/>
                      <w:color w:val="auto"/>
                      <w:sz w:val="21"/>
                      <w:szCs w:val="21"/>
                      <w:highlight w:val="none"/>
                      <w:u w:val="none" w:color="auto"/>
                      <w:lang w:val="en-US" w:eastAsia="zh-CN"/>
                    </w:rPr>
                    <w:t>2</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color w:val="auto"/>
                      <w:sz w:val="21"/>
                      <w:szCs w:val="21"/>
                      <w:highlight w:val="none"/>
                      <w:u w:val="none" w:color="auto"/>
                      <w:lang w:val="en-US" w:eastAsia="zh-CN"/>
                    </w:rPr>
                    <w:t>6</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color w:val="auto"/>
                      <w:sz w:val="21"/>
                      <w:szCs w:val="21"/>
                      <w:highlight w:val="none"/>
                      <w:u w:val="none" w:color="auto"/>
                      <w:lang w:val="en-US" w:eastAsia="zh-CN"/>
                    </w:rPr>
                    <w:t>49.495</w:t>
                  </w:r>
                  <w:r>
                    <w:rPr>
                      <w:rFonts w:hint="default" w:ascii="Times New Roman" w:hAnsi="Times New Roman" w:eastAsia="宋体" w:cs="Times New Roman"/>
                      <w:color w:val="auto"/>
                      <w:sz w:val="21"/>
                      <w:szCs w:val="21"/>
                      <w:highlight w:val="none"/>
                      <w:u w:val="none" w:color="auto"/>
                      <w:lang w:val="en-US" w:eastAsia="zh-CN"/>
                    </w:rPr>
                    <w:t>″</w:t>
                  </w:r>
                </w:p>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2</w:t>
                  </w:r>
                  <w:r>
                    <w:rPr>
                      <w:rFonts w:hint="eastAsia" w:ascii="Times New Roman" w:hAnsi="Times New Roman" w:eastAsia="宋体" w:cs="Times New Roman"/>
                      <w:color w:val="auto"/>
                      <w:sz w:val="21"/>
                      <w:szCs w:val="21"/>
                      <w:highlight w:val="none"/>
                      <w:u w:val="none" w:color="auto"/>
                      <w:lang w:val="en-US" w:eastAsia="zh-CN"/>
                    </w:rPr>
                    <w:t>6</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color w:val="auto"/>
                      <w:sz w:val="21"/>
                      <w:szCs w:val="21"/>
                      <w:highlight w:val="none"/>
                      <w:u w:val="none" w:color="auto"/>
                      <w:lang w:val="en-US" w:eastAsia="zh-CN"/>
                    </w:rPr>
                    <w:t>42</w:t>
                  </w:r>
                  <w:r>
                    <w:rPr>
                      <w:rFonts w:hint="default" w:ascii="Times New Roman" w:hAnsi="Times New Roman" w:eastAsia="宋体" w:cs="Times New Roman"/>
                      <w:color w:val="auto"/>
                      <w:sz w:val="21"/>
                      <w:szCs w:val="21"/>
                      <w:highlight w:val="none"/>
                      <w:u w:val="none" w:color="auto"/>
                      <w:lang w:val="en-US" w:eastAsia="zh-CN"/>
                    </w:rPr>
                    <w:t>′</w:t>
                  </w:r>
                  <w:r>
                    <w:rPr>
                      <w:rFonts w:hint="eastAsia" w:ascii="Times New Roman" w:hAnsi="Times New Roman" w:eastAsia="宋体" w:cs="Times New Roman"/>
                      <w:color w:val="auto"/>
                      <w:sz w:val="21"/>
                      <w:szCs w:val="21"/>
                      <w:highlight w:val="none"/>
                      <w:u w:val="none" w:color="auto"/>
                      <w:lang w:val="en-US" w:eastAsia="zh-CN"/>
                    </w:rPr>
                    <w:t>43.540</w:t>
                  </w:r>
                  <w:r>
                    <w:rPr>
                      <w:rFonts w:hint="default" w:ascii="Times New Roman" w:hAnsi="Times New Roman" w:eastAsia="宋体" w:cs="Times New Roman"/>
                      <w:color w:val="auto"/>
                      <w:sz w:val="21"/>
                      <w:szCs w:val="21"/>
                      <w:highlight w:val="none"/>
                      <w:u w:val="none" w:color="auto"/>
                      <w:lang w:val="en-US" w:eastAsia="zh-CN"/>
                    </w:rPr>
                    <w:t>″</w:t>
                  </w:r>
                </w:p>
              </w:tc>
              <w:tc>
                <w:tcPr>
                  <w:tcW w:w="734"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eastAsia="宋体" w:cs="Times New Roman"/>
                      <w:color w:val="auto"/>
                      <w:sz w:val="21"/>
                      <w:szCs w:val="21"/>
                      <w:highlight w:val="none"/>
                      <w:u w:val="none" w:color="auto"/>
                      <w:lang w:val="en-US" w:eastAsia="zh-CN"/>
                    </w:rPr>
                    <w:t>居民</w:t>
                  </w:r>
                </w:p>
              </w:tc>
              <w:tc>
                <w:tcPr>
                  <w:tcW w:w="1245"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1户，4人</w:t>
                  </w:r>
                </w:p>
              </w:tc>
              <w:tc>
                <w:tcPr>
                  <w:tcW w:w="765"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北</w:t>
                  </w:r>
                </w:p>
              </w:tc>
              <w:tc>
                <w:tcPr>
                  <w:tcW w:w="840"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30</w:t>
                  </w:r>
                </w:p>
              </w:tc>
              <w:tc>
                <w:tcPr>
                  <w:tcW w:w="1231" w:type="dxa"/>
                  <w:vMerge w:val="continue"/>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u w:val="none" w:color="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674" w:type="dxa"/>
                  <w:gridSpan w:val="2"/>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u w:val="none" w:color="auto"/>
                      <w:lang w:val="en-US" w:eastAsia="zh-CN" w:bidi="ar"/>
                    </w:rPr>
                  </w:pPr>
                  <w:r>
                    <w:rPr>
                      <w:rFonts w:hint="eastAsia" w:ascii="Times New Roman" w:hAnsi="Times New Roman" w:eastAsia="宋体" w:cs="Times New Roman"/>
                      <w:color w:val="auto"/>
                      <w:sz w:val="21"/>
                      <w:szCs w:val="21"/>
                      <w:highlight w:val="none"/>
                      <w:u w:val="none" w:color="auto"/>
                      <w:lang w:val="en-US" w:eastAsia="zh-CN" w:bidi="ar"/>
                    </w:rPr>
                    <w:t>地下水</w:t>
                  </w:r>
                </w:p>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u w:val="none" w:color="auto"/>
                      <w:lang w:val="en-US" w:eastAsia="zh-CN" w:bidi="ar"/>
                    </w:rPr>
                  </w:pPr>
                  <w:r>
                    <w:rPr>
                      <w:rFonts w:hint="eastAsia" w:ascii="Times New Roman" w:hAnsi="Times New Roman" w:eastAsia="宋体" w:cs="Times New Roman"/>
                      <w:color w:val="auto"/>
                      <w:sz w:val="21"/>
                      <w:szCs w:val="21"/>
                      <w:highlight w:val="none"/>
                      <w:u w:val="none" w:color="auto"/>
                      <w:lang w:val="en-US" w:eastAsia="zh-CN" w:bidi="ar"/>
                    </w:rPr>
                    <w:t>环境</w:t>
                  </w:r>
                </w:p>
              </w:tc>
              <w:tc>
                <w:tcPr>
                  <w:tcW w:w="6368" w:type="dxa"/>
                  <w:gridSpan w:val="6"/>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bidi="ar"/>
                    </w:rPr>
                  </w:pPr>
                  <w:r>
                    <w:rPr>
                      <w:rFonts w:hint="eastAsia" w:ascii="Times New Roman" w:hAnsi="Times New Roman" w:eastAsia="宋体" w:cs="Times New Roman"/>
                      <w:color w:val="auto"/>
                      <w:sz w:val="21"/>
                      <w:szCs w:val="21"/>
                      <w:highlight w:val="none"/>
                      <w:u w:val="none" w:color="auto"/>
                      <w:lang w:val="en-US" w:eastAsia="zh-CN" w:bidi="ar"/>
                    </w:rPr>
                    <w:t>周边500米范围内无地下水集中式饮用水水源和热水、矿泉水、温泉等特殊地下水资源</w:t>
                  </w:r>
                </w:p>
              </w:tc>
              <w:tc>
                <w:tcPr>
                  <w:tcW w:w="1231"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bidi="ar"/>
                    </w:rPr>
                  </w:pPr>
                  <w:r>
                    <w:rPr>
                      <w:rFonts w:hint="eastAsia" w:ascii="Times New Roman" w:hAnsi="Times New Roman" w:eastAsia="宋体" w:cs="Times New Roman"/>
                      <w:color w:val="auto"/>
                      <w:sz w:val="21"/>
                      <w:szCs w:val="21"/>
                      <w:highlight w:val="none"/>
                      <w:u w:val="none" w:color="auto"/>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5" w:type="dxa"/>
                <w:trHeight w:val="0" w:hRule="atLeast"/>
                <w:jc w:val="center"/>
              </w:trPr>
              <w:tc>
                <w:tcPr>
                  <w:tcW w:w="669"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bidi="ar"/>
                    </w:rPr>
                    <w:t>名称</w:t>
                  </w:r>
                </w:p>
              </w:tc>
              <w:tc>
                <w:tcPr>
                  <w:tcW w:w="1329"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bidi="ar"/>
                    </w:rPr>
                    <w:t>性质</w:t>
                  </w:r>
                </w:p>
              </w:tc>
              <w:tc>
                <w:tcPr>
                  <w:tcW w:w="1455"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bidi="ar"/>
                    </w:rPr>
                    <w:t>规模</w:t>
                  </w:r>
                </w:p>
              </w:tc>
              <w:tc>
                <w:tcPr>
                  <w:tcW w:w="1979" w:type="dxa"/>
                  <w:gridSpan w:val="2"/>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rPr>
                    <w:t>相对方位</w:t>
                  </w:r>
                </w:p>
              </w:tc>
              <w:tc>
                <w:tcPr>
                  <w:tcW w:w="1605" w:type="dxa"/>
                  <w:gridSpan w:val="2"/>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rPr>
                    <w:t>相对距离（m）</w:t>
                  </w:r>
                </w:p>
              </w:tc>
              <w:tc>
                <w:tcPr>
                  <w:tcW w:w="1231"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bidi="ar"/>
                    </w:rPr>
                    <w:t>功能区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5" w:type="dxa"/>
                <w:trHeight w:val="0" w:hRule="atLeast"/>
                <w:jc w:val="center"/>
              </w:trPr>
              <w:tc>
                <w:tcPr>
                  <w:tcW w:w="669"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白河</w:t>
                  </w:r>
                </w:p>
              </w:tc>
              <w:tc>
                <w:tcPr>
                  <w:tcW w:w="1329"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u w:val="none" w:color="auto"/>
                      <w:lang w:val="en-US" w:eastAsia="zh-CN"/>
                    </w:rPr>
                  </w:pPr>
                  <w:r>
                    <w:rPr>
                      <w:rFonts w:hint="default" w:eastAsia="宋体" w:cs="Times New Roman"/>
                      <w:color w:val="auto"/>
                      <w:sz w:val="21"/>
                      <w:szCs w:val="21"/>
                      <w:highlight w:val="none"/>
                      <w:lang w:val="en-US" w:eastAsia="zh-CN"/>
                    </w:rPr>
                    <w:t>渔业用水区</w:t>
                  </w:r>
                </w:p>
              </w:tc>
              <w:tc>
                <w:tcPr>
                  <w:tcW w:w="1455"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de-DE" w:eastAsia="zh-CN"/>
                    </w:rPr>
                    <w:t>中</w:t>
                  </w:r>
                  <w:r>
                    <w:rPr>
                      <w:rFonts w:hint="default" w:ascii="Times New Roman" w:hAnsi="Times New Roman" w:eastAsia="宋体" w:cs="Times New Roman"/>
                      <w:color w:val="auto"/>
                      <w:sz w:val="21"/>
                      <w:szCs w:val="21"/>
                      <w:highlight w:val="none"/>
                      <w:u w:val="none" w:color="auto"/>
                      <w:lang w:val="de-DE"/>
                    </w:rPr>
                    <w:t>河</w:t>
                  </w:r>
                </w:p>
              </w:tc>
              <w:tc>
                <w:tcPr>
                  <w:tcW w:w="1979" w:type="dxa"/>
                  <w:gridSpan w:val="2"/>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bidi="ar"/>
                    </w:rPr>
                    <w:t>东</w:t>
                  </w:r>
                </w:p>
              </w:tc>
              <w:tc>
                <w:tcPr>
                  <w:tcW w:w="1605" w:type="dxa"/>
                  <w:gridSpan w:val="2"/>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bidi="ar"/>
                    </w:rPr>
                    <w:t>1570</w:t>
                  </w:r>
                </w:p>
              </w:tc>
              <w:tc>
                <w:tcPr>
                  <w:tcW w:w="1231" w:type="dxa"/>
                  <w:noWrap w:val="0"/>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u w:val="none" w:color="auto"/>
                      <w:lang w:val="en-US" w:eastAsia="zh-CN" w:bidi="ar"/>
                    </w:rPr>
                  </w:pPr>
                  <w:r>
                    <w:rPr>
                      <w:rFonts w:hint="eastAsia" w:ascii="Times New Roman" w:hAnsi="Times New Roman" w:eastAsia="宋体" w:cs="Times New Roman"/>
                      <w:color w:val="auto"/>
                      <w:sz w:val="21"/>
                      <w:szCs w:val="21"/>
                      <w:highlight w:val="none"/>
                      <w:u w:val="none" w:color="auto"/>
                      <w:lang w:val="en-US" w:eastAsia="zh-CN" w:bidi="ar"/>
                    </w:rPr>
                    <w:t>GB3838-2002中</w:t>
                  </w:r>
                  <w:r>
                    <w:rPr>
                      <w:rFonts w:hint="eastAsia" w:ascii="宋体" w:hAnsi="宋体" w:eastAsia="宋体" w:cs="宋体"/>
                      <w:color w:val="auto"/>
                      <w:sz w:val="21"/>
                      <w:szCs w:val="21"/>
                      <w:highlight w:val="none"/>
                      <w:u w:val="none" w:color="auto"/>
                      <w:lang w:val="en-US" w:eastAsia="zh-CN" w:bidi="ar"/>
                    </w:rPr>
                    <w:t>Ⅱ</w:t>
                  </w:r>
                  <w:r>
                    <w:rPr>
                      <w:rFonts w:hint="eastAsia" w:ascii="Times New Roman" w:hAnsi="Times New Roman" w:eastAsia="宋体" w:cs="Times New Roman"/>
                      <w:color w:val="auto"/>
                      <w:sz w:val="21"/>
                      <w:szCs w:val="21"/>
                      <w:highlight w:val="none"/>
                      <w:u w:val="none" w:color="auto"/>
                      <w:lang w:val="en-US" w:eastAsia="zh-CN" w:bidi="ar"/>
                    </w:rPr>
                    <w:t>类标准</w:t>
                  </w:r>
                </w:p>
              </w:tc>
            </w:tr>
          </w:tbl>
          <w:p>
            <w:pPr>
              <w:keepNext w:val="0"/>
              <w:keepLines w:val="0"/>
              <w:suppressLineNumbers w:val="0"/>
              <w:adjustRightInd w:val="0"/>
              <w:snapToGrid w:val="0"/>
              <w:spacing w:before="0" w:beforeAutospacing="0" w:after="0" w:afterAutospacing="0" w:line="360" w:lineRule="auto"/>
              <w:ind w:left="0" w:right="0"/>
              <w:rPr>
                <w:rFonts w:hint="default" w:ascii="Times New Roman" w:hAnsi="Times New Roman" w:eastAsia="宋体" w:cs="Times New Roman"/>
                <w:color w:val="auto"/>
                <w:kern w:val="0"/>
                <w:szCs w:val="21"/>
                <w:u w:val="none" w:color="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8" w:type="dxa"/>
            <w:noWrap w:val="0"/>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kern w:val="0"/>
                <w:sz w:val="24"/>
                <w:szCs w:val="24"/>
                <w:u w:val="none" w:color="auto"/>
              </w:rPr>
            </w:pPr>
            <w:r>
              <w:rPr>
                <w:rFonts w:hint="default" w:ascii="宋体" w:hAnsi="宋体" w:eastAsia="宋体" w:cs="宋体"/>
                <w:b/>
                <w:bCs/>
                <w:color w:val="auto"/>
                <w:kern w:val="0"/>
                <w:sz w:val="24"/>
                <w:szCs w:val="24"/>
                <w:u w:val="none" w:color="auto"/>
              </w:rPr>
              <w:t>污染</w:t>
            </w:r>
          </w:p>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kern w:val="0"/>
                <w:sz w:val="24"/>
                <w:szCs w:val="24"/>
                <w:u w:val="none" w:color="auto"/>
              </w:rPr>
            </w:pPr>
            <w:r>
              <w:rPr>
                <w:rFonts w:hint="default" w:ascii="宋体" w:hAnsi="宋体" w:eastAsia="宋体" w:cs="宋体"/>
                <w:b/>
                <w:bCs/>
                <w:color w:val="auto"/>
                <w:kern w:val="0"/>
                <w:sz w:val="24"/>
                <w:szCs w:val="24"/>
                <w:u w:val="none" w:color="auto"/>
              </w:rPr>
              <w:t>物排</w:t>
            </w:r>
          </w:p>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kern w:val="0"/>
                <w:sz w:val="24"/>
                <w:szCs w:val="24"/>
                <w:u w:val="none" w:color="auto"/>
              </w:rPr>
            </w:pPr>
            <w:r>
              <w:rPr>
                <w:rFonts w:hint="default" w:ascii="宋体" w:hAnsi="宋体" w:eastAsia="宋体" w:cs="宋体"/>
                <w:b/>
                <w:bCs/>
                <w:color w:val="auto"/>
                <w:kern w:val="0"/>
                <w:sz w:val="24"/>
                <w:szCs w:val="24"/>
                <w:u w:val="none" w:color="auto"/>
              </w:rPr>
              <w:t>放控</w:t>
            </w:r>
          </w:p>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kern w:val="0"/>
                <w:sz w:val="24"/>
                <w:szCs w:val="24"/>
                <w:u w:val="none" w:color="auto"/>
              </w:rPr>
            </w:pPr>
            <w:r>
              <w:rPr>
                <w:rFonts w:hint="default" w:ascii="宋体" w:hAnsi="宋体" w:eastAsia="宋体" w:cs="宋体"/>
                <w:b/>
                <w:bCs/>
                <w:color w:val="auto"/>
                <w:kern w:val="0"/>
                <w:sz w:val="24"/>
                <w:szCs w:val="24"/>
                <w:u w:val="none" w:color="auto"/>
              </w:rPr>
              <w:t>制标</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4"/>
                <w:szCs w:val="24"/>
                <w:u w:val="none" w:color="auto"/>
              </w:rPr>
            </w:pPr>
            <w:r>
              <w:rPr>
                <w:rFonts w:hint="default" w:ascii="宋体" w:hAnsi="宋体" w:eastAsia="宋体" w:cs="宋体"/>
                <w:b/>
                <w:bCs/>
                <w:color w:val="auto"/>
                <w:kern w:val="0"/>
                <w:sz w:val="24"/>
                <w:szCs w:val="24"/>
                <w:u w:val="none" w:color="auto"/>
              </w:rPr>
              <w:t>准</w:t>
            </w:r>
          </w:p>
        </w:tc>
        <w:tc>
          <w:tcPr>
            <w:tcW w:w="8192" w:type="dxa"/>
            <w:noWrap w:val="0"/>
            <w:vAlign w:val="center"/>
          </w:tcPr>
          <w:p>
            <w:pPr>
              <w:pStyle w:val="28"/>
              <w:keepNext w:val="0"/>
              <w:keepLines w:val="0"/>
              <w:numPr>
                <w:ilvl w:val="0"/>
                <w:numId w:val="0"/>
              </w:numPr>
              <w:suppressLineNumbers w:val="0"/>
              <w:spacing w:before="0" w:beforeAutospacing="0" w:after="0" w:afterAutospacing="0" w:line="360" w:lineRule="auto"/>
              <w:ind w:left="420" w:leftChars="200" w:right="0"/>
              <w:jc w:val="both"/>
              <w:rPr>
                <w:rFonts w:hint="default" w:eastAsia="宋体"/>
                <w:color w:val="auto"/>
                <w:sz w:val="24"/>
                <w:szCs w:val="24"/>
                <w:u w:val="none" w:color="auto"/>
                <w:lang w:val="en-US" w:eastAsia="zh-CN"/>
              </w:rPr>
            </w:pPr>
            <w:r>
              <w:rPr>
                <w:rFonts w:hint="eastAsia"/>
                <w:color w:val="auto"/>
                <w:sz w:val="24"/>
                <w:szCs w:val="24"/>
                <w:u w:val="none" w:color="auto"/>
                <w:lang w:val="en-US" w:eastAsia="zh-CN"/>
              </w:rPr>
              <w:t>3.8污染物排放控制标准</w:t>
            </w:r>
          </w:p>
          <w:p>
            <w:pPr>
              <w:pStyle w:val="28"/>
              <w:keepNext w:val="0"/>
              <w:keepLines w:val="0"/>
              <w:numPr>
                <w:ilvl w:val="0"/>
                <w:numId w:val="0"/>
              </w:numPr>
              <w:suppressLineNumbers w:val="0"/>
              <w:spacing w:before="0" w:beforeAutospacing="0" w:after="0" w:afterAutospacing="0" w:line="360" w:lineRule="auto"/>
              <w:ind w:left="420" w:leftChars="200" w:right="0"/>
              <w:jc w:val="both"/>
              <w:rPr>
                <w:rFonts w:hint="default"/>
                <w:color w:val="auto"/>
                <w:sz w:val="24"/>
                <w:szCs w:val="24"/>
                <w:u w:val="none" w:color="auto"/>
              </w:rPr>
            </w:pPr>
            <w:r>
              <w:rPr>
                <w:rFonts w:hint="eastAsia"/>
                <w:color w:val="auto"/>
                <w:sz w:val="24"/>
                <w:szCs w:val="24"/>
                <w:u w:val="none" w:color="auto"/>
                <w:lang w:val="en-US" w:eastAsia="zh-CN"/>
              </w:rPr>
              <w:t>3.8.1</w:t>
            </w:r>
            <w:r>
              <w:rPr>
                <w:rFonts w:hint="default"/>
                <w:color w:val="auto"/>
                <w:sz w:val="24"/>
                <w:szCs w:val="24"/>
                <w:u w:val="none" w:color="auto"/>
              </w:rPr>
              <w:t>废水排放标准</w:t>
            </w:r>
          </w:p>
          <w:p>
            <w:pPr>
              <w:pStyle w:val="31"/>
              <w:keepNext w:val="0"/>
              <w:keepLines w:val="0"/>
              <w:widowControl w:val="0"/>
              <w:suppressLineNumbers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kern w:val="2"/>
                <w:sz w:val="24"/>
                <w:szCs w:val="24"/>
                <w:u w:val="none" w:color="auto"/>
                <w:lang w:val="en-US" w:eastAsia="zh-CN" w:bidi="ar"/>
              </w:rPr>
            </w:pPr>
            <w:r>
              <w:rPr>
                <w:rFonts w:hint="eastAsia" w:ascii="Times New Roman" w:hAnsi="Times New Roman" w:eastAsia="宋体" w:cs="Times New Roman"/>
                <w:color w:val="auto"/>
                <w:kern w:val="2"/>
                <w:sz w:val="24"/>
                <w:szCs w:val="24"/>
                <w:u w:val="none" w:color="auto"/>
                <w:lang w:val="en-US" w:eastAsia="zh-CN" w:bidi="ar"/>
              </w:rPr>
              <w:t>项目实行雨污分流制，初期雨水经雨水沟收集至初期雨水池，沉淀后排入周边水体；项目无生产废水，生活污水经化粪池收集，用于菜地施肥，不外排。</w:t>
            </w:r>
          </w:p>
          <w:p>
            <w:pPr>
              <w:pStyle w:val="28"/>
              <w:keepNext w:val="0"/>
              <w:keepLines w:val="0"/>
              <w:numPr>
                <w:ilvl w:val="0"/>
                <w:numId w:val="0"/>
              </w:numPr>
              <w:suppressLineNumbers w:val="0"/>
              <w:spacing w:before="0" w:beforeAutospacing="0" w:after="0" w:afterAutospacing="0" w:line="360" w:lineRule="auto"/>
              <w:ind w:left="482" w:leftChars="0" w:right="0"/>
              <w:jc w:val="both"/>
              <w:rPr>
                <w:rFonts w:hint="default"/>
                <w:color w:val="auto"/>
                <w:sz w:val="24"/>
                <w:szCs w:val="24"/>
                <w:highlight w:val="none"/>
                <w:u w:val="none" w:color="auto"/>
              </w:rPr>
            </w:pPr>
            <w:r>
              <w:rPr>
                <w:rFonts w:hint="eastAsia"/>
                <w:color w:val="auto"/>
                <w:sz w:val="24"/>
                <w:szCs w:val="24"/>
                <w:highlight w:val="none"/>
                <w:u w:val="none" w:color="auto"/>
                <w:lang w:val="en-US" w:eastAsia="zh-CN"/>
              </w:rPr>
              <w:t>3.8.2</w:t>
            </w:r>
            <w:r>
              <w:rPr>
                <w:rFonts w:hint="default"/>
                <w:color w:val="auto"/>
                <w:sz w:val="24"/>
                <w:szCs w:val="24"/>
                <w:highlight w:val="none"/>
                <w:u w:val="none" w:color="auto"/>
              </w:rPr>
              <w:t>废气排放标准</w:t>
            </w:r>
          </w:p>
          <w:p>
            <w:pPr>
              <w:pStyle w:val="31"/>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highlight w:val="none"/>
                <w:u w:val="single" w:color="auto"/>
                <w:lang w:val="en-US" w:eastAsia="zh-CN" w:bidi="ar"/>
              </w:rPr>
            </w:pPr>
            <w:r>
              <w:rPr>
                <w:rFonts w:hint="eastAsia" w:ascii="Times New Roman" w:hAnsi="Times New Roman" w:eastAsia="宋体" w:cs="Times New Roman"/>
                <w:color w:val="auto"/>
                <w:kern w:val="2"/>
                <w:sz w:val="24"/>
                <w:szCs w:val="24"/>
                <w:highlight w:val="none"/>
                <w:u w:val="none" w:color="auto"/>
                <w:lang w:val="en-US" w:eastAsia="zh-CN" w:bidi="ar"/>
              </w:rPr>
              <w:t>本项目粉碎、破碎、造粒工序产生的颗粒物（DA001）执行《大气污染物综合排放标准》（GB16297-1996）表2二级排放限值；</w:t>
            </w:r>
            <w:r>
              <w:rPr>
                <w:rFonts w:hint="eastAsia" w:ascii="Times New Roman" w:hAnsi="Times New Roman" w:eastAsia="宋体" w:cs="Times New Roman"/>
                <w:color w:val="auto"/>
                <w:kern w:val="2"/>
                <w:sz w:val="24"/>
                <w:szCs w:val="24"/>
                <w:highlight w:val="none"/>
                <w:u w:val="single" w:color="auto"/>
                <w:lang w:val="en-US" w:eastAsia="zh-CN" w:bidi="ar"/>
              </w:rPr>
              <w:t>生物质燃烧</w:t>
            </w:r>
            <w:r>
              <w:rPr>
                <w:rFonts w:hint="default" w:ascii="Times New Roman" w:hAnsi="Times New Roman" w:eastAsia="宋体" w:cs="Times New Roman"/>
                <w:color w:val="auto"/>
                <w:kern w:val="0"/>
                <w:sz w:val="24"/>
                <w:szCs w:val="24"/>
                <w:highlight w:val="none"/>
                <w:u w:val="single" w:color="auto"/>
                <w:lang w:val="en-US" w:eastAsia="zh-CN"/>
              </w:rPr>
              <w:t>废气</w:t>
            </w:r>
            <w:r>
              <w:rPr>
                <w:rFonts w:hint="eastAsia" w:ascii="Times New Roman" w:hAnsi="Times New Roman" w:eastAsia="宋体" w:cs="Times New Roman"/>
                <w:color w:val="auto"/>
                <w:kern w:val="0"/>
                <w:sz w:val="24"/>
                <w:szCs w:val="24"/>
                <w:highlight w:val="none"/>
                <w:u w:val="single" w:color="auto"/>
                <w:lang w:val="en-US" w:eastAsia="zh-CN"/>
              </w:rPr>
              <w:t>（DA002）</w:t>
            </w:r>
            <w:r>
              <w:rPr>
                <w:rFonts w:hint="default" w:ascii="Times New Roman" w:hAnsi="Times New Roman" w:eastAsia="宋体" w:cs="Times New Roman"/>
                <w:color w:val="auto"/>
                <w:kern w:val="0"/>
                <w:sz w:val="24"/>
                <w:szCs w:val="24"/>
                <w:highlight w:val="none"/>
                <w:u w:val="single" w:color="auto"/>
                <w:lang w:val="en-US" w:eastAsia="zh-CN"/>
              </w:rPr>
              <w:t>二氧化硫、氮氧化物、颗粒物参照执行《湖南省工业炉窑大气污染综合治理实施方案》（湘环发[2020]6号）排放限值；</w:t>
            </w:r>
            <w:r>
              <w:rPr>
                <w:rFonts w:hint="eastAsia" w:ascii="Times New Roman" w:hAnsi="Times New Roman" w:eastAsia="宋体" w:cs="Times New Roman"/>
                <w:color w:val="auto"/>
                <w:kern w:val="2"/>
                <w:sz w:val="24"/>
                <w:szCs w:val="24"/>
                <w:highlight w:val="none"/>
                <w:u w:val="single" w:color="auto"/>
                <w:lang w:val="en-US" w:eastAsia="zh-CN" w:bidi="ar"/>
              </w:rPr>
              <w:t>油烟废气执行《饮食业油烟排放标准》（试行）（GB18483-2001）。</w:t>
            </w:r>
          </w:p>
          <w:p>
            <w:pPr>
              <w:pStyle w:val="31"/>
              <w:keepNext w:val="0"/>
              <w:keepLines w:val="0"/>
              <w:suppressLineNumbers w:val="0"/>
              <w:autoSpaceDE w:val="0"/>
              <w:spacing w:before="0" w:beforeAutospacing="0" w:after="0" w:afterAutospacing="0"/>
              <w:ind w:left="0" w:right="0"/>
              <w:jc w:val="center"/>
              <w:rPr>
                <w:rFonts w:hint="default" w:ascii="Times New Roman" w:hAnsi="Times New Roman" w:eastAsia="宋体" w:cs="Times New Roman"/>
                <w:b/>
                <w:color w:val="auto"/>
                <w:kern w:val="2"/>
                <w:sz w:val="21"/>
                <w:szCs w:val="21"/>
                <w:highlight w:val="none"/>
                <w:u w:val="none" w:color="auto"/>
                <w:lang w:val="en-US" w:eastAsia="zh-CN" w:bidi="ar"/>
              </w:rPr>
            </w:pPr>
            <w:r>
              <w:rPr>
                <w:rFonts w:hint="default" w:ascii="Times New Roman" w:hAnsi="Times New Roman" w:eastAsia="宋体" w:cs="Times New Roman"/>
                <w:b/>
                <w:color w:val="auto"/>
                <w:kern w:val="2"/>
                <w:sz w:val="21"/>
                <w:szCs w:val="21"/>
                <w:highlight w:val="none"/>
                <w:u w:val="none" w:color="auto"/>
                <w:lang w:val="en-US" w:eastAsia="zh-CN" w:bidi="ar"/>
              </w:rPr>
              <w:t>表</w:t>
            </w:r>
            <w:r>
              <w:rPr>
                <w:rFonts w:hint="eastAsia" w:ascii="Times New Roman" w:hAnsi="Times New Roman" w:eastAsia="宋体" w:cs="Times New Roman"/>
                <w:b/>
                <w:color w:val="auto"/>
                <w:kern w:val="2"/>
                <w:sz w:val="21"/>
                <w:szCs w:val="21"/>
                <w:highlight w:val="none"/>
                <w:u w:val="none" w:color="auto"/>
                <w:lang w:val="en-US" w:eastAsia="zh-CN" w:bidi="ar"/>
              </w:rPr>
              <w:t>3.8-1粉碎、破碎、造粒产生的粉尘排放标准</w:t>
            </w:r>
          </w:p>
          <w:tbl>
            <w:tblPr>
              <w:tblStyle w:val="115"/>
              <w:tblW w:w="499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084"/>
              <w:gridCol w:w="1703"/>
              <w:gridCol w:w="1688"/>
              <w:gridCol w:w="764"/>
              <w:gridCol w:w="1903"/>
              <w:gridCol w:w="110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657" w:type="pct"/>
                  <w:vMerge w:val="restart"/>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sz w:val="21"/>
                      <w:szCs w:val="21"/>
                      <w:highlight w:val="none"/>
                      <w:u w:val="none" w:color="auto"/>
                    </w:rPr>
                  </w:pPr>
                  <w:r>
                    <w:rPr>
                      <w:rFonts w:ascii="Times New Roman" w:hAnsi="Times New Roman" w:eastAsia="宋体" w:cs="Times New Roman"/>
                      <w:b/>
                      <w:bCs/>
                      <w:color w:val="auto"/>
                      <w:sz w:val="21"/>
                      <w:szCs w:val="21"/>
                      <w:highlight w:val="none"/>
                      <w:u w:val="none" w:color="auto"/>
                    </w:rPr>
                    <w:t>污染物项目</w:t>
                  </w:r>
                </w:p>
              </w:tc>
              <w:tc>
                <w:tcPr>
                  <w:tcW w:w="1032" w:type="pct"/>
                  <w:vMerge w:val="restart"/>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bCs/>
                      <w:color w:val="auto"/>
                      <w:sz w:val="21"/>
                      <w:szCs w:val="21"/>
                      <w:highlight w:val="none"/>
                      <w:u w:val="none" w:color="auto"/>
                      <w:lang w:eastAsia="zh-CN"/>
                    </w:rPr>
                  </w:pPr>
                  <w:r>
                    <w:rPr>
                      <w:rFonts w:hint="eastAsia" w:ascii="Times New Roman" w:hAnsi="Times New Roman" w:eastAsia="宋体" w:cs="Times New Roman"/>
                      <w:b/>
                      <w:bCs/>
                      <w:color w:val="auto"/>
                      <w:sz w:val="21"/>
                      <w:szCs w:val="21"/>
                      <w:highlight w:val="none"/>
                      <w:u w:val="none" w:color="auto"/>
                      <w:lang w:eastAsia="zh-CN"/>
                    </w:rPr>
                    <w:t>最高允许排放浓度（</w:t>
                  </w:r>
                  <w:r>
                    <w:rPr>
                      <w:rFonts w:hint="eastAsia" w:ascii="Times New Roman" w:hAnsi="Times New Roman" w:eastAsia="宋体" w:cs="Times New Roman"/>
                      <w:b/>
                      <w:bCs/>
                      <w:color w:val="auto"/>
                      <w:sz w:val="21"/>
                      <w:szCs w:val="21"/>
                      <w:highlight w:val="none"/>
                      <w:u w:val="none" w:color="auto"/>
                      <w:lang w:val="en-US" w:eastAsia="zh-CN"/>
                    </w:rPr>
                    <w:t>mg/m</w:t>
                  </w:r>
                  <w:r>
                    <w:rPr>
                      <w:rFonts w:hint="eastAsia" w:ascii="Times New Roman" w:hAnsi="Times New Roman" w:eastAsia="宋体" w:cs="Times New Roman"/>
                      <w:b/>
                      <w:bCs/>
                      <w:color w:val="auto"/>
                      <w:sz w:val="21"/>
                      <w:szCs w:val="21"/>
                      <w:highlight w:val="none"/>
                      <w:u w:val="none" w:color="auto"/>
                      <w:vertAlign w:val="superscript"/>
                      <w:lang w:val="en-US" w:eastAsia="zh-CN"/>
                    </w:rPr>
                    <w:t>3</w:t>
                  </w:r>
                  <w:r>
                    <w:rPr>
                      <w:rFonts w:hint="eastAsia" w:ascii="Times New Roman" w:hAnsi="Times New Roman" w:eastAsia="宋体" w:cs="Times New Roman"/>
                      <w:b/>
                      <w:bCs/>
                      <w:color w:val="auto"/>
                      <w:sz w:val="21"/>
                      <w:szCs w:val="21"/>
                      <w:highlight w:val="none"/>
                      <w:u w:val="none" w:color="auto"/>
                      <w:lang w:eastAsia="zh-CN"/>
                    </w:rPr>
                    <w:t>）</w:t>
                  </w:r>
                </w:p>
              </w:tc>
              <w:tc>
                <w:tcPr>
                  <w:tcW w:w="1486" w:type="pct"/>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sz w:val="21"/>
                      <w:szCs w:val="21"/>
                      <w:highlight w:val="none"/>
                      <w:u w:val="none" w:color="auto"/>
                    </w:rPr>
                  </w:pPr>
                  <w:r>
                    <w:rPr>
                      <w:rFonts w:hint="eastAsia" w:ascii="Times New Roman" w:hAnsi="Times New Roman" w:eastAsia="宋体" w:cs="Times New Roman"/>
                      <w:b/>
                      <w:bCs/>
                      <w:color w:val="auto"/>
                      <w:sz w:val="21"/>
                      <w:szCs w:val="21"/>
                      <w:highlight w:val="none"/>
                      <w:u w:val="none" w:color="auto"/>
                      <w:lang w:eastAsia="zh-CN"/>
                    </w:rPr>
                    <w:t>最高允许</w:t>
                  </w:r>
                  <w:r>
                    <w:rPr>
                      <w:rFonts w:ascii="Times New Roman" w:hAnsi="Times New Roman" w:eastAsia="宋体" w:cs="Times New Roman"/>
                      <w:b/>
                      <w:bCs/>
                      <w:color w:val="auto"/>
                      <w:sz w:val="21"/>
                      <w:szCs w:val="21"/>
                      <w:highlight w:val="none"/>
                      <w:u w:val="none" w:color="auto"/>
                    </w:rPr>
                    <w:t>速率（kg/h）</w:t>
                  </w:r>
                </w:p>
              </w:tc>
              <w:tc>
                <w:tcPr>
                  <w:tcW w:w="1823" w:type="pct"/>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sz w:val="21"/>
                      <w:szCs w:val="21"/>
                      <w:highlight w:val="none"/>
                      <w:u w:val="none" w:color="auto"/>
                    </w:rPr>
                  </w:pPr>
                  <w:r>
                    <w:rPr>
                      <w:rFonts w:hint="eastAsia" w:ascii="Times New Roman" w:hAnsi="Times New Roman" w:eastAsia="宋体" w:cs="Times New Roman"/>
                      <w:b/>
                      <w:bCs/>
                      <w:color w:val="auto"/>
                      <w:sz w:val="21"/>
                      <w:szCs w:val="21"/>
                      <w:highlight w:val="none"/>
                      <w:u w:val="none" w:color="auto"/>
                    </w:rPr>
                    <w:t>无组织排放监控浓度限值</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657" w:type="pct"/>
                  <w:vMerge w:val="continue"/>
                  <w:tcBorders>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sz w:val="21"/>
                      <w:szCs w:val="21"/>
                      <w:highlight w:val="none"/>
                      <w:u w:val="none" w:color="auto"/>
                    </w:rPr>
                  </w:pPr>
                </w:p>
              </w:tc>
              <w:tc>
                <w:tcPr>
                  <w:tcW w:w="1032" w:type="pct"/>
                  <w:vMerge w:val="continue"/>
                  <w:tcBorders>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bCs/>
                      <w:color w:val="auto"/>
                      <w:sz w:val="21"/>
                      <w:szCs w:val="21"/>
                      <w:highlight w:val="none"/>
                      <w:u w:val="none" w:color="auto"/>
                      <w:lang w:eastAsia="zh-CN"/>
                    </w:rPr>
                  </w:pPr>
                </w:p>
              </w:tc>
              <w:tc>
                <w:tcPr>
                  <w:tcW w:w="102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sz w:val="21"/>
                      <w:szCs w:val="21"/>
                      <w:highlight w:val="none"/>
                      <w:u w:val="none" w:color="auto"/>
                    </w:rPr>
                  </w:pPr>
                  <w:r>
                    <w:rPr>
                      <w:rFonts w:ascii="Times New Roman" w:hAnsi="Times New Roman" w:eastAsia="宋体" w:cs="Times New Roman"/>
                      <w:b/>
                      <w:bCs/>
                      <w:color w:val="auto"/>
                      <w:sz w:val="21"/>
                      <w:szCs w:val="21"/>
                      <w:highlight w:val="none"/>
                      <w:u w:val="none" w:color="auto"/>
                    </w:rPr>
                    <w:t>排气筒高度</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sz w:val="21"/>
                      <w:szCs w:val="21"/>
                      <w:highlight w:val="none"/>
                      <w:u w:val="none" w:color="auto"/>
                    </w:rPr>
                  </w:pPr>
                  <w:r>
                    <w:rPr>
                      <w:rFonts w:ascii="Times New Roman" w:hAnsi="Times New Roman" w:eastAsia="宋体" w:cs="Times New Roman"/>
                      <w:b/>
                      <w:bCs/>
                      <w:color w:val="auto"/>
                      <w:sz w:val="21"/>
                      <w:szCs w:val="21"/>
                      <w:highlight w:val="none"/>
                      <w:u w:val="none" w:color="auto"/>
                    </w:rPr>
                    <w:t>（m）</w:t>
                  </w:r>
                </w:p>
              </w:tc>
              <w:tc>
                <w:tcPr>
                  <w:tcW w:w="46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bCs/>
                      <w:color w:val="auto"/>
                      <w:sz w:val="21"/>
                      <w:szCs w:val="21"/>
                      <w:highlight w:val="none"/>
                      <w:u w:val="none" w:color="auto"/>
                      <w:lang w:eastAsia="zh-CN"/>
                    </w:rPr>
                  </w:pPr>
                  <w:r>
                    <w:rPr>
                      <w:rFonts w:hint="eastAsia" w:ascii="Times New Roman" w:hAnsi="Times New Roman" w:eastAsia="宋体" w:cs="Times New Roman"/>
                      <w:b/>
                      <w:bCs/>
                      <w:color w:val="auto"/>
                      <w:sz w:val="21"/>
                      <w:szCs w:val="21"/>
                      <w:highlight w:val="none"/>
                      <w:u w:val="none" w:color="auto"/>
                      <w:lang w:eastAsia="zh-CN"/>
                    </w:rPr>
                    <w:t>二级</w:t>
                  </w:r>
                </w:p>
              </w:tc>
              <w:tc>
                <w:tcPr>
                  <w:tcW w:w="115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bCs/>
                      <w:color w:val="auto"/>
                      <w:sz w:val="21"/>
                      <w:szCs w:val="21"/>
                      <w:highlight w:val="none"/>
                      <w:u w:val="none" w:color="auto"/>
                      <w:lang w:eastAsia="zh-CN"/>
                    </w:rPr>
                  </w:pPr>
                  <w:r>
                    <w:rPr>
                      <w:rFonts w:hint="eastAsia" w:ascii="Times New Roman" w:hAnsi="Times New Roman" w:eastAsia="宋体" w:cs="Times New Roman"/>
                      <w:b/>
                      <w:bCs/>
                      <w:color w:val="auto"/>
                      <w:sz w:val="21"/>
                      <w:szCs w:val="21"/>
                      <w:highlight w:val="none"/>
                      <w:u w:val="none" w:color="auto"/>
                      <w:lang w:eastAsia="zh-CN"/>
                    </w:rPr>
                    <w:t>监控点</w:t>
                  </w:r>
                </w:p>
              </w:tc>
              <w:tc>
                <w:tcPr>
                  <w:tcW w:w="66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bCs/>
                      <w:color w:val="auto"/>
                      <w:sz w:val="21"/>
                      <w:szCs w:val="21"/>
                      <w:highlight w:val="none"/>
                      <w:u w:val="none" w:color="auto"/>
                      <w:lang w:eastAsia="zh-CN"/>
                    </w:rPr>
                  </w:pPr>
                  <w:r>
                    <w:rPr>
                      <w:rFonts w:hint="eastAsia" w:ascii="Times New Roman" w:hAnsi="Times New Roman" w:eastAsia="宋体" w:cs="Times New Roman"/>
                      <w:b/>
                      <w:bCs/>
                      <w:color w:val="auto"/>
                      <w:sz w:val="21"/>
                      <w:szCs w:val="21"/>
                      <w:highlight w:val="none"/>
                      <w:u w:val="none" w:color="auto"/>
                      <w:lang w:eastAsia="zh-CN"/>
                    </w:rPr>
                    <w:t>浓度（</w:t>
                  </w:r>
                  <w:r>
                    <w:rPr>
                      <w:rFonts w:hint="eastAsia" w:ascii="Times New Roman" w:hAnsi="Times New Roman" w:eastAsia="宋体" w:cs="Times New Roman"/>
                      <w:b/>
                      <w:bCs/>
                      <w:color w:val="auto"/>
                      <w:sz w:val="21"/>
                      <w:szCs w:val="21"/>
                      <w:highlight w:val="none"/>
                      <w:u w:val="none" w:color="auto"/>
                      <w:lang w:val="en-US" w:eastAsia="zh-CN"/>
                    </w:rPr>
                    <w:t>mg/m</w:t>
                  </w:r>
                  <w:r>
                    <w:rPr>
                      <w:rFonts w:hint="eastAsia" w:ascii="Times New Roman" w:hAnsi="Times New Roman" w:eastAsia="宋体" w:cs="Times New Roman"/>
                      <w:b/>
                      <w:bCs/>
                      <w:color w:val="auto"/>
                      <w:sz w:val="21"/>
                      <w:szCs w:val="21"/>
                      <w:highlight w:val="none"/>
                      <w:u w:val="none" w:color="auto"/>
                      <w:vertAlign w:val="superscript"/>
                      <w:lang w:val="en-US" w:eastAsia="zh-CN"/>
                    </w:rPr>
                    <w:t>3</w:t>
                  </w:r>
                  <w:r>
                    <w:rPr>
                      <w:rFonts w:hint="eastAsia" w:ascii="Times New Roman" w:hAnsi="Times New Roman" w:eastAsia="宋体" w:cs="Times New Roman"/>
                      <w:b/>
                      <w:bCs/>
                      <w:color w:val="auto"/>
                      <w:sz w:val="21"/>
                      <w:szCs w:val="21"/>
                      <w:highlight w:val="none"/>
                      <w:u w:val="none" w:color="auto"/>
                      <w:lang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65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u w:val="none" w:color="auto"/>
                      <w:lang w:eastAsia="zh-CN"/>
                    </w:rPr>
                  </w:pPr>
                  <w:r>
                    <w:rPr>
                      <w:rFonts w:hint="eastAsia" w:ascii="Times New Roman" w:hAnsi="Times New Roman" w:eastAsia="宋体" w:cs="Times New Roman"/>
                      <w:color w:val="auto"/>
                      <w:sz w:val="21"/>
                      <w:szCs w:val="21"/>
                      <w:highlight w:val="none"/>
                      <w:u w:val="none" w:color="auto"/>
                      <w:lang w:eastAsia="zh-CN"/>
                    </w:rPr>
                    <w:t>颗粒物</w:t>
                  </w:r>
                </w:p>
              </w:tc>
              <w:tc>
                <w:tcPr>
                  <w:tcW w:w="103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120</w:t>
                  </w:r>
                </w:p>
              </w:tc>
              <w:tc>
                <w:tcPr>
                  <w:tcW w:w="102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15</w:t>
                  </w:r>
                </w:p>
              </w:tc>
              <w:tc>
                <w:tcPr>
                  <w:tcW w:w="46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3.5</w:t>
                  </w:r>
                </w:p>
              </w:tc>
              <w:tc>
                <w:tcPr>
                  <w:tcW w:w="115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val="0"/>
                      <w:bCs w:val="0"/>
                      <w:color w:val="auto"/>
                      <w:sz w:val="21"/>
                      <w:szCs w:val="21"/>
                      <w:highlight w:val="none"/>
                      <w:u w:val="none" w:color="auto"/>
                    </w:rPr>
                  </w:pPr>
                  <w:r>
                    <w:rPr>
                      <w:rFonts w:hint="eastAsia" w:ascii="Times New Roman" w:hAnsi="Times New Roman" w:eastAsia="宋体" w:cs="Times New Roman"/>
                      <w:b w:val="0"/>
                      <w:bCs w:val="0"/>
                      <w:color w:val="auto"/>
                      <w:sz w:val="21"/>
                      <w:szCs w:val="21"/>
                      <w:highlight w:val="none"/>
                      <w:u w:val="none" w:color="auto"/>
                    </w:rPr>
                    <w:t>周界外浓度最高点</w:t>
                  </w:r>
                </w:p>
              </w:tc>
              <w:tc>
                <w:tcPr>
                  <w:tcW w:w="66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u w:val="none" w:color="auto"/>
                      <w:lang w:val="en-US" w:eastAsia="zh-CN"/>
                    </w:rPr>
                  </w:pPr>
                  <w:r>
                    <w:rPr>
                      <w:rFonts w:hint="eastAsia" w:ascii="Times New Roman" w:hAnsi="Times New Roman" w:eastAsia="宋体" w:cs="Times New Roman"/>
                      <w:b w:val="0"/>
                      <w:bCs w:val="0"/>
                      <w:color w:val="auto"/>
                      <w:sz w:val="21"/>
                      <w:szCs w:val="21"/>
                      <w:highlight w:val="none"/>
                      <w:u w:val="none" w:color="auto"/>
                      <w:lang w:val="en-US" w:eastAsia="zh-CN"/>
                    </w:rPr>
                    <w:t>1.0</w:t>
                  </w:r>
                </w:p>
              </w:tc>
            </w:tr>
          </w:tbl>
          <w:p>
            <w:pPr>
              <w:pStyle w:val="31"/>
              <w:keepNext w:val="0"/>
              <w:keepLines w:val="0"/>
              <w:suppressLineNumbers w:val="0"/>
              <w:autoSpaceDE w:val="0"/>
              <w:spacing w:before="0" w:beforeAutospacing="0" w:after="0" w:afterAutospacing="0"/>
              <w:ind w:left="0" w:right="0"/>
              <w:jc w:val="center"/>
              <w:rPr>
                <w:rFonts w:hint="default" w:ascii="Times New Roman" w:hAnsi="Times New Roman" w:eastAsia="宋体" w:cs="Times New Roman"/>
                <w:b/>
                <w:color w:val="auto"/>
                <w:kern w:val="2"/>
                <w:sz w:val="21"/>
                <w:szCs w:val="21"/>
                <w:highlight w:val="none"/>
                <w:u w:val="single" w:color="auto"/>
                <w:lang w:val="en-US" w:eastAsia="zh-CN"/>
              </w:rPr>
            </w:pPr>
            <w:r>
              <w:rPr>
                <w:rFonts w:hint="default" w:ascii="Times New Roman" w:hAnsi="Times New Roman" w:eastAsia="宋体" w:cs="Times New Roman"/>
                <w:b/>
                <w:color w:val="auto"/>
                <w:kern w:val="2"/>
                <w:sz w:val="21"/>
                <w:szCs w:val="21"/>
                <w:highlight w:val="none"/>
                <w:u w:val="single" w:color="auto"/>
                <w:lang w:val="en-US" w:eastAsia="zh-CN" w:bidi="ar"/>
              </w:rPr>
              <w:t>表3</w:t>
            </w:r>
            <w:r>
              <w:rPr>
                <w:rFonts w:hint="eastAsia" w:ascii="Times New Roman" w:hAnsi="Times New Roman" w:eastAsia="宋体" w:cs="Times New Roman"/>
                <w:b/>
                <w:color w:val="auto"/>
                <w:kern w:val="2"/>
                <w:sz w:val="21"/>
                <w:szCs w:val="21"/>
                <w:highlight w:val="none"/>
                <w:u w:val="single" w:color="auto"/>
                <w:lang w:val="en-US" w:eastAsia="zh-CN" w:bidi="ar"/>
              </w:rPr>
              <w:t>.8-2</w:t>
            </w:r>
            <w:r>
              <w:rPr>
                <w:rFonts w:hint="default" w:ascii="Times New Roman" w:hAnsi="Times New Roman" w:eastAsia="宋体" w:cs="Times New Roman"/>
                <w:b/>
                <w:color w:val="auto"/>
                <w:kern w:val="2"/>
                <w:sz w:val="21"/>
                <w:szCs w:val="21"/>
                <w:highlight w:val="none"/>
                <w:u w:val="single" w:color="auto"/>
                <w:lang w:val="en-US" w:eastAsia="zh-CN" w:bidi="ar"/>
              </w:rPr>
              <w:t xml:space="preserve">  </w:t>
            </w:r>
            <w:r>
              <w:rPr>
                <w:rFonts w:hint="eastAsia" w:ascii="Times New Roman" w:hAnsi="Times New Roman" w:eastAsia="宋体" w:cs="Times New Roman"/>
                <w:b/>
                <w:color w:val="auto"/>
                <w:kern w:val="2"/>
                <w:sz w:val="21"/>
                <w:szCs w:val="21"/>
                <w:highlight w:val="none"/>
                <w:u w:val="single" w:color="auto"/>
                <w:lang w:val="en-US" w:eastAsia="zh-CN" w:bidi="ar"/>
              </w:rPr>
              <w:t>生物质燃烧废气</w:t>
            </w:r>
            <w:r>
              <w:rPr>
                <w:rFonts w:hint="default" w:ascii="Times New Roman" w:hAnsi="Times New Roman" w:eastAsia="宋体" w:cs="Times New Roman"/>
                <w:b/>
                <w:color w:val="auto"/>
                <w:kern w:val="2"/>
                <w:sz w:val="21"/>
                <w:szCs w:val="21"/>
                <w:highlight w:val="none"/>
                <w:u w:val="single" w:color="auto"/>
                <w:lang w:val="en-US" w:eastAsia="zh-CN" w:bidi="ar"/>
              </w:rPr>
              <w:t>污染物排放标准（单位：浓度</w:t>
            </w:r>
            <w:r>
              <w:rPr>
                <w:rFonts w:hint="default" w:ascii="Times New Roman" w:hAnsi="Times New Roman" w:eastAsia="宋体" w:cs="Times New Roman"/>
                <w:b/>
                <w:bCs/>
                <w:color w:val="auto"/>
                <w:sz w:val="21"/>
                <w:szCs w:val="21"/>
                <w:highlight w:val="none"/>
                <w:u w:val="single" w:color="auto"/>
                <w:lang w:val="en-US" w:eastAsia="zh-CN"/>
              </w:rPr>
              <w:t>mg/m</w:t>
            </w:r>
            <w:r>
              <w:rPr>
                <w:rFonts w:hint="default" w:ascii="Times New Roman" w:hAnsi="Times New Roman" w:eastAsia="宋体" w:cs="Times New Roman"/>
                <w:b/>
                <w:bCs/>
                <w:color w:val="auto"/>
                <w:sz w:val="21"/>
                <w:szCs w:val="21"/>
                <w:highlight w:val="none"/>
                <w:u w:val="single" w:color="auto"/>
                <w:vertAlign w:val="superscript"/>
                <w:lang w:val="en-US" w:eastAsia="zh-CN"/>
              </w:rPr>
              <w:t>3</w:t>
            </w:r>
            <w:r>
              <w:rPr>
                <w:rFonts w:hint="default" w:ascii="Times New Roman" w:hAnsi="Times New Roman" w:eastAsia="宋体" w:cs="Times New Roman"/>
                <w:b/>
                <w:color w:val="auto"/>
                <w:kern w:val="2"/>
                <w:sz w:val="21"/>
                <w:szCs w:val="21"/>
                <w:highlight w:val="none"/>
                <w:u w:val="single" w:color="auto"/>
                <w:lang w:val="en-US" w:eastAsia="zh-CN" w:bidi="ar"/>
              </w:rPr>
              <w:t>）</w:t>
            </w:r>
          </w:p>
          <w:tbl>
            <w:tblPr>
              <w:tblStyle w:val="35"/>
              <w:tblW w:w="499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747"/>
              <w:gridCol w:w="2607"/>
              <w:gridCol w:w="388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9" w:hRule="atLeast"/>
                <w:jc w:val="center"/>
              </w:trPr>
              <w:tc>
                <w:tcPr>
                  <w:tcW w:w="1060" w:type="pct"/>
                  <w:tcBorders>
                    <w:tl2br w:val="nil"/>
                    <w:tr2bl w:val="nil"/>
                  </w:tcBorders>
                  <w:noWrap w:val="0"/>
                  <w:vAlign w:val="center"/>
                </w:tcPr>
                <w:p>
                  <w:pPr>
                    <w:keepNext w:val="0"/>
                    <w:keepLines w:val="0"/>
                    <w:widowControl w:val="0"/>
                    <w:suppressLineNumbers w:val="0"/>
                    <w:adjustRightInd/>
                    <w:snapToGrid/>
                    <w:spacing w:before="0" w:beforeAutospacing="0" w:after="0" w:afterAutospacing="0" w:line="360" w:lineRule="exact"/>
                    <w:ind w:left="0" w:right="0"/>
                    <w:jc w:val="center"/>
                    <w:rPr>
                      <w:rFonts w:hint="default" w:ascii="Times New Roman" w:hAnsi="Times New Roman" w:eastAsia="宋体" w:cs="Times New Roman"/>
                      <w:b/>
                      <w:bCs/>
                      <w:color w:val="auto"/>
                      <w:sz w:val="20"/>
                      <w:szCs w:val="21"/>
                      <w:highlight w:val="none"/>
                      <w:u w:val="single" w:color="auto"/>
                      <w:lang w:val="en-US" w:eastAsia="zh-CN" w:bidi="ar-SA"/>
                    </w:rPr>
                  </w:pPr>
                  <w:r>
                    <w:rPr>
                      <w:rFonts w:hint="default" w:ascii="Times New Roman" w:hAnsi="Times New Roman" w:eastAsia="宋体" w:cs="Times New Roman"/>
                      <w:b/>
                      <w:bCs/>
                      <w:color w:val="auto"/>
                      <w:sz w:val="20"/>
                      <w:szCs w:val="21"/>
                      <w:highlight w:val="none"/>
                      <w:u w:val="single" w:color="auto"/>
                      <w:lang w:val="en-US" w:eastAsia="zh-CN" w:bidi="ar-SA"/>
                    </w:rPr>
                    <w:t>污染物</w:t>
                  </w:r>
                </w:p>
              </w:tc>
              <w:tc>
                <w:tcPr>
                  <w:tcW w:w="1582" w:type="pct"/>
                  <w:tcBorders>
                    <w:tl2br w:val="nil"/>
                    <w:tr2bl w:val="nil"/>
                  </w:tcBorders>
                  <w:noWrap w:val="0"/>
                  <w:vAlign w:val="center"/>
                </w:tcPr>
                <w:p>
                  <w:pPr>
                    <w:keepNext w:val="0"/>
                    <w:keepLines w:val="0"/>
                    <w:widowControl w:val="0"/>
                    <w:suppressLineNumbers w:val="0"/>
                    <w:adjustRightInd/>
                    <w:snapToGrid/>
                    <w:spacing w:before="0" w:beforeAutospacing="0" w:after="0" w:afterAutospacing="0" w:line="360" w:lineRule="exact"/>
                    <w:ind w:left="0" w:right="0"/>
                    <w:jc w:val="both"/>
                    <w:rPr>
                      <w:rFonts w:hint="default" w:ascii="Times New Roman" w:hAnsi="Times New Roman" w:eastAsia="宋体" w:cs="Times New Roman"/>
                      <w:b/>
                      <w:bCs/>
                      <w:color w:val="auto"/>
                      <w:sz w:val="21"/>
                      <w:szCs w:val="21"/>
                      <w:highlight w:val="none"/>
                      <w:u w:val="single" w:color="auto"/>
                      <w:lang w:val="en-US" w:eastAsia="zh-CN" w:bidi="ar-SA"/>
                    </w:rPr>
                  </w:pPr>
                  <w:r>
                    <w:rPr>
                      <w:rFonts w:hint="default" w:ascii="Times New Roman" w:hAnsi="Times New Roman" w:eastAsia="宋体" w:cs="Times New Roman"/>
                      <w:b/>
                      <w:bCs/>
                      <w:color w:val="auto"/>
                      <w:sz w:val="21"/>
                      <w:szCs w:val="21"/>
                      <w:highlight w:val="none"/>
                      <w:u w:val="single" w:color="auto"/>
                      <w:lang w:val="en-US" w:eastAsia="zh-CN" w:bidi="ar-SA"/>
                    </w:rPr>
                    <w:t>最高允许排放浓度mg/m</w:t>
                  </w:r>
                  <w:r>
                    <w:rPr>
                      <w:rFonts w:hint="default" w:ascii="Times New Roman" w:hAnsi="Times New Roman" w:eastAsia="宋体" w:cs="Times New Roman"/>
                      <w:b/>
                      <w:bCs/>
                      <w:color w:val="auto"/>
                      <w:sz w:val="21"/>
                      <w:szCs w:val="21"/>
                      <w:highlight w:val="none"/>
                      <w:u w:val="single" w:color="auto"/>
                      <w:vertAlign w:val="superscript"/>
                      <w:lang w:val="en-US" w:eastAsia="zh-CN" w:bidi="ar-SA"/>
                    </w:rPr>
                    <w:t>3</w:t>
                  </w:r>
                </w:p>
              </w:tc>
              <w:tc>
                <w:tcPr>
                  <w:tcW w:w="2357" w:type="pct"/>
                  <w:tcBorders>
                    <w:tl2br w:val="nil"/>
                    <w:tr2bl w:val="nil"/>
                  </w:tcBorders>
                  <w:noWrap w:val="0"/>
                  <w:vAlign w:val="center"/>
                </w:tcPr>
                <w:p>
                  <w:pPr>
                    <w:keepNext w:val="0"/>
                    <w:keepLines w:val="0"/>
                    <w:widowControl w:val="0"/>
                    <w:suppressLineNumbers w:val="0"/>
                    <w:adjustRightInd/>
                    <w:snapToGrid/>
                    <w:spacing w:before="0" w:beforeAutospacing="0" w:after="0" w:afterAutospacing="0" w:line="360" w:lineRule="exact"/>
                    <w:ind w:left="0" w:right="0"/>
                    <w:jc w:val="center"/>
                    <w:rPr>
                      <w:rFonts w:hint="default" w:ascii="Times New Roman" w:hAnsi="Times New Roman" w:eastAsia="宋体" w:cs="Times New Roman"/>
                      <w:b/>
                      <w:bCs/>
                      <w:color w:val="auto"/>
                      <w:sz w:val="21"/>
                      <w:szCs w:val="21"/>
                      <w:highlight w:val="none"/>
                      <w:u w:val="single" w:color="auto"/>
                      <w:lang w:val="en-US" w:eastAsia="zh-CN" w:bidi="ar-SA"/>
                    </w:rPr>
                  </w:pPr>
                  <w:r>
                    <w:rPr>
                      <w:rFonts w:hint="default" w:ascii="Times New Roman" w:hAnsi="Times New Roman" w:eastAsia="宋体" w:cs="Times New Roman"/>
                      <w:b/>
                      <w:bCs/>
                      <w:color w:val="auto"/>
                      <w:sz w:val="21"/>
                      <w:szCs w:val="21"/>
                      <w:highlight w:val="none"/>
                      <w:u w:val="single" w:color="auto"/>
                      <w:lang w:val="en-US" w:eastAsia="zh-CN" w:bidi="ar-SA"/>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06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auto"/>
                    <w:rPr>
                      <w:rFonts w:hint="default" w:ascii="Times New Roman" w:hAnsi="Times New Roman" w:eastAsia="宋体" w:cs="Times New Roman"/>
                      <w:color w:val="auto"/>
                      <w:kern w:val="0"/>
                      <w:sz w:val="21"/>
                      <w:szCs w:val="21"/>
                      <w:highlight w:val="none"/>
                      <w:u w:val="single" w:color="auto"/>
                    </w:rPr>
                  </w:pPr>
                  <w:r>
                    <w:rPr>
                      <w:rFonts w:hint="default" w:ascii="Times New Roman" w:hAnsi="Times New Roman" w:eastAsia="宋体" w:cs="Times New Roman"/>
                      <w:color w:val="auto"/>
                      <w:kern w:val="0"/>
                      <w:sz w:val="21"/>
                      <w:szCs w:val="21"/>
                      <w:highlight w:val="none"/>
                      <w:u w:val="single" w:color="auto"/>
                    </w:rPr>
                    <w:t>颗粒物</w:t>
                  </w:r>
                </w:p>
              </w:tc>
              <w:tc>
                <w:tcPr>
                  <w:tcW w:w="158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auto"/>
                    <w:rPr>
                      <w:rFonts w:hint="default" w:ascii="Times New Roman" w:hAnsi="Times New Roman" w:eastAsia="宋体" w:cs="Times New Roman"/>
                      <w:color w:val="auto"/>
                      <w:kern w:val="0"/>
                      <w:sz w:val="21"/>
                      <w:szCs w:val="21"/>
                      <w:highlight w:val="none"/>
                      <w:u w:val="single" w:color="auto"/>
                      <w:lang w:val="en-US" w:eastAsia="zh-CN"/>
                    </w:rPr>
                  </w:pPr>
                  <w:r>
                    <w:rPr>
                      <w:rFonts w:hint="default" w:ascii="Times New Roman" w:hAnsi="Times New Roman" w:eastAsia="宋体" w:cs="Times New Roman"/>
                      <w:color w:val="auto"/>
                      <w:kern w:val="0"/>
                      <w:sz w:val="21"/>
                      <w:szCs w:val="21"/>
                      <w:highlight w:val="none"/>
                      <w:u w:val="single" w:color="auto"/>
                      <w:lang w:val="en-US" w:eastAsia="zh-CN"/>
                    </w:rPr>
                    <w:t>30</w:t>
                  </w:r>
                </w:p>
              </w:tc>
              <w:tc>
                <w:tcPr>
                  <w:tcW w:w="2357"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auto"/>
                    <w:rPr>
                      <w:rFonts w:hint="default" w:ascii="Times New Roman" w:hAnsi="Times New Roman" w:eastAsia="宋体" w:cs="Times New Roman"/>
                      <w:color w:val="auto"/>
                      <w:kern w:val="0"/>
                      <w:sz w:val="21"/>
                      <w:szCs w:val="21"/>
                      <w:highlight w:val="none"/>
                      <w:u w:val="single" w:color="auto"/>
                      <w:lang w:val="en-US" w:eastAsia="zh-CN"/>
                    </w:rPr>
                  </w:pPr>
                  <w:r>
                    <w:rPr>
                      <w:rFonts w:hint="default" w:ascii="Times New Roman" w:hAnsi="Times New Roman" w:eastAsia="宋体" w:cs="Times New Roman"/>
                      <w:color w:val="auto"/>
                      <w:kern w:val="0"/>
                      <w:sz w:val="21"/>
                      <w:szCs w:val="21"/>
                      <w:highlight w:val="none"/>
                      <w:u w:val="single" w:color="auto"/>
                      <w:lang w:val="en-US" w:eastAsia="zh-CN"/>
                    </w:rPr>
                    <w:t>《湖南省工业炉窑大气污染综合治理实施方案》（湘环发[2020]6号）附件1中暂未制订行业排放标准的工业炉窑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06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auto"/>
                    <w:rPr>
                      <w:rFonts w:hint="default" w:ascii="Times New Roman" w:hAnsi="Times New Roman" w:eastAsia="宋体" w:cs="Times New Roman"/>
                      <w:color w:val="auto"/>
                      <w:kern w:val="0"/>
                      <w:sz w:val="21"/>
                      <w:szCs w:val="21"/>
                      <w:highlight w:val="none"/>
                      <w:u w:val="single" w:color="auto"/>
                      <w:lang w:eastAsia="zh-CN"/>
                    </w:rPr>
                  </w:pPr>
                  <w:r>
                    <w:rPr>
                      <w:rFonts w:hint="default" w:ascii="Times New Roman" w:hAnsi="Times New Roman" w:eastAsia="宋体" w:cs="Times New Roman"/>
                      <w:color w:val="auto"/>
                      <w:kern w:val="0"/>
                      <w:sz w:val="21"/>
                      <w:szCs w:val="21"/>
                      <w:highlight w:val="none"/>
                      <w:u w:val="single" w:color="auto"/>
                      <w:lang w:eastAsia="zh-CN"/>
                    </w:rPr>
                    <w:t>二氧化硫</w:t>
                  </w:r>
                </w:p>
              </w:tc>
              <w:tc>
                <w:tcPr>
                  <w:tcW w:w="158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auto"/>
                    <w:rPr>
                      <w:rFonts w:hint="default" w:ascii="Times New Roman" w:hAnsi="Times New Roman" w:eastAsia="宋体" w:cs="Times New Roman"/>
                      <w:color w:val="auto"/>
                      <w:kern w:val="0"/>
                      <w:sz w:val="21"/>
                      <w:szCs w:val="21"/>
                      <w:highlight w:val="none"/>
                      <w:u w:val="single" w:color="auto"/>
                      <w:lang w:val="en-US" w:eastAsia="zh-CN" w:bidi="ar-SA"/>
                    </w:rPr>
                  </w:pPr>
                  <w:r>
                    <w:rPr>
                      <w:rFonts w:hint="default" w:ascii="Times New Roman" w:hAnsi="Times New Roman" w:eastAsia="宋体" w:cs="Times New Roman"/>
                      <w:color w:val="auto"/>
                      <w:kern w:val="0"/>
                      <w:sz w:val="21"/>
                      <w:szCs w:val="21"/>
                      <w:highlight w:val="none"/>
                      <w:u w:val="single" w:color="auto"/>
                      <w:lang w:val="en-US" w:eastAsia="zh-CN"/>
                    </w:rPr>
                    <w:t>200</w:t>
                  </w:r>
                </w:p>
              </w:tc>
              <w:tc>
                <w:tcPr>
                  <w:tcW w:w="235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auto"/>
                    <w:rPr>
                      <w:rFonts w:hint="default" w:ascii="Times New Roman" w:hAnsi="Times New Roman" w:eastAsia="宋体" w:cs="Times New Roman"/>
                      <w:color w:val="auto"/>
                      <w:kern w:val="0"/>
                      <w:sz w:val="21"/>
                      <w:szCs w:val="21"/>
                      <w:highlight w:val="none"/>
                      <w:u w:val="single" w:color="auto"/>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06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auto"/>
                    <w:rPr>
                      <w:rFonts w:hint="default" w:ascii="Times New Roman" w:hAnsi="Times New Roman" w:eastAsia="宋体" w:cs="Times New Roman"/>
                      <w:color w:val="auto"/>
                      <w:kern w:val="0"/>
                      <w:sz w:val="21"/>
                      <w:szCs w:val="21"/>
                      <w:highlight w:val="none"/>
                      <w:u w:val="single" w:color="auto"/>
                      <w:lang w:eastAsia="zh-CN"/>
                    </w:rPr>
                  </w:pPr>
                  <w:r>
                    <w:rPr>
                      <w:rFonts w:hint="default" w:ascii="Times New Roman" w:hAnsi="Times New Roman" w:eastAsia="宋体" w:cs="Times New Roman"/>
                      <w:color w:val="auto"/>
                      <w:kern w:val="0"/>
                      <w:sz w:val="21"/>
                      <w:szCs w:val="21"/>
                      <w:highlight w:val="none"/>
                      <w:u w:val="single" w:color="auto"/>
                      <w:lang w:eastAsia="zh-CN"/>
                    </w:rPr>
                    <w:t>氮氧化物</w:t>
                  </w:r>
                </w:p>
              </w:tc>
              <w:tc>
                <w:tcPr>
                  <w:tcW w:w="158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auto"/>
                    <w:rPr>
                      <w:rFonts w:hint="default" w:ascii="Times New Roman" w:hAnsi="Times New Roman" w:eastAsia="宋体" w:cs="Times New Roman"/>
                      <w:color w:val="auto"/>
                      <w:kern w:val="0"/>
                      <w:sz w:val="21"/>
                      <w:szCs w:val="21"/>
                      <w:highlight w:val="none"/>
                      <w:u w:val="single" w:color="auto"/>
                      <w:lang w:val="en-US" w:eastAsia="zh-CN"/>
                    </w:rPr>
                  </w:pPr>
                  <w:r>
                    <w:rPr>
                      <w:rFonts w:hint="default" w:ascii="Times New Roman" w:hAnsi="Times New Roman" w:eastAsia="宋体" w:cs="Times New Roman"/>
                      <w:color w:val="auto"/>
                      <w:kern w:val="0"/>
                      <w:sz w:val="21"/>
                      <w:szCs w:val="21"/>
                      <w:highlight w:val="none"/>
                      <w:u w:val="single" w:color="auto"/>
                      <w:lang w:val="en-US" w:eastAsia="zh-CN"/>
                    </w:rPr>
                    <w:t>300</w:t>
                  </w:r>
                </w:p>
              </w:tc>
              <w:tc>
                <w:tcPr>
                  <w:tcW w:w="235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auto"/>
                    <w:rPr>
                      <w:rFonts w:hint="default" w:ascii="Times New Roman" w:hAnsi="Times New Roman" w:eastAsia="宋体" w:cs="Times New Roman"/>
                      <w:color w:val="auto"/>
                      <w:kern w:val="0"/>
                      <w:sz w:val="21"/>
                      <w:szCs w:val="21"/>
                      <w:highlight w:val="none"/>
                      <w:u w:val="single" w:color="auto"/>
                      <w:lang w:val="en-US" w:eastAsia="zh-CN"/>
                    </w:rPr>
                  </w:pPr>
                </w:p>
              </w:tc>
            </w:tr>
          </w:tbl>
          <w:p>
            <w:pPr>
              <w:pStyle w:val="31"/>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kern w:val="2"/>
                <w:sz w:val="21"/>
                <w:szCs w:val="21"/>
                <w:u w:val="none" w:color="auto"/>
                <w:lang w:val="en-US" w:eastAsia="zh-CN" w:bidi="ar"/>
              </w:rPr>
            </w:pPr>
            <w:r>
              <w:rPr>
                <w:rFonts w:hint="default" w:ascii="Times New Roman" w:hAnsi="Times New Roman" w:eastAsia="宋体" w:cs="Times New Roman"/>
                <w:b/>
                <w:color w:val="auto"/>
                <w:kern w:val="2"/>
                <w:sz w:val="21"/>
                <w:szCs w:val="21"/>
                <w:u w:val="none" w:color="auto"/>
                <w:lang w:val="en-US" w:eastAsia="zh-CN" w:bidi="ar"/>
              </w:rPr>
              <w:t>表</w:t>
            </w:r>
            <w:r>
              <w:rPr>
                <w:rFonts w:hint="eastAsia" w:ascii="Times New Roman" w:hAnsi="Times New Roman" w:eastAsia="宋体" w:cs="Times New Roman"/>
                <w:b/>
                <w:color w:val="auto"/>
                <w:kern w:val="2"/>
                <w:sz w:val="21"/>
                <w:szCs w:val="21"/>
                <w:u w:val="none" w:color="auto"/>
                <w:lang w:val="en-US" w:eastAsia="zh-CN" w:bidi="ar"/>
              </w:rPr>
              <w:t>3.8-3</w:t>
            </w:r>
            <w:r>
              <w:rPr>
                <w:rFonts w:hint="default" w:ascii="Times New Roman" w:hAnsi="Times New Roman" w:eastAsia="宋体" w:cs="Times New Roman"/>
                <w:b/>
                <w:color w:val="auto"/>
                <w:kern w:val="2"/>
                <w:sz w:val="21"/>
                <w:szCs w:val="21"/>
                <w:u w:val="none" w:color="auto"/>
                <w:lang w:val="en-US" w:eastAsia="zh-CN" w:bidi="ar"/>
              </w:rPr>
              <w:t>《饮食业油烟排放标准》（GB18483-2001）</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46"/>
              <w:gridCol w:w="3093"/>
              <w:gridCol w:w="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3" w:type="pct"/>
                <w:jc w:val="center"/>
              </w:trPr>
              <w:tc>
                <w:tcPr>
                  <w:tcW w:w="3120" w:type="pct"/>
                  <w:noWrap w:val="0"/>
                  <w:vAlign w:val="center"/>
                </w:tcPr>
                <w:p>
                  <w:pPr>
                    <w:keepNext w:val="0"/>
                    <w:keepLines w:val="0"/>
                    <w:widowControl/>
                    <w:suppressLineNumbers w:val="0"/>
                    <w:spacing w:before="0" w:beforeAutospacing="0" w:after="0" w:afterAutospacing="0" w:line="320" w:lineRule="exact"/>
                    <w:ind w:left="0" w:right="0"/>
                    <w:jc w:val="center"/>
                    <w:rPr>
                      <w:rFonts w:hint="default" w:ascii="Times New Roman" w:hAnsi="Times New Roman" w:eastAsia="宋体" w:cs="Times New Roman"/>
                      <w:b w:val="0"/>
                      <w:bCs/>
                      <w:color w:val="auto"/>
                      <w:kern w:val="0"/>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规模</w:t>
                  </w:r>
                </w:p>
              </w:tc>
              <w:tc>
                <w:tcPr>
                  <w:tcW w:w="1875" w:type="pct"/>
                  <w:noWrap w:val="0"/>
                  <w:vAlign w:val="center"/>
                </w:tcPr>
                <w:p>
                  <w:pPr>
                    <w:keepNext w:val="0"/>
                    <w:keepLines w:val="0"/>
                    <w:widowControl/>
                    <w:suppressLineNumbers w:val="0"/>
                    <w:spacing w:before="0" w:beforeAutospacing="0" w:after="0" w:afterAutospacing="0" w:line="320" w:lineRule="exact"/>
                    <w:ind w:left="0" w:right="0"/>
                    <w:jc w:val="center"/>
                    <w:rPr>
                      <w:rFonts w:hint="default" w:ascii="Times New Roman" w:hAnsi="Times New Roman" w:eastAsia="宋体" w:cs="Times New Roman"/>
                      <w:b w:val="0"/>
                      <w:bCs/>
                      <w:color w:val="auto"/>
                      <w:kern w:val="0"/>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小型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3" w:type="pct"/>
                <w:jc w:val="center"/>
              </w:trPr>
              <w:tc>
                <w:tcPr>
                  <w:tcW w:w="3120" w:type="pct"/>
                  <w:noWrap w:val="0"/>
                  <w:vAlign w:val="center"/>
                </w:tcPr>
                <w:p>
                  <w:pPr>
                    <w:keepNext w:val="0"/>
                    <w:keepLines w:val="0"/>
                    <w:widowControl/>
                    <w:suppressLineNumbers w:val="0"/>
                    <w:spacing w:before="0" w:beforeAutospacing="0" w:after="0" w:afterAutospacing="0" w:line="320" w:lineRule="exact"/>
                    <w:ind w:left="0" w:right="0"/>
                    <w:jc w:val="center"/>
                    <w:rPr>
                      <w:rFonts w:hint="default" w:ascii="Times New Roman" w:hAnsi="Times New Roman" w:eastAsia="宋体" w:cs="Times New Roman"/>
                      <w:b w:val="0"/>
                      <w:bCs/>
                      <w:color w:val="auto"/>
                      <w:kern w:val="0"/>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基准灶头数</w:t>
                  </w:r>
                </w:p>
              </w:tc>
              <w:tc>
                <w:tcPr>
                  <w:tcW w:w="1875" w:type="pct"/>
                  <w:noWrap w:val="0"/>
                  <w:vAlign w:val="center"/>
                </w:tcPr>
                <w:p>
                  <w:pPr>
                    <w:keepNext w:val="0"/>
                    <w:keepLines w:val="0"/>
                    <w:widowControl/>
                    <w:suppressLineNumbers w:val="0"/>
                    <w:spacing w:before="0" w:beforeAutospacing="0" w:after="0" w:afterAutospacing="0" w:line="320" w:lineRule="exact"/>
                    <w:ind w:left="0" w:right="0"/>
                    <w:jc w:val="center"/>
                    <w:rPr>
                      <w:rFonts w:hint="default" w:ascii="Times New Roman" w:hAnsi="Times New Roman" w:eastAsia="宋体" w:cs="Times New Roman"/>
                      <w:b w:val="0"/>
                      <w:bCs/>
                      <w:color w:val="auto"/>
                      <w:kern w:val="0"/>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≥1，&lt;3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3" w:type="pct"/>
                <w:jc w:val="center"/>
              </w:trPr>
              <w:tc>
                <w:tcPr>
                  <w:tcW w:w="3120" w:type="pct"/>
                  <w:noWrap w:val="0"/>
                  <w:vAlign w:val="center"/>
                </w:tcPr>
                <w:p>
                  <w:pPr>
                    <w:keepNext w:val="0"/>
                    <w:keepLines w:val="0"/>
                    <w:widowControl/>
                    <w:suppressLineNumbers w:val="0"/>
                    <w:spacing w:before="0" w:beforeAutospacing="0" w:after="0" w:afterAutospacing="0" w:line="320" w:lineRule="exact"/>
                    <w:ind w:left="0" w:right="0"/>
                    <w:jc w:val="center"/>
                    <w:rPr>
                      <w:rFonts w:hint="default" w:ascii="Times New Roman" w:hAnsi="Times New Roman" w:eastAsia="宋体" w:cs="Times New Roman"/>
                      <w:b w:val="0"/>
                      <w:bCs/>
                      <w:color w:val="auto"/>
                      <w:kern w:val="0"/>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对于灶头总功率（108J/h）</w:t>
                  </w:r>
                </w:p>
              </w:tc>
              <w:tc>
                <w:tcPr>
                  <w:tcW w:w="1875" w:type="pct"/>
                  <w:noWrap w:val="0"/>
                  <w:vAlign w:val="center"/>
                </w:tcPr>
                <w:p>
                  <w:pPr>
                    <w:keepNext w:val="0"/>
                    <w:keepLines w:val="0"/>
                    <w:widowControl/>
                    <w:suppressLineNumbers w:val="0"/>
                    <w:spacing w:before="0" w:beforeAutospacing="0" w:after="0" w:afterAutospacing="0" w:line="320" w:lineRule="exact"/>
                    <w:ind w:left="0" w:right="0"/>
                    <w:jc w:val="center"/>
                    <w:rPr>
                      <w:rFonts w:hint="default" w:ascii="Times New Roman" w:hAnsi="Times New Roman" w:eastAsia="宋体" w:cs="Times New Roman"/>
                      <w:b w:val="0"/>
                      <w:bCs/>
                      <w:color w:val="auto"/>
                      <w:kern w:val="0"/>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≥1.67，&lt;5.00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0" w:type="pct"/>
                  <w:noWrap w:val="0"/>
                  <w:vAlign w:val="center"/>
                </w:tcPr>
                <w:p>
                  <w:pPr>
                    <w:keepNext w:val="0"/>
                    <w:keepLines w:val="0"/>
                    <w:widowControl/>
                    <w:suppressLineNumbers w:val="0"/>
                    <w:spacing w:before="0" w:beforeAutospacing="0" w:after="0" w:afterAutospacing="0" w:line="320" w:lineRule="exact"/>
                    <w:ind w:left="0" w:right="0"/>
                    <w:jc w:val="center"/>
                    <w:rPr>
                      <w:rFonts w:hint="default" w:ascii="Times New Roman" w:hAnsi="Times New Roman" w:eastAsia="宋体" w:cs="Times New Roman"/>
                      <w:b w:val="0"/>
                      <w:bCs/>
                      <w:color w:val="auto"/>
                      <w:kern w:val="0"/>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最高允许排放浓度（mg/m</w:t>
                  </w:r>
                  <w:r>
                    <w:rPr>
                      <w:rFonts w:hint="default" w:ascii="Times New Roman" w:hAnsi="Times New Roman" w:eastAsia="宋体" w:cs="Times New Roman"/>
                      <w:b w:val="0"/>
                      <w:bCs/>
                      <w:color w:val="auto"/>
                      <w:sz w:val="21"/>
                      <w:szCs w:val="21"/>
                      <w:highlight w:val="none"/>
                      <w:u w:val="none" w:color="auto"/>
                      <w:vertAlign w:val="superscript"/>
                    </w:rPr>
                    <w:t>3</w:t>
                  </w:r>
                  <w:r>
                    <w:rPr>
                      <w:rFonts w:hint="default" w:ascii="Times New Roman" w:hAnsi="Times New Roman" w:eastAsia="宋体" w:cs="Times New Roman"/>
                      <w:b w:val="0"/>
                      <w:bCs/>
                      <w:color w:val="auto"/>
                      <w:sz w:val="21"/>
                      <w:szCs w:val="21"/>
                      <w:highlight w:val="none"/>
                      <w:u w:val="none" w:color="auto"/>
                    </w:rPr>
                    <w:t>）</w:t>
                  </w:r>
                </w:p>
              </w:tc>
              <w:tc>
                <w:tcPr>
                  <w:tcW w:w="1879" w:type="pct"/>
                  <w:gridSpan w:val="2"/>
                  <w:noWrap w:val="0"/>
                  <w:vAlign w:val="center"/>
                </w:tcPr>
                <w:p>
                  <w:pPr>
                    <w:keepNext w:val="0"/>
                    <w:keepLines w:val="0"/>
                    <w:widowControl/>
                    <w:suppressLineNumbers w:val="0"/>
                    <w:spacing w:before="0" w:beforeAutospacing="0" w:after="0" w:afterAutospacing="0" w:line="320" w:lineRule="exact"/>
                    <w:ind w:left="0" w:right="0"/>
                    <w:jc w:val="center"/>
                    <w:rPr>
                      <w:rFonts w:hint="default" w:ascii="Times New Roman" w:hAnsi="Times New Roman" w:eastAsia="宋体" w:cs="Times New Roman"/>
                      <w:b w:val="0"/>
                      <w:bCs/>
                      <w:color w:val="auto"/>
                      <w:kern w:val="0"/>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3" w:type="pct"/>
                <w:jc w:val="center"/>
              </w:trPr>
              <w:tc>
                <w:tcPr>
                  <w:tcW w:w="3120" w:type="pct"/>
                  <w:noWrap w:val="0"/>
                  <w:vAlign w:val="center"/>
                </w:tcPr>
                <w:p>
                  <w:pPr>
                    <w:keepNext w:val="0"/>
                    <w:keepLines w:val="0"/>
                    <w:widowControl/>
                    <w:suppressLineNumbers w:val="0"/>
                    <w:spacing w:before="0" w:beforeAutospacing="0" w:after="0" w:afterAutospacing="0" w:line="320" w:lineRule="exact"/>
                    <w:ind w:left="0" w:right="0"/>
                    <w:jc w:val="center"/>
                    <w:rPr>
                      <w:rFonts w:hint="default" w:ascii="Times New Roman" w:hAnsi="Times New Roman" w:eastAsia="宋体" w:cs="Times New Roman"/>
                      <w:b w:val="0"/>
                      <w:bCs/>
                      <w:color w:val="auto"/>
                      <w:kern w:val="0"/>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净化设施最低去除效率（%）</w:t>
                  </w:r>
                </w:p>
              </w:tc>
              <w:tc>
                <w:tcPr>
                  <w:tcW w:w="1875" w:type="pct"/>
                  <w:noWrap w:val="0"/>
                  <w:vAlign w:val="center"/>
                </w:tcPr>
                <w:p>
                  <w:pPr>
                    <w:keepNext w:val="0"/>
                    <w:keepLines w:val="0"/>
                    <w:widowControl/>
                    <w:suppressLineNumbers w:val="0"/>
                    <w:spacing w:before="0" w:beforeAutospacing="0" w:after="0" w:afterAutospacing="0" w:line="320" w:lineRule="exact"/>
                    <w:ind w:left="0" w:right="0"/>
                    <w:jc w:val="center"/>
                    <w:rPr>
                      <w:rFonts w:hint="default" w:ascii="Times New Roman" w:hAnsi="Times New Roman" w:eastAsia="宋体" w:cs="Times New Roman"/>
                      <w:b w:val="0"/>
                      <w:bCs/>
                      <w:color w:val="auto"/>
                      <w:kern w:val="0"/>
                      <w:sz w:val="21"/>
                      <w:szCs w:val="21"/>
                      <w:highlight w:val="none"/>
                      <w:u w:val="none" w:color="auto"/>
                    </w:rPr>
                  </w:pPr>
                  <w:r>
                    <w:rPr>
                      <w:rFonts w:hint="default" w:ascii="Times New Roman" w:hAnsi="Times New Roman" w:eastAsia="宋体" w:cs="Times New Roman"/>
                      <w:b w:val="0"/>
                      <w:bCs/>
                      <w:color w:val="auto"/>
                      <w:sz w:val="21"/>
                      <w:szCs w:val="21"/>
                      <w:highlight w:val="none"/>
                      <w:u w:val="none" w:color="auto"/>
                    </w:rPr>
                    <w:t>60</w:t>
                  </w:r>
                </w:p>
              </w:tc>
            </w:tr>
          </w:tbl>
          <w:p>
            <w:pPr>
              <w:pStyle w:val="28"/>
              <w:keepNext w:val="0"/>
              <w:keepLines w:val="0"/>
              <w:numPr>
                <w:ilvl w:val="0"/>
                <w:numId w:val="0"/>
              </w:numPr>
              <w:suppressLineNumbers w:val="0"/>
              <w:spacing w:before="0" w:beforeAutospacing="0" w:after="0" w:afterAutospacing="0" w:line="360" w:lineRule="auto"/>
              <w:ind w:left="482" w:leftChars="0" w:right="0"/>
              <w:jc w:val="both"/>
              <w:rPr>
                <w:rFonts w:hint="default"/>
                <w:color w:val="auto"/>
                <w:sz w:val="24"/>
                <w:szCs w:val="24"/>
                <w:u w:val="none" w:color="auto"/>
              </w:rPr>
            </w:pPr>
            <w:r>
              <w:rPr>
                <w:rFonts w:hint="eastAsia"/>
                <w:color w:val="auto"/>
                <w:sz w:val="24"/>
                <w:szCs w:val="24"/>
                <w:u w:val="none" w:color="auto"/>
                <w:lang w:val="en-US" w:eastAsia="zh-CN"/>
              </w:rPr>
              <w:t>3.8.3</w:t>
            </w:r>
            <w:r>
              <w:rPr>
                <w:rFonts w:hint="default"/>
                <w:color w:val="auto"/>
                <w:sz w:val="24"/>
                <w:szCs w:val="24"/>
                <w:u w:val="none" w:color="auto"/>
              </w:rPr>
              <w:t>噪声排放标准</w:t>
            </w:r>
          </w:p>
          <w:p>
            <w:pPr>
              <w:pStyle w:val="31"/>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u w:val="none" w:color="auto"/>
                <w:lang w:val="en-US" w:eastAsia="zh-CN" w:bidi="ar"/>
              </w:rPr>
            </w:pPr>
            <w:r>
              <w:rPr>
                <w:rFonts w:hint="default" w:ascii="Times New Roman" w:hAnsi="Times New Roman" w:eastAsia="宋体" w:cs="Times New Roman"/>
                <w:color w:val="auto"/>
                <w:kern w:val="2"/>
                <w:szCs w:val="24"/>
                <w:u w:val="none" w:color="auto"/>
                <w:lang w:bidi="ar"/>
              </w:rPr>
              <w:t>施工期噪声排放执行《建筑施工场界环境噪声排放标准》（GB12523-2011）相关标准</w:t>
            </w:r>
            <w:r>
              <w:rPr>
                <w:rFonts w:hint="eastAsia" w:ascii="Times New Roman" w:hAnsi="Times New Roman" w:eastAsia="宋体" w:cs="Times New Roman"/>
                <w:color w:val="auto"/>
                <w:kern w:val="2"/>
                <w:szCs w:val="24"/>
                <w:u w:val="none" w:color="auto"/>
                <w:lang w:eastAsia="zh-CN" w:bidi="ar"/>
              </w:rPr>
              <w:t>，</w:t>
            </w:r>
            <w:r>
              <w:rPr>
                <w:rFonts w:hint="default" w:ascii="Times New Roman" w:hAnsi="Times New Roman" w:eastAsia="宋体" w:cs="Times New Roman"/>
                <w:color w:val="auto"/>
                <w:kern w:val="2"/>
                <w:sz w:val="24"/>
                <w:szCs w:val="24"/>
                <w:u w:val="none" w:color="auto"/>
                <w:lang w:val="en-US" w:eastAsia="zh-CN" w:bidi="ar"/>
              </w:rPr>
              <w:t>即昼间≤</w:t>
            </w:r>
            <w:r>
              <w:rPr>
                <w:rFonts w:hint="eastAsia" w:ascii="Times New Roman" w:hAnsi="Times New Roman" w:eastAsia="宋体" w:cs="Times New Roman"/>
                <w:color w:val="auto"/>
                <w:kern w:val="2"/>
                <w:sz w:val="24"/>
                <w:szCs w:val="24"/>
                <w:u w:val="none" w:color="auto"/>
                <w:lang w:val="en-US" w:eastAsia="zh-CN" w:bidi="ar"/>
              </w:rPr>
              <w:t>7</w:t>
            </w:r>
            <w:r>
              <w:rPr>
                <w:rFonts w:hint="default" w:ascii="Times New Roman" w:hAnsi="Times New Roman" w:eastAsia="宋体" w:cs="Times New Roman"/>
                <w:color w:val="auto"/>
                <w:kern w:val="2"/>
                <w:sz w:val="24"/>
                <w:szCs w:val="24"/>
                <w:u w:val="none" w:color="auto"/>
                <w:lang w:val="en-US" w:eastAsia="zh-CN" w:bidi="ar"/>
              </w:rPr>
              <w:t>0dB（A），夜间≤5</w:t>
            </w:r>
            <w:r>
              <w:rPr>
                <w:rFonts w:hint="eastAsia" w:ascii="Times New Roman" w:hAnsi="Times New Roman" w:eastAsia="宋体" w:cs="Times New Roman"/>
                <w:color w:val="auto"/>
                <w:kern w:val="2"/>
                <w:sz w:val="24"/>
                <w:szCs w:val="24"/>
                <w:u w:val="none" w:color="auto"/>
                <w:lang w:val="en-US" w:eastAsia="zh-CN" w:bidi="ar"/>
              </w:rPr>
              <w:t>5</w:t>
            </w:r>
            <w:r>
              <w:rPr>
                <w:rFonts w:hint="default" w:ascii="Times New Roman" w:hAnsi="Times New Roman" w:eastAsia="宋体" w:cs="Times New Roman"/>
                <w:color w:val="auto"/>
                <w:kern w:val="2"/>
                <w:sz w:val="24"/>
                <w:szCs w:val="24"/>
                <w:u w:val="none" w:color="auto"/>
                <w:lang w:val="en-US" w:eastAsia="zh-CN" w:bidi="ar"/>
              </w:rPr>
              <w:t>dB（A）。</w:t>
            </w:r>
          </w:p>
          <w:p>
            <w:pPr>
              <w:pStyle w:val="31"/>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u w:val="none" w:color="auto"/>
                <w:lang w:val="en-US" w:eastAsia="zh-CN" w:bidi="ar"/>
              </w:rPr>
            </w:pPr>
            <w:r>
              <w:rPr>
                <w:rFonts w:hint="default" w:ascii="Times New Roman" w:hAnsi="Times New Roman" w:eastAsia="宋体" w:cs="Times New Roman"/>
                <w:color w:val="auto"/>
                <w:kern w:val="2"/>
                <w:sz w:val="24"/>
                <w:szCs w:val="24"/>
                <w:u w:val="none" w:color="auto"/>
                <w:lang w:val="en-US" w:eastAsia="zh-CN" w:bidi="ar"/>
              </w:rPr>
              <w:t>运营期执行《工业企业厂界环境噪声排放标准》（GB12348-2008）中的2类标准，即昼间≤60dB（A），夜间≤50dB（A）。</w:t>
            </w:r>
          </w:p>
          <w:p>
            <w:pPr>
              <w:pStyle w:val="28"/>
              <w:keepNext w:val="0"/>
              <w:keepLines w:val="0"/>
              <w:numPr>
                <w:ilvl w:val="0"/>
                <w:numId w:val="0"/>
              </w:numPr>
              <w:suppressLineNumbers w:val="0"/>
              <w:spacing w:before="0" w:beforeAutospacing="0" w:after="0" w:afterAutospacing="0" w:line="360" w:lineRule="auto"/>
              <w:ind w:left="482" w:leftChars="0" w:right="0"/>
              <w:jc w:val="both"/>
              <w:rPr>
                <w:rFonts w:hint="default"/>
                <w:color w:val="auto"/>
                <w:sz w:val="24"/>
                <w:szCs w:val="24"/>
                <w:u w:val="none" w:color="auto"/>
              </w:rPr>
            </w:pPr>
            <w:r>
              <w:rPr>
                <w:rFonts w:hint="eastAsia"/>
                <w:color w:val="auto"/>
                <w:sz w:val="24"/>
                <w:szCs w:val="24"/>
                <w:u w:val="none" w:color="auto"/>
                <w:lang w:val="en-US" w:eastAsia="zh-CN"/>
              </w:rPr>
              <w:t>3.8.4</w:t>
            </w:r>
            <w:r>
              <w:rPr>
                <w:rFonts w:hint="eastAsia"/>
                <w:color w:val="auto"/>
                <w:sz w:val="24"/>
                <w:szCs w:val="24"/>
                <w:u w:val="none" w:color="auto"/>
              </w:rPr>
              <w:t>固体废物排放标准</w:t>
            </w:r>
          </w:p>
          <w:p>
            <w:pPr>
              <w:pStyle w:val="31"/>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kern w:val="2"/>
                <w:sz w:val="24"/>
                <w:szCs w:val="24"/>
                <w:u w:val="none" w:color="auto"/>
                <w:lang w:val="en-US" w:eastAsia="zh-CN" w:bidi="ar"/>
              </w:rPr>
              <w:t>一般工业固废执行</w:t>
            </w:r>
            <w:r>
              <w:rPr>
                <w:rFonts w:hint="eastAsia" w:ascii="Times New Roman" w:hAnsi="Times New Roman" w:eastAsia="宋体" w:cs="Times New Roman"/>
                <w:color w:val="auto"/>
                <w:kern w:val="2"/>
                <w:sz w:val="24"/>
                <w:szCs w:val="24"/>
                <w:u w:val="none" w:color="auto"/>
                <w:lang w:val="en-US" w:eastAsia="zh-CN" w:bidi="ar"/>
              </w:rPr>
              <w:t>《一般工业固体废物贮存和填埋污染控制标准》（GB18599-2020）</w:t>
            </w:r>
            <w:r>
              <w:rPr>
                <w:rFonts w:hint="default" w:ascii="Times New Roman" w:hAnsi="Times New Roman" w:eastAsia="宋体" w:cs="Times New Roman"/>
                <w:color w:val="auto"/>
                <w:kern w:val="2"/>
                <w:sz w:val="24"/>
                <w:szCs w:val="24"/>
                <w:u w:val="none" w:color="auto"/>
                <w:lang w:val="en-US" w:eastAsia="zh-CN" w:bidi="ar"/>
              </w:rPr>
              <w:t>；</w:t>
            </w:r>
            <w:r>
              <w:rPr>
                <w:rFonts w:hint="eastAsia" w:ascii="Times New Roman" w:hAnsi="Times New Roman" w:eastAsia="宋体" w:cs="Times New Roman"/>
                <w:color w:val="auto"/>
                <w:kern w:val="2"/>
                <w:sz w:val="24"/>
                <w:szCs w:val="24"/>
                <w:u w:val="none" w:color="auto"/>
                <w:lang w:val="en-US" w:eastAsia="zh-CN" w:bidi="ar"/>
              </w:rPr>
              <w:t>危险废物</w:t>
            </w:r>
            <w:r>
              <w:rPr>
                <w:rFonts w:hint="default" w:ascii="Times New Roman" w:hAnsi="Times New Roman" w:eastAsia="宋体" w:cs="Times New Roman"/>
                <w:color w:val="auto"/>
                <w:kern w:val="2"/>
                <w:sz w:val="24"/>
                <w:szCs w:val="24"/>
                <w:u w:val="none" w:color="auto"/>
                <w:lang w:val="en-US" w:eastAsia="zh-CN" w:bidi="ar"/>
              </w:rPr>
              <w:t>执行</w:t>
            </w:r>
            <w:r>
              <w:rPr>
                <w:rFonts w:hint="eastAsia" w:ascii="Times New Roman" w:hAnsi="Times New Roman" w:eastAsia="宋体" w:cs="Times New Roman"/>
                <w:color w:val="auto"/>
                <w:kern w:val="2"/>
                <w:sz w:val="24"/>
                <w:szCs w:val="24"/>
                <w:u w:val="none" w:color="auto"/>
                <w:lang w:val="en-US" w:eastAsia="zh-CN" w:bidi="ar"/>
              </w:rPr>
              <w:t>《危险废物贮存污染控制标准》（GB18597-2023）；生活垃圾</w:t>
            </w:r>
            <w:r>
              <w:rPr>
                <w:rFonts w:hint="eastAsia" w:eastAsia="宋体" w:cs="Times New Roman"/>
                <w:color w:val="auto"/>
                <w:sz w:val="24"/>
                <w:szCs w:val="24"/>
                <w:highlight w:val="none"/>
                <w:u w:val="none" w:color="auto"/>
                <w:lang w:bidi="ar"/>
              </w:rPr>
              <w:t>定期交由环卫部门处理</w:t>
            </w:r>
            <w:r>
              <w:rPr>
                <w:rFonts w:hint="default" w:ascii="Times New Roman" w:hAnsi="Times New Roman" w:eastAsia="宋体" w:cs="Times New Roman"/>
                <w:color w:val="auto"/>
                <w:kern w:val="2"/>
                <w:sz w:val="24"/>
                <w:szCs w:val="24"/>
                <w:u w:val="none" w:color="auto"/>
                <w:lang w:val="en-US" w:eastAsia="zh-CN" w:bidi="ar"/>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98" w:hRule="atLeast"/>
          <w:jc w:val="center"/>
        </w:trPr>
        <w:tc>
          <w:tcPr>
            <w:tcW w:w="79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u w:val="none" w:color="auto"/>
              </w:rPr>
            </w:pPr>
            <w:r>
              <w:rPr>
                <w:rFonts w:hint="default" w:ascii="宋体" w:hAnsi="宋体" w:eastAsia="宋体" w:cs="宋体"/>
                <w:b/>
                <w:bCs/>
                <w:color w:val="auto"/>
                <w:kern w:val="0"/>
                <w:sz w:val="24"/>
                <w:szCs w:val="24"/>
                <w:highlight w:val="none"/>
                <w:u w:val="none" w:color="auto"/>
              </w:rPr>
              <w:t>总量控制指标</w:t>
            </w:r>
          </w:p>
        </w:tc>
        <w:tc>
          <w:tcPr>
            <w:tcW w:w="8192" w:type="dxa"/>
            <w:noWrap w:val="0"/>
            <w:vAlign w:val="center"/>
          </w:tcPr>
          <w:p>
            <w:pPr>
              <w:pStyle w:val="31"/>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根据国家规定的总量控制污染物种类，即二氧化硫、氮氧化物、COD、</w:t>
            </w:r>
            <w:r>
              <w:rPr>
                <w:rFonts w:hint="eastAsia" w:ascii="Times New Roman" w:hAnsi="Times New Roman" w:eastAsia="宋体" w:cs="Times New Roman"/>
                <w:color w:val="auto"/>
                <w:sz w:val="24"/>
                <w:szCs w:val="24"/>
                <w:highlight w:val="none"/>
                <w:u w:val="none" w:color="auto"/>
                <w:lang w:val="en-US" w:eastAsia="zh-CN"/>
              </w:rPr>
              <w:t>氨氮</w:t>
            </w:r>
            <w:r>
              <w:rPr>
                <w:rFonts w:hint="default" w:ascii="Times New Roman" w:hAnsi="Times New Roman" w:eastAsia="宋体" w:cs="Times New Roman"/>
                <w:color w:val="auto"/>
                <w:sz w:val="24"/>
                <w:szCs w:val="24"/>
                <w:highlight w:val="none"/>
                <w:u w:val="none" w:color="auto"/>
                <w:lang w:val="en-US" w:eastAsia="zh-CN"/>
              </w:rPr>
              <w:t>，综合考虑本项目的排污特点、所在区域的环境质量现状等因素，本项目的总量控制指标分析如下：</w:t>
            </w:r>
          </w:p>
          <w:p>
            <w:pPr>
              <w:pStyle w:val="31"/>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本项目建成后SO</w:t>
            </w:r>
            <w:r>
              <w:rPr>
                <w:rFonts w:hint="default" w:ascii="Times New Roman" w:hAnsi="Times New Roman" w:eastAsia="宋体" w:cs="Times New Roman"/>
                <w:color w:val="auto"/>
                <w:sz w:val="24"/>
                <w:szCs w:val="24"/>
                <w:highlight w:val="none"/>
                <w:u w:val="none" w:color="auto"/>
                <w:vertAlign w:val="subscript"/>
                <w:lang w:val="en-US" w:eastAsia="zh-CN"/>
              </w:rPr>
              <w:t>2</w:t>
            </w:r>
            <w:r>
              <w:rPr>
                <w:rFonts w:hint="eastAsia" w:ascii="Times New Roman" w:hAnsi="Times New Roman" w:eastAsia="宋体" w:cs="Times New Roman"/>
                <w:color w:val="auto"/>
                <w:sz w:val="24"/>
                <w:szCs w:val="24"/>
                <w:highlight w:val="none"/>
                <w:u w:val="none" w:color="auto"/>
                <w:lang w:val="en-US" w:eastAsia="zh-CN"/>
              </w:rPr>
              <w:t>排放量</w:t>
            </w:r>
            <w:r>
              <w:rPr>
                <w:rFonts w:hint="default" w:ascii="Times New Roman" w:hAnsi="Times New Roman" w:eastAsia="宋体" w:cs="Times New Roman"/>
                <w:color w:val="auto"/>
                <w:sz w:val="24"/>
                <w:szCs w:val="24"/>
                <w:highlight w:val="none"/>
                <w:u w:val="none" w:color="auto"/>
                <w:lang w:val="en-US" w:eastAsia="zh-CN"/>
              </w:rPr>
              <w:t>为0.</w:t>
            </w:r>
            <w:r>
              <w:rPr>
                <w:rFonts w:hint="eastAsia" w:ascii="Times New Roman" w:hAnsi="Times New Roman" w:cs="Times New Roman"/>
                <w:color w:val="auto"/>
                <w:sz w:val="24"/>
                <w:szCs w:val="24"/>
                <w:highlight w:val="none"/>
                <w:u w:val="none" w:color="auto"/>
                <w:lang w:val="en-US" w:eastAsia="zh-CN"/>
              </w:rPr>
              <w:t>84</w:t>
            </w:r>
            <w:r>
              <w:rPr>
                <w:rFonts w:hint="default" w:ascii="Times New Roman" w:hAnsi="Times New Roman" w:eastAsia="宋体" w:cs="Times New Roman"/>
                <w:color w:val="auto"/>
                <w:sz w:val="24"/>
                <w:szCs w:val="24"/>
                <w:highlight w:val="none"/>
                <w:u w:val="none" w:color="auto"/>
                <w:lang w:val="en-US" w:eastAsia="zh-CN"/>
              </w:rPr>
              <w:t>t/a，</w:t>
            </w:r>
            <w:r>
              <w:rPr>
                <w:rFonts w:hint="eastAsia" w:ascii="Times New Roman" w:hAnsi="Times New Roman" w:eastAsia="宋体" w:cs="Times New Roman"/>
                <w:color w:val="auto"/>
                <w:sz w:val="24"/>
                <w:szCs w:val="24"/>
                <w:highlight w:val="none"/>
                <w:u w:val="none" w:color="auto"/>
                <w:lang w:val="en-US" w:eastAsia="zh-CN"/>
              </w:rPr>
              <w:t>NOx</w:t>
            </w:r>
            <w:r>
              <w:rPr>
                <w:rFonts w:hint="default" w:ascii="Times New Roman" w:hAnsi="Times New Roman" w:eastAsia="宋体" w:cs="Times New Roman"/>
                <w:color w:val="auto"/>
                <w:sz w:val="24"/>
                <w:szCs w:val="24"/>
                <w:highlight w:val="none"/>
                <w:u w:val="none" w:color="auto"/>
                <w:lang w:val="en-US" w:eastAsia="zh-CN"/>
              </w:rPr>
              <w:t>排放量为</w:t>
            </w:r>
            <w:r>
              <w:rPr>
                <w:rFonts w:hint="eastAsia" w:ascii="Times New Roman" w:hAnsi="Times New Roman" w:cs="Times New Roman"/>
                <w:color w:val="auto"/>
                <w:sz w:val="24"/>
                <w:szCs w:val="24"/>
                <w:highlight w:val="none"/>
                <w:u w:val="none" w:color="auto"/>
                <w:lang w:val="en-US" w:eastAsia="zh-CN"/>
              </w:rPr>
              <w:t>2.53</w:t>
            </w:r>
            <w:r>
              <w:rPr>
                <w:rFonts w:hint="default" w:ascii="Times New Roman" w:hAnsi="Times New Roman" w:eastAsia="宋体" w:cs="Times New Roman"/>
                <w:color w:val="auto"/>
                <w:sz w:val="24"/>
                <w:szCs w:val="24"/>
                <w:highlight w:val="none"/>
                <w:u w:val="none" w:color="auto"/>
                <w:lang w:val="en-US" w:eastAsia="zh-CN"/>
              </w:rPr>
              <w:t>t/a，故本项目新增大气污染物总量控制指标建议值为SO</w:t>
            </w:r>
            <w:r>
              <w:rPr>
                <w:rFonts w:hint="default" w:ascii="Times New Roman" w:hAnsi="Times New Roman" w:eastAsia="宋体" w:cs="Times New Roman"/>
                <w:color w:val="auto"/>
                <w:sz w:val="24"/>
                <w:szCs w:val="24"/>
                <w:highlight w:val="none"/>
                <w:u w:val="none" w:color="auto"/>
                <w:vertAlign w:val="subscript"/>
                <w:lang w:val="en-US" w:eastAsia="zh-CN"/>
              </w:rPr>
              <w:t>2</w:t>
            </w:r>
            <w:r>
              <w:rPr>
                <w:rFonts w:hint="default" w:ascii="Times New Roman" w:hAnsi="Times New Roman" w:eastAsia="宋体" w:cs="Times New Roman"/>
                <w:color w:val="auto"/>
                <w:sz w:val="24"/>
                <w:szCs w:val="24"/>
                <w:highlight w:val="none"/>
                <w:u w:val="none" w:color="auto"/>
                <w:lang w:val="en-US" w:eastAsia="zh-CN"/>
              </w:rPr>
              <w:t>：0.</w:t>
            </w:r>
            <w:r>
              <w:rPr>
                <w:rFonts w:hint="eastAsia" w:ascii="Times New Roman" w:hAnsi="Times New Roman" w:cs="Times New Roman"/>
                <w:color w:val="auto"/>
                <w:sz w:val="24"/>
                <w:szCs w:val="24"/>
                <w:highlight w:val="none"/>
                <w:u w:val="none" w:color="auto"/>
                <w:lang w:val="en-US" w:eastAsia="zh-CN"/>
              </w:rPr>
              <w:t>84</w:t>
            </w:r>
            <w:r>
              <w:rPr>
                <w:rFonts w:hint="default" w:ascii="Times New Roman" w:hAnsi="Times New Roman" w:eastAsia="宋体" w:cs="Times New Roman"/>
                <w:color w:val="auto"/>
                <w:sz w:val="24"/>
                <w:szCs w:val="24"/>
                <w:highlight w:val="none"/>
                <w:u w:val="none" w:color="auto"/>
                <w:lang w:val="en-US" w:eastAsia="zh-CN"/>
              </w:rPr>
              <w:t>t/a、NO</w:t>
            </w:r>
            <w:r>
              <w:rPr>
                <w:rFonts w:hint="default" w:ascii="Times New Roman" w:hAnsi="Times New Roman" w:eastAsia="宋体" w:cs="Times New Roman"/>
                <w:color w:val="auto"/>
                <w:sz w:val="24"/>
                <w:szCs w:val="24"/>
                <w:highlight w:val="none"/>
                <w:u w:val="none" w:color="auto"/>
                <w:vertAlign w:val="subscript"/>
                <w:lang w:val="en-US" w:eastAsia="zh-CN"/>
              </w:rPr>
              <w:t>X</w:t>
            </w:r>
            <w:r>
              <w:rPr>
                <w:rFonts w:hint="default" w:ascii="Times New Roman" w:hAnsi="Times New Roman" w:eastAsia="宋体" w:cs="Times New Roman"/>
                <w:color w:val="auto"/>
                <w:sz w:val="24"/>
                <w:szCs w:val="24"/>
                <w:highlight w:val="none"/>
                <w:u w:val="none" w:color="auto"/>
                <w:lang w:val="en-US" w:eastAsia="zh-CN"/>
              </w:rPr>
              <w:t>：</w:t>
            </w:r>
            <w:r>
              <w:rPr>
                <w:rFonts w:hint="eastAsia" w:ascii="Times New Roman" w:hAnsi="Times New Roman" w:cs="Times New Roman"/>
                <w:color w:val="auto"/>
                <w:sz w:val="24"/>
                <w:szCs w:val="24"/>
                <w:highlight w:val="none"/>
                <w:u w:val="none" w:color="auto"/>
                <w:lang w:val="en-US" w:eastAsia="zh-CN"/>
              </w:rPr>
              <w:t>2.53</w:t>
            </w:r>
            <w:r>
              <w:rPr>
                <w:rFonts w:hint="default" w:ascii="Times New Roman" w:hAnsi="Times New Roman" w:eastAsia="宋体" w:cs="Times New Roman"/>
                <w:color w:val="auto"/>
                <w:sz w:val="24"/>
                <w:szCs w:val="24"/>
                <w:highlight w:val="none"/>
                <w:u w:val="none" w:color="auto"/>
                <w:lang w:val="en-US" w:eastAsia="zh-CN"/>
              </w:rPr>
              <w:t>t/a。</w:t>
            </w:r>
          </w:p>
          <w:p>
            <w:pPr>
              <w:pStyle w:val="31"/>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项目</w:t>
            </w:r>
            <w:r>
              <w:rPr>
                <w:rFonts w:hint="eastAsia" w:ascii="Times New Roman" w:hAnsi="Times New Roman" w:eastAsia="宋体" w:cs="Times New Roman"/>
                <w:color w:val="auto"/>
                <w:sz w:val="24"/>
                <w:szCs w:val="24"/>
                <w:highlight w:val="none"/>
                <w:u w:val="none" w:color="auto"/>
                <w:lang w:val="en-US" w:eastAsia="zh-CN"/>
              </w:rPr>
              <w:t>无废水外排</w:t>
            </w:r>
            <w:r>
              <w:rPr>
                <w:rFonts w:hint="default" w:ascii="Times New Roman" w:hAnsi="Times New Roman" w:eastAsia="宋体" w:cs="Times New Roman"/>
                <w:color w:val="auto"/>
                <w:sz w:val="24"/>
                <w:szCs w:val="24"/>
                <w:highlight w:val="none"/>
                <w:u w:val="none" w:color="auto"/>
                <w:lang w:val="en-US" w:eastAsia="zh-CN"/>
              </w:rPr>
              <w:t>，</w:t>
            </w:r>
            <w:r>
              <w:rPr>
                <w:rFonts w:hint="eastAsia" w:ascii="Times New Roman" w:hAnsi="Times New Roman" w:eastAsia="宋体" w:cs="Times New Roman"/>
                <w:color w:val="auto"/>
                <w:sz w:val="24"/>
                <w:szCs w:val="24"/>
                <w:highlight w:val="none"/>
                <w:u w:val="none" w:color="auto"/>
                <w:lang w:val="en-US" w:eastAsia="zh-CN"/>
              </w:rPr>
              <w:t>无需</w:t>
            </w:r>
            <w:r>
              <w:rPr>
                <w:rFonts w:hint="default" w:ascii="Times New Roman" w:hAnsi="Times New Roman" w:eastAsia="宋体" w:cs="Times New Roman"/>
                <w:color w:val="auto"/>
                <w:sz w:val="24"/>
                <w:szCs w:val="24"/>
                <w:highlight w:val="none"/>
                <w:u w:val="none" w:color="auto"/>
                <w:lang w:val="en-US" w:eastAsia="zh-CN"/>
              </w:rPr>
              <w:t>设置废水总量控制指标。</w:t>
            </w:r>
          </w:p>
        </w:tc>
      </w:tr>
    </w:tbl>
    <w:p>
      <w:pPr>
        <w:pStyle w:val="31"/>
        <w:jc w:val="center"/>
        <w:outlineLvl w:val="0"/>
        <w:rPr>
          <w:rFonts w:hint="eastAsia" w:ascii="黑体" w:hAnsi="黑体" w:eastAsia="黑体"/>
          <w:snapToGrid w:val="0"/>
          <w:color w:val="auto"/>
          <w:sz w:val="30"/>
          <w:szCs w:val="30"/>
          <w:u w:val="none" w:color="auto"/>
        </w:rPr>
      </w:pPr>
      <w:r>
        <w:rPr>
          <w:rFonts w:ascii="黑体" w:hAnsi="黑体" w:eastAsia="黑体"/>
          <w:snapToGrid w:val="0"/>
          <w:color w:val="auto"/>
          <w:sz w:val="36"/>
          <w:szCs w:val="36"/>
          <w:u w:val="none" w:color="auto"/>
        </w:rPr>
        <w:br w:type="page"/>
      </w:r>
      <w:bookmarkStart w:id="18" w:name="_Toc17515"/>
      <w:r>
        <w:rPr>
          <w:rFonts w:hint="eastAsia" w:ascii="黑体" w:hAnsi="黑体" w:eastAsia="黑体"/>
          <w:snapToGrid w:val="0"/>
          <w:color w:val="auto"/>
          <w:sz w:val="30"/>
          <w:szCs w:val="30"/>
          <w:u w:val="none" w:color="auto"/>
        </w:rPr>
        <w:t>四、主要环境影响和保护措施</w:t>
      </w:r>
      <w:bookmarkEnd w:id="18"/>
    </w:p>
    <w:tbl>
      <w:tblPr>
        <w:tblStyle w:val="35"/>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12"/>
        <w:gridCol w:w="846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52" w:hRule="atLeast"/>
          <w:jc w:val="center"/>
        </w:trPr>
        <w:tc>
          <w:tcPr>
            <w:tcW w:w="512" w:type="dxa"/>
            <w:noWrap w:val="0"/>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kern w:val="0"/>
                <w:sz w:val="24"/>
                <w:szCs w:val="24"/>
                <w:highlight w:val="none"/>
                <w:u w:val="none" w:color="auto"/>
              </w:rPr>
            </w:pPr>
            <w:r>
              <w:rPr>
                <w:rFonts w:hint="default" w:ascii="宋体" w:hAnsi="宋体" w:eastAsia="宋体" w:cs="宋体"/>
                <w:b/>
                <w:bCs/>
                <w:color w:val="auto"/>
                <w:kern w:val="0"/>
                <w:sz w:val="24"/>
                <w:szCs w:val="24"/>
                <w:highlight w:val="none"/>
                <w:u w:val="none" w:color="auto"/>
              </w:rPr>
              <w:t>施工</w:t>
            </w:r>
          </w:p>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kern w:val="0"/>
                <w:sz w:val="24"/>
                <w:szCs w:val="24"/>
                <w:highlight w:val="none"/>
                <w:u w:val="none" w:color="auto"/>
              </w:rPr>
            </w:pPr>
            <w:r>
              <w:rPr>
                <w:rFonts w:hint="default" w:ascii="宋体" w:hAnsi="宋体" w:eastAsia="宋体" w:cs="宋体"/>
                <w:b/>
                <w:bCs/>
                <w:color w:val="auto"/>
                <w:kern w:val="0"/>
                <w:sz w:val="24"/>
                <w:szCs w:val="24"/>
                <w:highlight w:val="none"/>
                <w:u w:val="none" w:color="auto"/>
              </w:rPr>
              <w:t>期环</w:t>
            </w:r>
          </w:p>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kern w:val="0"/>
                <w:sz w:val="24"/>
                <w:szCs w:val="24"/>
                <w:highlight w:val="none"/>
                <w:u w:val="none" w:color="auto"/>
              </w:rPr>
            </w:pPr>
            <w:r>
              <w:rPr>
                <w:rFonts w:hint="default" w:ascii="宋体" w:hAnsi="宋体" w:eastAsia="宋体" w:cs="宋体"/>
                <w:b/>
                <w:bCs/>
                <w:color w:val="auto"/>
                <w:kern w:val="0"/>
                <w:sz w:val="24"/>
                <w:szCs w:val="24"/>
                <w:highlight w:val="none"/>
                <w:u w:val="none" w:color="auto"/>
              </w:rPr>
              <w:t>境保</w:t>
            </w:r>
          </w:p>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kern w:val="0"/>
                <w:sz w:val="24"/>
                <w:szCs w:val="24"/>
                <w:highlight w:val="none"/>
                <w:u w:val="none" w:color="auto"/>
              </w:rPr>
            </w:pPr>
            <w:r>
              <w:rPr>
                <w:rFonts w:hint="default" w:ascii="宋体" w:hAnsi="宋体" w:eastAsia="宋体" w:cs="宋体"/>
                <w:b/>
                <w:bCs/>
                <w:color w:val="auto"/>
                <w:kern w:val="0"/>
                <w:sz w:val="24"/>
                <w:szCs w:val="24"/>
                <w:highlight w:val="none"/>
                <w:u w:val="none" w:color="auto"/>
              </w:rPr>
              <w:t>护措</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u w:val="none" w:color="auto"/>
              </w:rPr>
            </w:pPr>
            <w:r>
              <w:rPr>
                <w:rFonts w:hint="default" w:ascii="宋体" w:hAnsi="宋体" w:eastAsia="宋体" w:cs="宋体"/>
                <w:b/>
                <w:bCs/>
                <w:color w:val="auto"/>
                <w:kern w:val="0"/>
                <w:sz w:val="24"/>
                <w:szCs w:val="24"/>
                <w:highlight w:val="none"/>
                <w:u w:val="none" w:color="auto"/>
              </w:rPr>
              <w:t>施</w:t>
            </w:r>
          </w:p>
        </w:tc>
        <w:tc>
          <w:tcPr>
            <w:tcW w:w="8469" w:type="dxa"/>
            <w:noWrap w:val="0"/>
            <w:vAlign w:val="center"/>
          </w:tcPr>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default" w:ascii="Times New Roman" w:hAnsi="Times New Roman" w:eastAsia="宋体" w:cs="Times New Roman"/>
                <w:bCs/>
                <w:color w:val="auto"/>
                <w:spacing w:val="-10"/>
                <w:sz w:val="24"/>
                <w:szCs w:val="24"/>
                <w:highlight w:val="none"/>
                <w:u w:val="none" w:color="auto"/>
              </w:rPr>
            </w:pPr>
            <w:r>
              <w:rPr>
                <w:rFonts w:hint="default" w:ascii="Times New Roman" w:hAnsi="Times New Roman" w:eastAsia="宋体" w:cs="Times New Roman"/>
                <w:color w:val="auto"/>
                <w:sz w:val="24"/>
                <w:szCs w:val="24"/>
                <w:highlight w:val="none"/>
                <w:u w:val="none" w:color="auto"/>
                <w:lang w:bidi="ar"/>
              </w:rPr>
              <w:t>本项目租用</w:t>
            </w:r>
            <w:r>
              <w:rPr>
                <w:rFonts w:hint="eastAsia" w:ascii="Times New Roman" w:hAnsi="Times New Roman" w:eastAsia="宋体" w:cs="Times New Roman"/>
                <w:color w:val="auto"/>
                <w:sz w:val="24"/>
                <w:szCs w:val="24"/>
                <w:highlight w:val="none"/>
                <w:u w:val="none" w:color="auto"/>
                <w:lang w:eastAsia="zh-CN"/>
              </w:rPr>
              <w:t>祁东县鸿森木业</w:t>
            </w:r>
            <w:r>
              <w:rPr>
                <w:rFonts w:hint="default" w:ascii="Times New Roman" w:hAnsi="Times New Roman" w:eastAsia="宋体" w:cs="Times New Roman"/>
                <w:color w:val="auto"/>
                <w:sz w:val="24"/>
                <w:szCs w:val="24"/>
                <w:highlight w:val="none"/>
                <w:u w:val="none" w:color="auto"/>
                <w:lang w:bidi="ar"/>
              </w:rPr>
              <w:t>已建厂房作为办公、生产厂房，施工期仅涉及对厂房进行适应性改造，安装、调试生产设备，施工期主要污染物包括施工扬尘、施工噪声、建筑垃圾等，项目施工期很短，其对环境的不利影响是短暂的，将随着施工期的结束而消失，对周边环境影响较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56" w:hRule="atLeast"/>
          <w:jc w:val="center"/>
        </w:trPr>
        <w:tc>
          <w:tcPr>
            <w:tcW w:w="512" w:type="dxa"/>
            <w:noWrap w:val="0"/>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kern w:val="0"/>
                <w:sz w:val="24"/>
                <w:szCs w:val="24"/>
                <w:u w:val="none" w:color="auto"/>
              </w:rPr>
            </w:pPr>
            <w:r>
              <w:rPr>
                <w:rFonts w:hint="default" w:ascii="宋体" w:hAnsi="宋体" w:eastAsia="宋体" w:cs="宋体"/>
                <w:b/>
                <w:bCs/>
                <w:color w:val="auto"/>
                <w:kern w:val="0"/>
                <w:sz w:val="24"/>
                <w:szCs w:val="24"/>
                <w:u w:val="none" w:color="auto"/>
              </w:rPr>
              <w:t>运营</w:t>
            </w:r>
          </w:p>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kern w:val="0"/>
                <w:sz w:val="24"/>
                <w:szCs w:val="24"/>
                <w:u w:val="none" w:color="auto"/>
              </w:rPr>
            </w:pPr>
            <w:r>
              <w:rPr>
                <w:rFonts w:hint="default" w:ascii="宋体" w:hAnsi="宋体" w:eastAsia="宋体" w:cs="宋体"/>
                <w:b/>
                <w:bCs/>
                <w:color w:val="auto"/>
                <w:kern w:val="0"/>
                <w:sz w:val="24"/>
                <w:szCs w:val="24"/>
                <w:u w:val="none" w:color="auto"/>
              </w:rPr>
              <w:t>期环</w:t>
            </w:r>
          </w:p>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kern w:val="0"/>
                <w:sz w:val="24"/>
                <w:szCs w:val="24"/>
                <w:u w:val="none" w:color="auto"/>
              </w:rPr>
            </w:pPr>
            <w:r>
              <w:rPr>
                <w:rFonts w:hint="default" w:ascii="宋体" w:hAnsi="宋体" w:eastAsia="宋体" w:cs="宋体"/>
                <w:b/>
                <w:bCs/>
                <w:color w:val="auto"/>
                <w:kern w:val="0"/>
                <w:sz w:val="24"/>
                <w:szCs w:val="24"/>
                <w:u w:val="none" w:color="auto"/>
              </w:rPr>
              <w:t>境影</w:t>
            </w:r>
          </w:p>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kern w:val="0"/>
                <w:sz w:val="24"/>
                <w:szCs w:val="24"/>
                <w:u w:val="none" w:color="auto"/>
              </w:rPr>
            </w:pPr>
            <w:r>
              <w:rPr>
                <w:rFonts w:hint="default" w:ascii="宋体" w:hAnsi="宋体" w:eastAsia="宋体" w:cs="宋体"/>
                <w:b/>
                <w:bCs/>
                <w:color w:val="auto"/>
                <w:kern w:val="0"/>
                <w:sz w:val="24"/>
                <w:szCs w:val="24"/>
                <w:u w:val="none" w:color="auto"/>
              </w:rPr>
              <w:t>响和</w:t>
            </w:r>
          </w:p>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kern w:val="0"/>
                <w:sz w:val="24"/>
                <w:szCs w:val="24"/>
                <w:u w:val="none" w:color="auto"/>
              </w:rPr>
            </w:pPr>
            <w:r>
              <w:rPr>
                <w:rFonts w:hint="default" w:ascii="宋体" w:hAnsi="宋体" w:eastAsia="宋体" w:cs="宋体"/>
                <w:b/>
                <w:bCs/>
                <w:color w:val="auto"/>
                <w:kern w:val="0"/>
                <w:sz w:val="24"/>
                <w:szCs w:val="24"/>
                <w:u w:val="none" w:color="auto"/>
              </w:rPr>
              <w:t>保护</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4"/>
                <w:szCs w:val="24"/>
                <w:u w:val="none" w:color="auto"/>
              </w:rPr>
            </w:pPr>
            <w:r>
              <w:rPr>
                <w:rFonts w:hint="default" w:ascii="宋体" w:hAnsi="宋体" w:eastAsia="宋体" w:cs="宋体"/>
                <w:b/>
                <w:bCs/>
                <w:color w:val="auto"/>
                <w:kern w:val="0"/>
                <w:sz w:val="24"/>
                <w:szCs w:val="24"/>
                <w:u w:val="none" w:color="auto"/>
              </w:rPr>
              <w:t>措施</w:t>
            </w:r>
          </w:p>
        </w:tc>
        <w:tc>
          <w:tcPr>
            <w:tcW w:w="8469" w:type="dxa"/>
            <w:noWrap w:val="0"/>
            <w:vAlign w:val="center"/>
          </w:tcPr>
          <w:p>
            <w:pPr>
              <w:keepNext w:val="0"/>
              <w:keepLines w:val="0"/>
              <w:suppressLineNumbers w:val="0"/>
              <w:autoSpaceDE w:val="0"/>
              <w:autoSpaceDN w:val="0"/>
              <w:adjustRightInd w:val="0"/>
              <w:spacing w:before="0" w:beforeAutospacing="0" w:after="0" w:afterAutospacing="0" w:line="360" w:lineRule="auto"/>
              <w:ind w:left="0" w:right="0" w:firstLine="482" w:firstLineChars="200"/>
              <w:jc w:val="left"/>
              <w:rPr>
                <w:rFonts w:hint="default" w:ascii="Times New Roman" w:hAnsi="Times New Roman" w:eastAsia="宋体" w:cs="Times New Roman"/>
                <w:b/>
                <w:bCs/>
                <w:color w:val="auto"/>
                <w:kern w:val="0"/>
                <w:sz w:val="24"/>
                <w:szCs w:val="24"/>
                <w:highlight w:val="none"/>
                <w:u w:val="none" w:color="auto"/>
                <w:lang w:val="en-US" w:eastAsia="zh-CN" w:bidi="ar"/>
              </w:rPr>
            </w:pPr>
            <w:r>
              <w:rPr>
                <w:rFonts w:hint="eastAsia" w:ascii="Times New Roman" w:hAnsi="Times New Roman" w:eastAsia="宋体" w:cs="Times New Roman"/>
                <w:b/>
                <w:bCs/>
                <w:color w:val="auto"/>
                <w:kern w:val="0"/>
                <w:sz w:val="24"/>
                <w:szCs w:val="24"/>
                <w:highlight w:val="none"/>
                <w:u w:val="none" w:color="auto"/>
                <w:lang w:val="en-US" w:eastAsia="zh-CN" w:bidi="ar"/>
              </w:rPr>
              <w:t>4.1</w:t>
            </w:r>
            <w:r>
              <w:rPr>
                <w:rFonts w:hint="eastAsia" w:ascii="Times New Roman" w:hAnsi="Times New Roman" w:eastAsia="宋体" w:cs="Times New Roman"/>
                <w:b/>
                <w:bCs/>
                <w:color w:val="auto"/>
                <w:sz w:val="24"/>
                <w:szCs w:val="24"/>
                <w:highlight w:val="none"/>
                <w:u w:val="none" w:color="auto"/>
              </w:rPr>
              <w:t>废气污染分析</w:t>
            </w:r>
          </w:p>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u w:val="single" w:color="auto"/>
                <w:lang w:eastAsia="zh-CN"/>
              </w:rPr>
            </w:pPr>
            <w:r>
              <w:rPr>
                <w:rFonts w:hint="default" w:ascii="Times New Roman" w:hAnsi="Times New Roman" w:eastAsia="宋体" w:cs="Times New Roman"/>
                <w:color w:val="auto"/>
                <w:kern w:val="0"/>
                <w:sz w:val="24"/>
                <w:szCs w:val="24"/>
                <w:highlight w:val="none"/>
                <w:u w:val="single" w:color="auto"/>
                <w:lang w:val="en-US" w:eastAsia="zh-CN"/>
              </w:rPr>
              <w:t>本次变动后项目</w:t>
            </w:r>
            <w:r>
              <w:rPr>
                <w:rFonts w:hint="default" w:ascii="Times New Roman" w:hAnsi="Times New Roman" w:eastAsia="宋体" w:cs="Times New Roman"/>
                <w:color w:val="auto"/>
                <w:kern w:val="0"/>
                <w:sz w:val="24"/>
                <w:szCs w:val="24"/>
                <w:highlight w:val="none"/>
                <w:u w:val="single" w:color="auto"/>
                <w:lang w:eastAsia="zh-CN"/>
              </w:rPr>
              <w:t>产生的废气污染源主要包括</w:t>
            </w:r>
            <w:r>
              <w:rPr>
                <w:rFonts w:hint="eastAsia" w:ascii="Times New Roman" w:hAnsi="Times New Roman" w:eastAsia="宋体" w:cs="Times New Roman"/>
                <w:color w:val="auto"/>
                <w:kern w:val="0"/>
                <w:sz w:val="24"/>
                <w:szCs w:val="24"/>
                <w:highlight w:val="none"/>
                <w:u w:val="single" w:color="auto"/>
                <w:lang w:eastAsia="zh-CN"/>
              </w:rPr>
              <w:t>原料装卸粉尘、</w:t>
            </w:r>
            <w:r>
              <w:rPr>
                <w:rFonts w:hint="eastAsia" w:ascii="Times New Roman" w:hAnsi="Times New Roman" w:eastAsia="宋体" w:cs="Times New Roman"/>
                <w:color w:val="auto"/>
                <w:sz w:val="24"/>
                <w:highlight w:val="none"/>
                <w:u w:val="single" w:color="auto"/>
                <w:lang w:bidi="zh-CN"/>
              </w:rPr>
              <w:t>物料输送粉尘、</w:t>
            </w:r>
            <w:r>
              <w:rPr>
                <w:rFonts w:hint="eastAsia" w:ascii="Times New Roman" w:hAnsi="Times New Roman" w:eastAsia="宋体" w:cs="Times New Roman"/>
                <w:color w:val="auto"/>
                <w:kern w:val="0"/>
                <w:sz w:val="24"/>
                <w:szCs w:val="24"/>
                <w:highlight w:val="none"/>
                <w:u w:val="single" w:color="auto"/>
                <w:lang w:eastAsia="zh-CN"/>
              </w:rPr>
              <w:t>破碎、粉碎、造粒工序粉尘、</w:t>
            </w:r>
            <w:r>
              <w:rPr>
                <w:rFonts w:hint="eastAsia" w:cs="Times New Roman"/>
                <w:color w:val="auto"/>
                <w:kern w:val="0"/>
                <w:sz w:val="24"/>
                <w:szCs w:val="24"/>
                <w:highlight w:val="none"/>
                <w:u w:val="single" w:color="auto"/>
                <w:lang w:eastAsia="zh-CN"/>
              </w:rPr>
              <w:t>烘干粉尘和</w:t>
            </w:r>
            <w:r>
              <w:rPr>
                <w:rFonts w:hint="eastAsia" w:ascii="Times New Roman" w:hAnsi="Times New Roman" w:eastAsia="宋体" w:cs="Times New Roman"/>
                <w:color w:val="auto"/>
                <w:kern w:val="0"/>
                <w:sz w:val="24"/>
                <w:szCs w:val="24"/>
                <w:highlight w:val="none"/>
                <w:u w:val="single" w:color="auto"/>
                <w:lang w:eastAsia="zh-CN"/>
              </w:rPr>
              <w:t>生物质燃烧废气</w:t>
            </w:r>
            <w:r>
              <w:rPr>
                <w:rFonts w:hint="default" w:ascii="Times New Roman" w:hAnsi="Times New Roman" w:eastAsia="宋体" w:cs="Times New Roman"/>
                <w:color w:val="auto"/>
                <w:kern w:val="0"/>
                <w:sz w:val="24"/>
                <w:szCs w:val="24"/>
                <w:highlight w:val="none"/>
                <w:u w:val="single" w:color="auto"/>
                <w:lang w:val="en-US" w:eastAsia="zh-CN"/>
              </w:rPr>
              <w:t>以及员工日常生活产生的</w:t>
            </w:r>
            <w:r>
              <w:rPr>
                <w:rFonts w:hint="default" w:ascii="Times New Roman" w:hAnsi="Times New Roman" w:eastAsia="宋体" w:cs="Times New Roman"/>
                <w:color w:val="auto"/>
                <w:kern w:val="0"/>
                <w:sz w:val="24"/>
                <w:szCs w:val="24"/>
                <w:highlight w:val="none"/>
                <w:u w:val="single" w:color="auto"/>
                <w:lang w:eastAsia="zh-CN"/>
              </w:rPr>
              <w:t>食堂油烟废气</w:t>
            </w:r>
            <w:r>
              <w:rPr>
                <w:rFonts w:hint="eastAsia" w:ascii="Times New Roman" w:hAnsi="Times New Roman" w:eastAsia="宋体" w:cs="Times New Roman"/>
                <w:color w:val="auto"/>
                <w:kern w:val="0"/>
                <w:sz w:val="24"/>
                <w:szCs w:val="24"/>
                <w:highlight w:val="none"/>
                <w:u w:val="single" w:color="auto"/>
                <w:lang w:eastAsia="zh-CN"/>
              </w:rPr>
              <w:t>，变动后仅新增生物质燃烧废气</w:t>
            </w:r>
            <w:r>
              <w:rPr>
                <w:rFonts w:hint="default" w:ascii="Times New Roman" w:hAnsi="Times New Roman" w:eastAsia="宋体" w:cs="Times New Roman"/>
                <w:color w:val="auto"/>
                <w:kern w:val="0"/>
                <w:sz w:val="24"/>
                <w:szCs w:val="24"/>
                <w:highlight w:val="none"/>
                <w:u w:val="single" w:color="auto"/>
                <w:lang w:val="en-US" w:eastAsia="zh-CN"/>
              </w:rPr>
              <w:t>，</w:t>
            </w:r>
            <w:r>
              <w:rPr>
                <w:rFonts w:hint="eastAsia" w:ascii="Times New Roman" w:hAnsi="Times New Roman" w:eastAsia="宋体" w:cs="Times New Roman"/>
                <w:color w:val="auto"/>
                <w:kern w:val="0"/>
                <w:sz w:val="24"/>
                <w:szCs w:val="24"/>
                <w:highlight w:val="none"/>
                <w:u w:val="single" w:color="auto"/>
                <w:lang w:val="en-US" w:eastAsia="zh-CN"/>
              </w:rPr>
              <w:t>其余废气无变化。</w:t>
            </w:r>
          </w:p>
          <w:p>
            <w:pPr>
              <w:keepNext w:val="0"/>
              <w:keepLines w:val="0"/>
              <w:suppressLineNumbers w:val="0"/>
              <w:autoSpaceDE w:val="0"/>
              <w:autoSpaceDN w:val="0"/>
              <w:adjustRightInd w:val="0"/>
              <w:spacing w:before="0" w:beforeAutospacing="0" w:after="0" w:afterAutospacing="0" w:line="360" w:lineRule="auto"/>
              <w:ind w:left="0" w:right="0" w:firstLine="482" w:firstLineChars="200"/>
              <w:jc w:val="left"/>
              <w:rPr>
                <w:rFonts w:hint="eastAsia" w:ascii="Times New Roman" w:hAnsi="Times New Roman" w:eastAsia="宋体" w:cs="Times New Roman"/>
                <w:b/>
                <w:bCs/>
                <w:color w:val="auto"/>
                <w:kern w:val="0"/>
                <w:sz w:val="24"/>
                <w:szCs w:val="24"/>
                <w:highlight w:val="none"/>
                <w:u w:val="none" w:color="auto"/>
                <w:lang w:eastAsia="zh-CN" w:bidi="ar"/>
              </w:rPr>
            </w:pPr>
            <w:r>
              <w:rPr>
                <w:rFonts w:hint="eastAsia" w:ascii="Times New Roman" w:hAnsi="Times New Roman" w:eastAsia="宋体" w:cs="Times New Roman"/>
                <w:b/>
                <w:bCs/>
                <w:color w:val="auto"/>
                <w:kern w:val="0"/>
                <w:sz w:val="24"/>
                <w:szCs w:val="24"/>
                <w:highlight w:val="none"/>
                <w:u w:val="none" w:color="auto"/>
                <w:lang w:val="en-US" w:eastAsia="zh-CN" w:bidi="ar"/>
              </w:rPr>
              <w:t>一、</w:t>
            </w:r>
            <w:r>
              <w:rPr>
                <w:rFonts w:hint="eastAsia" w:ascii="Times New Roman" w:hAnsi="Times New Roman" w:eastAsia="宋体" w:cs="Times New Roman"/>
                <w:b/>
                <w:bCs/>
                <w:color w:val="auto"/>
                <w:kern w:val="0"/>
                <w:sz w:val="24"/>
                <w:szCs w:val="24"/>
                <w:highlight w:val="none"/>
                <w:u w:val="none" w:color="auto"/>
                <w:lang w:eastAsia="zh-CN" w:bidi="ar"/>
              </w:rPr>
              <w:t>污染源核算</w:t>
            </w:r>
          </w:p>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u w:val="single" w:color="auto"/>
                <w:lang w:val="en-US"/>
              </w:rPr>
            </w:pPr>
            <w:r>
              <w:rPr>
                <w:rFonts w:hint="eastAsia" w:ascii="Times New Roman" w:hAnsi="Times New Roman" w:eastAsia="宋体" w:cs="Times New Roman"/>
                <w:color w:val="auto"/>
                <w:kern w:val="0"/>
                <w:sz w:val="24"/>
                <w:szCs w:val="24"/>
                <w:highlight w:val="none"/>
                <w:u w:val="single" w:color="auto"/>
                <w:lang w:eastAsia="zh-CN"/>
              </w:rPr>
              <w:t>（</w:t>
            </w:r>
            <w:r>
              <w:rPr>
                <w:rFonts w:hint="eastAsia" w:ascii="Times New Roman" w:hAnsi="Times New Roman" w:eastAsia="宋体" w:cs="Times New Roman"/>
                <w:color w:val="auto"/>
                <w:kern w:val="0"/>
                <w:sz w:val="24"/>
                <w:szCs w:val="24"/>
                <w:highlight w:val="none"/>
                <w:u w:val="single" w:color="auto"/>
                <w:lang w:val="en-US" w:eastAsia="zh-CN"/>
              </w:rPr>
              <w:t>1</w:t>
            </w:r>
            <w:r>
              <w:rPr>
                <w:rFonts w:hint="eastAsia" w:ascii="Times New Roman" w:hAnsi="Times New Roman" w:eastAsia="宋体" w:cs="Times New Roman"/>
                <w:color w:val="auto"/>
                <w:kern w:val="0"/>
                <w:sz w:val="24"/>
                <w:szCs w:val="24"/>
                <w:highlight w:val="none"/>
                <w:u w:val="single" w:color="auto"/>
                <w:lang w:eastAsia="zh-CN"/>
              </w:rPr>
              <w:t>）原料装卸粉尘</w:t>
            </w:r>
          </w:p>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eastAsia" w:ascii="Times New Roman" w:hAnsi="Times New Roman" w:eastAsia="宋体" w:cs="Times New Roman"/>
                <w:color w:val="auto"/>
                <w:kern w:val="0"/>
                <w:sz w:val="24"/>
                <w:szCs w:val="24"/>
                <w:highlight w:val="none"/>
                <w:u w:val="single" w:color="auto"/>
              </w:rPr>
            </w:pPr>
            <w:r>
              <w:rPr>
                <w:rFonts w:hint="eastAsia" w:cs="Times New Roman"/>
                <w:color w:val="auto"/>
                <w:kern w:val="0"/>
                <w:sz w:val="24"/>
                <w:szCs w:val="24"/>
                <w:highlight w:val="none"/>
                <w:u w:val="single" w:color="auto"/>
                <w:lang w:eastAsia="zh-CN"/>
              </w:rPr>
              <w:t>项目</w:t>
            </w:r>
            <w:r>
              <w:rPr>
                <w:rFonts w:hint="eastAsia" w:ascii="Times New Roman" w:hAnsi="Times New Roman" w:eastAsia="宋体" w:cs="Times New Roman"/>
                <w:color w:val="auto"/>
                <w:kern w:val="0"/>
                <w:sz w:val="24"/>
                <w:szCs w:val="24"/>
                <w:highlight w:val="none"/>
                <w:u w:val="single" w:color="auto"/>
              </w:rPr>
              <w:t>生物质颗粒生产约需木料</w:t>
            </w:r>
            <w:r>
              <w:rPr>
                <w:rFonts w:hint="eastAsia" w:cs="Times New Roman"/>
                <w:color w:val="auto"/>
                <w:kern w:val="0"/>
                <w:sz w:val="24"/>
                <w:szCs w:val="24"/>
                <w:highlight w:val="none"/>
                <w:u w:val="single" w:color="auto"/>
                <w:lang w:val="en-US" w:eastAsia="zh-CN"/>
              </w:rPr>
              <w:t>40791.025</w:t>
            </w:r>
            <w:r>
              <w:rPr>
                <w:rFonts w:hint="eastAsia" w:ascii="Times New Roman" w:hAnsi="Times New Roman" w:eastAsia="宋体" w:cs="Times New Roman"/>
                <w:color w:val="auto"/>
                <w:kern w:val="0"/>
                <w:sz w:val="24"/>
                <w:szCs w:val="24"/>
                <w:highlight w:val="none"/>
                <w:u w:val="single" w:color="auto"/>
              </w:rPr>
              <w:t>t/a，运输车运输过程加盖布，卸入原料堆放区过程中会产生部分扬尘。由于原料含水率较高，且原料产生颗粒物较为粗大，</w:t>
            </w:r>
            <w:r>
              <w:rPr>
                <w:rFonts w:hint="eastAsia" w:ascii="Times New Roman" w:hAnsi="Times New Roman" w:eastAsia="宋体" w:cs="Times New Roman"/>
                <w:color w:val="auto"/>
                <w:kern w:val="0"/>
                <w:sz w:val="24"/>
                <w:highlight w:val="none"/>
                <w:u w:val="single" w:color="auto"/>
              </w:rPr>
              <w:t>参考《逸散性工业粉尘控制技术》（中国科学出版社）中“</w:t>
            </w:r>
            <w:r>
              <w:rPr>
                <w:rFonts w:hint="eastAsia" w:ascii="Times New Roman" w:hAnsi="Times New Roman" w:eastAsia="宋体" w:cs="Times New Roman"/>
                <w:color w:val="auto"/>
                <w:kern w:val="0"/>
                <w:sz w:val="24"/>
                <w:highlight w:val="none"/>
                <w:u w:val="single" w:color="auto"/>
                <w:lang w:eastAsia="zh-CN"/>
              </w:rPr>
              <w:t>粒料</w:t>
            </w:r>
            <w:r>
              <w:rPr>
                <w:rFonts w:hint="eastAsia" w:ascii="Times New Roman" w:hAnsi="Times New Roman" w:eastAsia="宋体" w:cs="Times New Roman"/>
                <w:color w:val="auto"/>
                <w:kern w:val="0"/>
                <w:sz w:val="24"/>
                <w:highlight w:val="none"/>
                <w:u w:val="single" w:color="auto"/>
              </w:rPr>
              <w:t>加工厂逸散尘的排放因子”中</w:t>
            </w:r>
            <w:r>
              <w:rPr>
                <w:rFonts w:hint="eastAsia" w:ascii="Times New Roman" w:hAnsi="Times New Roman" w:eastAsia="宋体" w:cs="Times New Roman"/>
                <w:color w:val="auto"/>
                <w:kern w:val="0"/>
                <w:sz w:val="24"/>
                <w:highlight w:val="none"/>
                <w:u w:val="single" w:color="auto"/>
                <w:lang w:eastAsia="zh-CN"/>
              </w:rPr>
              <w:t>卸料</w:t>
            </w:r>
            <w:r>
              <w:rPr>
                <w:rFonts w:hint="eastAsia" w:ascii="Times New Roman" w:hAnsi="Times New Roman" w:eastAsia="宋体" w:cs="Times New Roman"/>
                <w:color w:val="auto"/>
                <w:kern w:val="0"/>
                <w:sz w:val="24"/>
                <w:highlight w:val="none"/>
                <w:u w:val="single" w:color="auto"/>
              </w:rPr>
              <w:t>产生系数0.</w:t>
            </w:r>
            <w:r>
              <w:rPr>
                <w:rFonts w:hint="eastAsia" w:ascii="Times New Roman" w:hAnsi="Times New Roman" w:eastAsia="宋体" w:cs="Times New Roman"/>
                <w:color w:val="auto"/>
                <w:kern w:val="0"/>
                <w:sz w:val="24"/>
                <w:highlight w:val="none"/>
                <w:u w:val="single" w:color="auto"/>
                <w:lang w:val="en-US" w:eastAsia="zh-CN"/>
              </w:rPr>
              <w:t>02</w:t>
            </w:r>
            <w:r>
              <w:rPr>
                <w:rFonts w:hint="eastAsia" w:ascii="Times New Roman" w:hAnsi="Times New Roman" w:eastAsia="宋体" w:cs="Times New Roman"/>
                <w:color w:val="auto"/>
                <w:kern w:val="0"/>
                <w:sz w:val="24"/>
                <w:highlight w:val="none"/>
                <w:u w:val="single" w:color="auto"/>
              </w:rPr>
              <w:t>kg/t。则</w:t>
            </w:r>
            <w:r>
              <w:rPr>
                <w:rFonts w:hint="eastAsia" w:ascii="Times New Roman" w:hAnsi="Times New Roman" w:eastAsia="宋体" w:cs="Times New Roman"/>
                <w:color w:val="auto"/>
                <w:kern w:val="0"/>
                <w:sz w:val="24"/>
                <w:highlight w:val="none"/>
                <w:u w:val="single" w:color="auto"/>
                <w:lang w:eastAsia="zh-CN"/>
              </w:rPr>
              <w:t>装卸阶段</w:t>
            </w:r>
            <w:r>
              <w:rPr>
                <w:rFonts w:hint="eastAsia" w:ascii="Times New Roman" w:hAnsi="Times New Roman" w:eastAsia="宋体" w:cs="Times New Roman"/>
                <w:color w:val="auto"/>
                <w:kern w:val="0"/>
                <w:sz w:val="24"/>
                <w:highlight w:val="none"/>
                <w:u w:val="single" w:color="auto"/>
              </w:rPr>
              <w:t>颗粒物产生量为</w:t>
            </w:r>
            <w:r>
              <w:rPr>
                <w:rFonts w:hint="eastAsia" w:ascii="Times New Roman" w:hAnsi="Times New Roman" w:eastAsia="宋体" w:cs="Times New Roman"/>
                <w:color w:val="auto"/>
                <w:kern w:val="0"/>
                <w:sz w:val="24"/>
                <w:highlight w:val="none"/>
                <w:u w:val="single" w:color="auto"/>
                <w:lang w:val="en-US" w:eastAsia="zh-CN"/>
              </w:rPr>
              <w:t>0.</w:t>
            </w:r>
            <w:r>
              <w:rPr>
                <w:rFonts w:hint="eastAsia" w:cs="Times New Roman"/>
                <w:color w:val="auto"/>
                <w:kern w:val="0"/>
                <w:sz w:val="24"/>
                <w:highlight w:val="none"/>
                <w:u w:val="single" w:color="auto"/>
                <w:lang w:val="en-US" w:eastAsia="zh-CN"/>
              </w:rPr>
              <w:t>82</w:t>
            </w:r>
            <w:r>
              <w:rPr>
                <w:rFonts w:hint="eastAsia" w:ascii="Times New Roman" w:hAnsi="Times New Roman" w:eastAsia="宋体" w:cs="Times New Roman"/>
                <w:color w:val="auto"/>
                <w:kern w:val="0"/>
                <w:sz w:val="24"/>
                <w:highlight w:val="none"/>
                <w:u w:val="single" w:color="auto"/>
              </w:rPr>
              <w:t>t/a</w:t>
            </w:r>
            <w:r>
              <w:rPr>
                <w:rFonts w:hint="eastAsia" w:ascii="Times New Roman" w:hAnsi="Times New Roman" w:eastAsia="宋体" w:cs="Times New Roman"/>
                <w:color w:val="auto"/>
                <w:kern w:val="0"/>
                <w:sz w:val="24"/>
                <w:szCs w:val="24"/>
                <w:highlight w:val="none"/>
                <w:u w:val="single" w:color="auto"/>
              </w:rPr>
              <w:t>，呈无组织排放，项目</w:t>
            </w:r>
            <w:r>
              <w:rPr>
                <w:rFonts w:hint="eastAsia" w:ascii="Times New Roman" w:hAnsi="Times New Roman" w:eastAsia="宋体" w:cs="Times New Roman"/>
                <w:color w:val="auto"/>
                <w:kern w:val="0"/>
                <w:sz w:val="24"/>
                <w:szCs w:val="24"/>
                <w:highlight w:val="none"/>
                <w:u w:val="single" w:color="auto"/>
                <w:lang w:eastAsia="zh-CN"/>
              </w:rPr>
              <w:t>生产</w:t>
            </w:r>
            <w:r>
              <w:rPr>
                <w:rFonts w:hint="eastAsia" w:ascii="Times New Roman" w:hAnsi="Times New Roman" w:eastAsia="宋体" w:cs="Times New Roman"/>
                <w:color w:val="auto"/>
                <w:kern w:val="0"/>
                <w:sz w:val="24"/>
                <w:szCs w:val="24"/>
                <w:highlight w:val="none"/>
                <w:u w:val="single" w:color="auto"/>
              </w:rPr>
              <w:t>车间采用</w:t>
            </w:r>
            <w:r>
              <w:rPr>
                <w:rFonts w:hint="eastAsia" w:ascii="Times New Roman" w:hAnsi="Times New Roman" w:eastAsia="宋体" w:cs="Times New Roman"/>
                <w:color w:val="auto"/>
                <w:kern w:val="0"/>
                <w:sz w:val="24"/>
                <w:szCs w:val="24"/>
                <w:highlight w:val="none"/>
                <w:u w:val="single" w:color="auto"/>
                <w:lang w:eastAsia="zh-CN"/>
              </w:rPr>
              <w:t>全</w:t>
            </w:r>
            <w:r>
              <w:rPr>
                <w:rFonts w:hint="eastAsia" w:ascii="Times New Roman" w:hAnsi="Times New Roman" w:eastAsia="宋体" w:cs="Times New Roman"/>
                <w:color w:val="auto"/>
                <w:kern w:val="0"/>
                <w:sz w:val="24"/>
                <w:szCs w:val="24"/>
                <w:highlight w:val="none"/>
                <w:u w:val="single" w:color="auto"/>
              </w:rPr>
              <w:t>封闭结构，粉尘扩散空间有限，</w:t>
            </w:r>
            <w:r>
              <w:rPr>
                <w:rFonts w:hint="eastAsia" w:ascii="Times New Roman" w:hAnsi="Times New Roman" w:eastAsia="宋体" w:cs="Times New Roman"/>
                <w:color w:val="auto"/>
                <w:kern w:val="0"/>
                <w:sz w:val="24"/>
                <w:szCs w:val="24"/>
                <w:highlight w:val="none"/>
                <w:u w:val="single" w:color="auto"/>
                <w:lang w:val="en-US" w:eastAsia="zh-CN"/>
              </w:rPr>
              <w:t>20</w:t>
            </w:r>
            <w:r>
              <w:rPr>
                <w:rFonts w:hint="eastAsia" w:ascii="Times New Roman" w:hAnsi="Times New Roman" w:eastAsia="宋体" w:cs="Times New Roman"/>
                <w:color w:val="auto"/>
                <w:kern w:val="0"/>
                <w:sz w:val="24"/>
                <w:szCs w:val="24"/>
                <w:highlight w:val="none"/>
                <w:u w:val="single" w:color="auto"/>
              </w:rPr>
              <w:t>%回落于地面，定期清扫后回用作生产原料；无组织排放量</w:t>
            </w:r>
            <w:r>
              <w:rPr>
                <w:rFonts w:hint="eastAsia" w:ascii="Times New Roman" w:hAnsi="Times New Roman" w:eastAsia="宋体" w:cs="Times New Roman"/>
                <w:color w:val="auto"/>
                <w:kern w:val="0"/>
                <w:sz w:val="24"/>
                <w:szCs w:val="24"/>
                <w:highlight w:val="none"/>
                <w:u w:val="single" w:color="auto"/>
                <w:lang w:val="en-US" w:eastAsia="zh-CN"/>
              </w:rPr>
              <w:t>80</w:t>
            </w:r>
            <w:r>
              <w:rPr>
                <w:rFonts w:hint="eastAsia" w:ascii="Times New Roman" w:hAnsi="Times New Roman" w:eastAsia="宋体" w:cs="Times New Roman"/>
                <w:color w:val="auto"/>
                <w:kern w:val="0"/>
                <w:sz w:val="24"/>
                <w:szCs w:val="24"/>
                <w:highlight w:val="none"/>
                <w:u w:val="single" w:color="auto"/>
              </w:rPr>
              <w:t>%（即0.</w:t>
            </w:r>
            <w:r>
              <w:rPr>
                <w:rFonts w:hint="eastAsia" w:cs="Times New Roman"/>
                <w:color w:val="auto"/>
                <w:kern w:val="0"/>
                <w:sz w:val="24"/>
                <w:szCs w:val="24"/>
                <w:highlight w:val="none"/>
                <w:u w:val="single" w:color="auto"/>
                <w:lang w:val="en-US" w:eastAsia="zh-CN"/>
              </w:rPr>
              <w:t>656</w:t>
            </w:r>
            <w:r>
              <w:rPr>
                <w:rFonts w:hint="eastAsia" w:ascii="Times New Roman" w:hAnsi="Times New Roman" w:eastAsia="宋体" w:cs="Times New Roman"/>
                <w:color w:val="auto"/>
                <w:kern w:val="0"/>
                <w:sz w:val="24"/>
                <w:szCs w:val="24"/>
                <w:highlight w:val="none"/>
                <w:u w:val="single" w:color="auto"/>
              </w:rPr>
              <w:t>t/a）。</w:t>
            </w:r>
          </w:p>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eastAsia" w:ascii="Times New Roman" w:hAnsi="Times New Roman" w:eastAsia="宋体" w:cs="Times New Roman"/>
                <w:color w:val="auto"/>
                <w:kern w:val="0"/>
                <w:sz w:val="24"/>
                <w:szCs w:val="24"/>
                <w:highlight w:val="none"/>
                <w:u w:val="single" w:color="auto"/>
              </w:rPr>
            </w:pPr>
            <w:r>
              <w:rPr>
                <w:rFonts w:hint="eastAsia" w:ascii="Times New Roman" w:hAnsi="Times New Roman" w:eastAsia="宋体" w:cs="Times New Roman"/>
                <w:color w:val="auto"/>
                <w:kern w:val="0"/>
                <w:sz w:val="24"/>
                <w:szCs w:val="24"/>
                <w:highlight w:val="none"/>
                <w:u w:val="single" w:color="auto"/>
              </w:rPr>
              <w:t>项目粉尘排放量较少，经车间进出口排出车间，项目地形开阔、有利于粉尘的扩散，且项目周边居民</w:t>
            </w:r>
            <w:r>
              <w:rPr>
                <w:rFonts w:hint="eastAsia" w:ascii="Times New Roman" w:hAnsi="Times New Roman" w:eastAsia="宋体" w:cs="Times New Roman"/>
                <w:color w:val="auto"/>
                <w:kern w:val="0"/>
                <w:sz w:val="24"/>
                <w:szCs w:val="24"/>
                <w:highlight w:val="none"/>
                <w:u w:val="single" w:color="auto"/>
                <w:lang w:eastAsia="zh-CN"/>
              </w:rPr>
              <w:t>位于侧风向</w:t>
            </w:r>
            <w:r>
              <w:rPr>
                <w:rFonts w:hint="eastAsia" w:ascii="Times New Roman" w:hAnsi="Times New Roman" w:eastAsia="宋体" w:cs="Times New Roman"/>
                <w:color w:val="auto"/>
                <w:kern w:val="0"/>
                <w:sz w:val="24"/>
                <w:szCs w:val="24"/>
                <w:highlight w:val="none"/>
                <w:u w:val="single" w:color="auto"/>
              </w:rPr>
              <w:t>，</w:t>
            </w:r>
            <w:r>
              <w:rPr>
                <w:rFonts w:hint="eastAsia" w:ascii="Times New Roman" w:hAnsi="Times New Roman" w:eastAsia="宋体" w:cs="Times New Roman"/>
                <w:color w:val="auto"/>
                <w:kern w:val="0"/>
                <w:sz w:val="24"/>
                <w:szCs w:val="24"/>
                <w:highlight w:val="none"/>
                <w:u w:val="single" w:color="auto"/>
                <w:lang w:val="zh-CN"/>
              </w:rPr>
              <w:t>为进一步减小粉尘影响，本项目采用幔布及时覆盖，并定期清扫地面，尽量减少无组织粉尘产生。</w:t>
            </w:r>
          </w:p>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none"/>
                <w:u w:val="single" w:color="auto"/>
                <w:lang w:eastAsia="zh-CN" w:bidi="zh-CN"/>
              </w:rPr>
            </w:pPr>
            <w:r>
              <w:rPr>
                <w:rFonts w:hint="eastAsia" w:ascii="Times New Roman" w:hAnsi="Times New Roman" w:eastAsia="宋体" w:cs="Times New Roman"/>
                <w:color w:val="auto"/>
                <w:sz w:val="24"/>
                <w:highlight w:val="none"/>
                <w:u w:val="single" w:color="auto"/>
                <w:lang w:bidi="zh-CN"/>
              </w:rPr>
              <w:t>（</w:t>
            </w:r>
            <w:r>
              <w:rPr>
                <w:rFonts w:hint="eastAsia" w:ascii="Times New Roman" w:hAnsi="Times New Roman" w:eastAsia="宋体" w:cs="Times New Roman"/>
                <w:color w:val="auto"/>
                <w:sz w:val="24"/>
                <w:highlight w:val="none"/>
                <w:u w:val="single" w:color="auto"/>
                <w:lang w:val="en-US" w:bidi="zh-CN"/>
              </w:rPr>
              <w:t>2</w:t>
            </w:r>
            <w:r>
              <w:rPr>
                <w:rFonts w:hint="eastAsia" w:ascii="Times New Roman" w:hAnsi="Times New Roman" w:eastAsia="宋体" w:cs="Times New Roman"/>
                <w:color w:val="auto"/>
                <w:sz w:val="24"/>
                <w:highlight w:val="none"/>
                <w:u w:val="single" w:color="auto"/>
                <w:lang w:bidi="zh-CN"/>
              </w:rPr>
              <w:t>）物料输送粉尘</w:t>
            </w:r>
          </w:p>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eastAsia" w:ascii="Times New Roman" w:hAnsi="Times New Roman" w:eastAsia="宋体" w:cs="Times New Roman"/>
                <w:color w:val="auto"/>
                <w:kern w:val="0"/>
                <w:sz w:val="24"/>
                <w:szCs w:val="24"/>
                <w:highlight w:val="none"/>
                <w:u w:val="single" w:color="auto"/>
              </w:rPr>
            </w:pPr>
            <w:r>
              <w:rPr>
                <w:rFonts w:hint="eastAsia" w:ascii="Times New Roman" w:hAnsi="Times New Roman" w:eastAsia="宋体" w:cs="Times New Roman"/>
                <w:color w:val="auto"/>
                <w:sz w:val="24"/>
                <w:highlight w:val="none"/>
                <w:u w:val="single" w:color="auto"/>
                <w:lang w:bidi="zh-CN"/>
              </w:rPr>
              <w:t>项目主要使用带式输送机、螺旋绞机进行物料输送。项目安装的带式输送机、螺旋输送机为敞开设计（要求对带式输送机四周使用彩钢围挡封闭设置，螺旋绞机加盖封闭设置），</w:t>
            </w:r>
            <w:r>
              <w:rPr>
                <w:rFonts w:hint="eastAsia" w:ascii="Times New Roman" w:hAnsi="Times New Roman" w:eastAsia="宋体" w:cs="Times New Roman"/>
                <w:color w:val="auto"/>
                <w:kern w:val="0"/>
                <w:sz w:val="24"/>
                <w:highlight w:val="none"/>
                <w:u w:val="single" w:color="auto"/>
              </w:rPr>
              <w:t>参考《逸散性工业粉尘控制技术》（中国科学出版社）中“</w:t>
            </w:r>
            <w:r>
              <w:rPr>
                <w:rFonts w:hint="eastAsia" w:ascii="Times New Roman" w:hAnsi="Times New Roman" w:eastAsia="宋体" w:cs="Times New Roman"/>
                <w:color w:val="auto"/>
                <w:kern w:val="0"/>
                <w:sz w:val="24"/>
                <w:highlight w:val="none"/>
                <w:u w:val="single" w:color="auto"/>
                <w:lang w:eastAsia="zh-CN"/>
              </w:rPr>
              <w:t>粒料加工厂</w:t>
            </w:r>
            <w:r>
              <w:rPr>
                <w:rFonts w:hint="eastAsia" w:ascii="Times New Roman" w:hAnsi="Times New Roman" w:eastAsia="宋体" w:cs="Times New Roman"/>
                <w:color w:val="auto"/>
                <w:kern w:val="0"/>
                <w:sz w:val="24"/>
                <w:highlight w:val="none"/>
                <w:u w:val="single" w:color="auto"/>
              </w:rPr>
              <w:t>逸散尘的排放因子”中</w:t>
            </w:r>
            <w:r>
              <w:rPr>
                <w:rFonts w:hint="eastAsia" w:ascii="Times New Roman" w:hAnsi="Times New Roman" w:eastAsia="宋体" w:cs="Times New Roman"/>
                <w:color w:val="auto"/>
                <w:kern w:val="0"/>
                <w:sz w:val="24"/>
                <w:highlight w:val="none"/>
                <w:u w:val="single" w:color="auto"/>
                <w:lang w:eastAsia="zh-CN"/>
              </w:rPr>
              <w:t>运料</w:t>
            </w:r>
            <w:r>
              <w:rPr>
                <w:rFonts w:hint="eastAsia" w:ascii="Times New Roman" w:hAnsi="Times New Roman" w:eastAsia="宋体" w:cs="Times New Roman"/>
                <w:color w:val="auto"/>
                <w:kern w:val="0"/>
                <w:sz w:val="24"/>
                <w:highlight w:val="none"/>
                <w:u w:val="single" w:color="auto"/>
              </w:rPr>
              <w:t>工序粉尘产生系数0.</w:t>
            </w:r>
            <w:r>
              <w:rPr>
                <w:rFonts w:hint="eastAsia" w:ascii="Times New Roman" w:hAnsi="Times New Roman" w:eastAsia="宋体" w:cs="Times New Roman"/>
                <w:color w:val="auto"/>
                <w:kern w:val="0"/>
                <w:sz w:val="24"/>
                <w:highlight w:val="none"/>
                <w:u w:val="single" w:color="auto"/>
                <w:lang w:val="en-US" w:eastAsia="zh-CN"/>
              </w:rPr>
              <w:t>15</w:t>
            </w:r>
            <w:r>
              <w:rPr>
                <w:rFonts w:hint="eastAsia" w:ascii="Times New Roman" w:hAnsi="Times New Roman" w:eastAsia="宋体" w:cs="Times New Roman"/>
                <w:color w:val="auto"/>
                <w:kern w:val="0"/>
                <w:sz w:val="24"/>
                <w:highlight w:val="none"/>
                <w:u w:val="single" w:color="auto"/>
              </w:rPr>
              <w:t>kg/t。本项目原料</w:t>
            </w:r>
            <w:r>
              <w:rPr>
                <w:rFonts w:hint="eastAsia" w:ascii="Times New Roman" w:hAnsi="Times New Roman" w:eastAsia="宋体" w:cs="Times New Roman"/>
                <w:color w:val="auto"/>
                <w:kern w:val="0"/>
                <w:sz w:val="24"/>
                <w:highlight w:val="none"/>
                <w:u w:val="single" w:color="auto"/>
                <w:lang w:eastAsia="zh-CN"/>
              </w:rPr>
              <w:t>用量</w:t>
            </w:r>
            <w:r>
              <w:rPr>
                <w:rFonts w:hint="eastAsia" w:ascii="Times New Roman" w:hAnsi="Times New Roman" w:eastAsia="宋体" w:cs="Times New Roman"/>
                <w:color w:val="auto"/>
                <w:kern w:val="0"/>
                <w:sz w:val="24"/>
                <w:highlight w:val="none"/>
                <w:u w:val="single" w:color="auto"/>
              </w:rPr>
              <w:t>约</w:t>
            </w:r>
            <w:r>
              <w:rPr>
                <w:rFonts w:hint="eastAsia" w:cs="Times New Roman"/>
                <w:color w:val="auto"/>
                <w:kern w:val="0"/>
                <w:sz w:val="24"/>
                <w:szCs w:val="24"/>
                <w:highlight w:val="none"/>
                <w:u w:val="single" w:color="auto"/>
                <w:lang w:val="en-US" w:eastAsia="zh-CN"/>
              </w:rPr>
              <w:t>40791.025</w:t>
            </w:r>
            <w:r>
              <w:rPr>
                <w:rFonts w:hint="eastAsia" w:ascii="Times New Roman" w:hAnsi="Times New Roman" w:eastAsia="宋体" w:cs="Times New Roman"/>
                <w:color w:val="auto"/>
                <w:kern w:val="0"/>
                <w:sz w:val="24"/>
                <w:highlight w:val="none"/>
                <w:u w:val="single" w:color="auto"/>
              </w:rPr>
              <w:t>t/a，则</w:t>
            </w:r>
            <w:r>
              <w:rPr>
                <w:rFonts w:hint="eastAsia" w:ascii="Times New Roman" w:hAnsi="Times New Roman" w:eastAsia="宋体" w:cs="Times New Roman"/>
                <w:color w:val="auto"/>
                <w:kern w:val="0"/>
                <w:sz w:val="24"/>
                <w:highlight w:val="none"/>
                <w:u w:val="single" w:color="auto"/>
                <w:lang w:eastAsia="zh-CN"/>
              </w:rPr>
              <w:t>运输</w:t>
            </w:r>
            <w:r>
              <w:rPr>
                <w:rFonts w:hint="eastAsia" w:ascii="Times New Roman" w:hAnsi="Times New Roman" w:eastAsia="宋体" w:cs="Times New Roman"/>
                <w:color w:val="auto"/>
                <w:kern w:val="0"/>
                <w:sz w:val="24"/>
                <w:highlight w:val="none"/>
                <w:u w:val="single" w:color="auto"/>
              </w:rPr>
              <w:t>阶段的颗粒物产生量为</w:t>
            </w:r>
            <w:r>
              <w:rPr>
                <w:rFonts w:hint="eastAsia" w:cs="Times New Roman"/>
                <w:color w:val="auto"/>
                <w:kern w:val="0"/>
                <w:sz w:val="24"/>
                <w:highlight w:val="none"/>
                <w:u w:val="single" w:color="auto"/>
                <w:lang w:val="en-US" w:eastAsia="zh-CN"/>
              </w:rPr>
              <w:t>6.12</w:t>
            </w:r>
            <w:r>
              <w:rPr>
                <w:rFonts w:hint="eastAsia" w:ascii="Times New Roman" w:hAnsi="Times New Roman" w:eastAsia="宋体" w:cs="Times New Roman"/>
                <w:color w:val="auto"/>
                <w:kern w:val="0"/>
                <w:sz w:val="24"/>
                <w:highlight w:val="none"/>
                <w:u w:val="single" w:color="auto"/>
              </w:rPr>
              <w:t>t/a，</w:t>
            </w:r>
            <w:r>
              <w:rPr>
                <w:rFonts w:hint="eastAsia" w:ascii="Times New Roman" w:hAnsi="Times New Roman" w:eastAsia="宋体" w:cs="Times New Roman"/>
                <w:color w:val="auto"/>
                <w:kern w:val="0"/>
                <w:sz w:val="24"/>
                <w:szCs w:val="24"/>
                <w:highlight w:val="none"/>
                <w:u w:val="single" w:color="auto"/>
              </w:rPr>
              <w:t>呈无组织排放，项目</w:t>
            </w:r>
            <w:r>
              <w:rPr>
                <w:rFonts w:hint="eastAsia" w:ascii="Times New Roman" w:hAnsi="Times New Roman" w:eastAsia="宋体" w:cs="Times New Roman"/>
                <w:color w:val="auto"/>
                <w:kern w:val="0"/>
                <w:sz w:val="24"/>
                <w:szCs w:val="24"/>
                <w:highlight w:val="none"/>
                <w:u w:val="single" w:color="auto"/>
                <w:lang w:eastAsia="zh-CN"/>
              </w:rPr>
              <w:t>生产</w:t>
            </w:r>
            <w:r>
              <w:rPr>
                <w:rFonts w:hint="eastAsia" w:ascii="Times New Roman" w:hAnsi="Times New Roman" w:eastAsia="宋体" w:cs="Times New Roman"/>
                <w:color w:val="auto"/>
                <w:kern w:val="0"/>
                <w:sz w:val="24"/>
                <w:szCs w:val="24"/>
                <w:highlight w:val="none"/>
                <w:u w:val="single" w:color="auto"/>
              </w:rPr>
              <w:t>车间采用</w:t>
            </w:r>
            <w:r>
              <w:rPr>
                <w:rFonts w:hint="eastAsia" w:ascii="Times New Roman" w:hAnsi="Times New Roman" w:eastAsia="宋体" w:cs="Times New Roman"/>
                <w:color w:val="auto"/>
                <w:kern w:val="0"/>
                <w:sz w:val="24"/>
                <w:szCs w:val="24"/>
                <w:highlight w:val="none"/>
                <w:u w:val="single" w:color="auto"/>
                <w:lang w:eastAsia="zh-CN"/>
              </w:rPr>
              <w:t>全</w:t>
            </w:r>
            <w:r>
              <w:rPr>
                <w:rFonts w:hint="eastAsia" w:ascii="Times New Roman" w:hAnsi="Times New Roman" w:eastAsia="宋体" w:cs="Times New Roman"/>
                <w:color w:val="auto"/>
                <w:kern w:val="0"/>
                <w:sz w:val="24"/>
                <w:szCs w:val="24"/>
                <w:highlight w:val="none"/>
                <w:u w:val="single" w:color="auto"/>
              </w:rPr>
              <w:t>封闭结构，粉尘扩散空间有限，</w:t>
            </w:r>
            <w:r>
              <w:rPr>
                <w:rFonts w:hint="eastAsia" w:ascii="Times New Roman" w:hAnsi="Times New Roman" w:eastAsia="宋体" w:cs="Times New Roman"/>
                <w:color w:val="auto"/>
                <w:kern w:val="0"/>
                <w:sz w:val="24"/>
                <w:szCs w:val="24"/>
                <w:highlight w:val="none"/>
                <w:u w:val="single" w:color="auto"/>
                <w:lang w:val="en-US" w:eastAsia="zh-CN"/>
              </w:rPr>
              <w:t>20</w:t>
            </w:r>
            <w:r>
              <w:rPr>
                <w:rFonts w:hint="eastAsia" w:ascii="Times New Roman" w:hAnsi="Times New Roman" w:eastAsia="宋体" w:cs="Times New Roman"/>
                <w:color w:val="auto"/>
                <w:kern w:val="0"/>
                <w:sz w:val="24"/>
                <w:szCs w:val="24"/>
                <w:highlight w:val="none"/>
                <w:u w:val="single" w:color="auto"/>
              </w:rPr>
              <w:t>%回落于地面，定期清扫后回用作生产原料；无组织排放量</w:t>
            </w:r>
            <w:r>
              <w:rPr>
                <w:rFonts w:hint="eastAsia" w:ascii="Times New Roman" w:hAnsi="Times New Roman" w:eastAsia="宋体" w:cs="Times New Roman"/>
                <w:color w:val="auto"/>
                <w:kern w:val="0"/>
                <w:sz w:val="24"/>
                <w:szCs w:val="24"/>
                <w:highlight w:val="none"/>
                <w:u w:val="single" w:color="auto"/>
                <w:lang w:val="en-US" w:eastAsia="zh-CN"/>
              </w:rPr>
              <w:t>80</w:t>
            </w:r>
            <w:r>
              <w:rPr>
                <w:rFonts w:hint="eastAsia" w:ascii="Times New Roman" w:hAnsi="Times New Roman" w:eastAsia="宋体" w:cs="Times New Roman"/>
                <w:color w:val="auto"/>
                <w:kern w:val="0"/>
                <w:sz w:val="24"/>
                <w:szCs w:val="24"/>
                <w:highlight w:val="none"/>
                <w:u w:val="single" w:color="auto"/>
              </w:rPr>
              <w:t>%</w:t>
            </w:r>
            <w:r>
              <w:rPr>
                <w:rFonts w:hint="eastAsia" w:ascii="Times New Roman" w:hAnsi="Times New Roman" w:eastAsia="宋体" w:cs="Times New Roman"/>
                <w:color w:val="auto"/>
                <w:kern w:val="0"/>
                <w:sz w:val="24"/>
                <w:szCs w:val="24"/>
                <w:highlight w:val="none"/>
                <w:u w:val="single" w:color="auto"/>
                <w:lang w:eastAsia="zh-CN"/>
              </w:rPr>
              <w:t>，</w:t>
            </w:r>
            <w:r>
              <w:rPr>
                <w:rFonts w:hint="eastAsia" w:ascii="Times New Roman" w:hAnsi="Times New Roman" w:eastAsia="宋体" w:cs="Times New Roman"/>
                <w:color w:val="auto"/>
                <w:kern w:val="0"/>
                <w:sz w:val="24"/>
                <w:szCs w:val="24"/>
                <w:highlight w:val="none"/>
                <w:u w:val="single" w:color="auto"/>
              </w:rPr>
              <w:t>即</w:t>
            </w:r>
            <w:r>
              <w:rPr>
                <w:rFonts w:hint="eastAsia" w:ascii="Times New Roman" w:hAnsi="Times New Roman" w:eastAsia="宋体" w:cs="Times New Roman"/>
                <w:color w:val="auto"/>
                <w:kern w:val="0"/>
                <w:sz w:val="24"/>
                <w:szCs w:val="24"/>
                <w:highlight w:val="none"/>
                <w:u w:val="single" w:color="auto"/>
                <w:lang w:eastAsia="zh-CN"/>
              </w:rPr>
              <w:t>排放量</w:t>
            </w:r>
            <w:r>
              <w:rPr>
                <w:rFonts w:hint="eastAsia" w:cs="Times New Roman"/>
                <w:color w:val="auto"/>
                <w:kern w:val="0"/>
                <w:sz w:val="24"/>
                <w:szCs w:val="24"/>
                <w:highlight w:val="none"/>
                <w:u w:val="single" w:color="auto"/>
                <w:lang w:val="en-US" w:eastAsia="zh-CN"/>
              </w:rPr>
              <w:t>4.896</w:t>
            </w:r>
            <w:r>
              <w:rPr>
                <w:rFonts w:hint="eastAsia" w:ascii="Times New Roman" w:hAnsi="Times New Roman" w:eastAsia="宋体" w:cs="Times New Roman"/>
                <w:color w:val="auto"/>
                <w:kern w:val="0"/>
                <w:sz w:val="24"/>
                <w:szCs w:val="24"/>
                <w:highlight w:val="none"/>
                <w:u w:val="single" w:color="auto"/>
              </w:rPr>
              <w:t>t/a。</w:t>
            </w:r>
          </w:p>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none"/>
                <w:u w:val="single" w:color="auto"/>
                <w:lang w:eastAsia="zh-CN" w:bidi="zh-CN"/>
              </w:rPr>
            </w:pPr>
            <w:r>
              <w:rPr>
                <w:rFonts w:hint="eastAsia" w:ascii="Times New Roman" w:hAnsi="Times New Roman" w:eastAsia="宋体" w:cs="Times New Roman"/>
                <w:color w:val="auto"/>
                <w:kern w:val="0"/>
                <w:sz w:val="24"/>
                <w:szCs w:val="24"/>
                <w:highlight w:val="none"/>
                <w:u w:val="single" w:color="auto"/>
              </w:rPr>
              <w:t>项目粉尘经车间进出口排出车间，项目地形开阔、有利于粉尘的扩散，为进一步减小粉尘影响，本项目</w:t>
            </w:r>
            <w:r>
              <w:rPr>
                <w:rFonts w:hint="eastAsia" w:ascii="Times New Roman" w:hAnsi="Times New Roman" w:eastAsia="宋体" w:cs="Times New Roman"/>
                <w:color w:val="auto"/>
                <w:kern w:val="0"/>
                <w:sz w:val="24"/>
                <w:szCs w:val="24"/>
                <w:highlight w:val="none"/>
                <w:u w:val="single" w:color="auto"/>
                <w:lang w:eastAsia="zh-CN"/>
              </w:rPr>
              <w:t>及时</w:t>
            </w:r>
            <w:r>
              <w:rPr>
                <w:rFonts w:hint="eastAsia" w:ascii="Times New Roman" w:hAnsi="Times New Roman" w:eastAsia="宋体" w:cs="Times New Roman"/>
                <w:color w:val="auto"/>
                <w:kern w:val="0"/>
                <w:sz w:val="24"/>
                <w:szCs w:val="24"/>
                <w:highlight w:val="none"/>
                <w:u w:val="single" w:color="auto"/>
              </w:rPr>
              <w:t>清扫地面，尽量减少无组织粉尘产生。</w:t>
            </w:r>
          </w:p>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eastAsia" w:ascii="Times New Roman" w:hAnsi="Times New Roman" w:eastAsia="宋体" w:cs="Times New Roman"/>
                <w:color w:val="auto"/>
                <w:kern w:val="0"/>
                <w:sz w:val="24"/>
                <w:szCs w:val="24"/>
                <w:highlight w:val="none"/>
                <w:u w:val="single" w:color="auto"/>
                <w:lang w:eastAsia="zh-CN"/>
              </w:rPr>
            </w:pPr>
            <w:r>
              <w:rPr>
                <w:rFonts w:hint="eastAsia" w:ascii="Times New Roman" w:hAnsi="Times New Roman" w:eastAsia="宋体" w:cs="Times New Roman"/>
                <w:color w:val="auto"/>
                <w:kern w:val="0"/>
                <w:sz w:val="24"/>
                <w:szCs w:val="24"/>
                <w:highlight w:val="none"/>
                <w:u w:val="single" w:color="auto"/>
                <w:lang w:eastAsia="zh-CN"/>
              </w:rPr>
              <w:t>（</w:t>
            </w:r>
            <w:r>
              <w:rPr>
                <w:rFonts w:hint="eastAsia" w:ascii="Times New Roman" w:hAnsi="Times New Roman" w:eastAsia="宋体" w:cs="Times New Roman"/>
                <w:color w:val="auto"/>
                <w:kern w:val="0"/>
                <w:sz w:val="24"/>
                <w:szCs w:val="24"/>
                <w:highlight w:val="none"/>
                <w:u w:val="single" w:color="auto"/>
                <w:lang w:val="en-US" w:eastAsia="zh-CN"/>
              </w:rPr>
              <w:t>3</w:t>
            </w:r>
            <w:r>
              <w:rPr>
                <w:rFonts w:hint="eastAsia" w:ascii="Times New Roman" w:hAnsi="Times New Roman" w:eastAsia="宋体" w:cs="Times New Roman"/>
                <w:color w:val="auto"/>
                <w:kern w:val="0"/>
                <w:sz w:val="24"/>
                <w:szCs w:val="24"/>
                <w:highlight w:val="none"/>
                <w:u w:val="single" w:color="auto"/>
                <w:lang w:eastAsia="zh-CN"/>
              </w:rPr>
              <w:t>）破碎、粉碎、造粒工序粉尘</w:t>
            </w:r>
          </w:p>
          <w:p>
            <w:pPr>
              <w:pStyle w:val="31"/>
              <w:keepNext w:val="0"/>
              <w:keepLines w:val="0"/>
              <w:widowControl w:val="0"/>
              <w:suppressLineNumbers w:val="0"/>
              <w:autoSpaceDE w:val="0"/>
              <w:autoSpaceDN w:val="0"/>
              <w:adjustRightInd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kern w:val="0"/>
                <w:sz w:val="24"/>
                <w:szCs w:val="24"/>
                <w:highlight w:val="none"/>
                <w:u w:val="single" w:color="auto"/>
              </w:rPr>
            </w:pPr>
            <w:r>
              <w:rPr>
                <w:rFonts w:hint="eastAsia" w:ascii="Times New Roman" w:hAnsi="Times New Roman" w:eastAsia="宋体" w:cs="Times New Roman"/>
                <w:color w:val="auto"/>
                <w:kern w:val="0"/>
                <w:sz w:val="24"/>
                <w:szCs w:val="24"/>
                <w:highlight w:val="none"/>
                <w:u w:val="single" w:color="auto"/>
              </w:rPr>
              <w:t>生物质颗粒生产线</w:t>
            </w:r>
            <w:r>
              <w:rPr>
                <w:rFonts w:hint="eastAsia" w:ascii="Times New Roman" w:hAnsi="Times New Roman" w:eastAsia="宋体" w:cs="Times New Roman"/>
                <w:color w:val="auto"/>
                <w:kern w:val="0"/>
                <w:sz w:val="24"/>
                <w:szCs w:val="24"/>
                <w:highlight w:val="none"/>
                <w:u w:val="single" w:color="auto"/>
                <w:lang w:eastAsia="zh-CN"/>
              </w:rPr>
              <w:t>破碎、粉碎、造粒</w:t>
            </w:r>
            <w:r>
              <w:rPr>
                <w:rFonts w:hint="eastAsia" w:ascii="Times New Roman" w:hAnsi="Times New Roman" w:eastAsia="宋体" w:cs="Times New Roman"/>
                <w:color w:val="auto"/>
                <w:kern w:val="0"/>
                <w:sz w:val="24"/>
                <w:szCs w:val="24"/>
                <w:highlight w:val="none"/>
                <w:u w:val="single" w:color="auto"/>
              </w:rPr>
              <w:t>工序会</w:t>
            </w:r>
            <w:r>
              <w:rPr>
                <w:rFonts w:hint="eastAsia" w:ascii="Times New Roman" w:hAnsi="Times New Roman" w:cs="Times New Roman"/>
                <w:color w:val="auto"/>
                <w:kern w:val="0"/>
                <w:sz w:val="24"/>
                <w:szCs w:val="24"/>
                <w:highlight w:val="none"/>
                <w:u w:val="single" w:color="auto"/>
                <w:lang w:eastAsia="zh-CN"/>
              </w:rPr>
              <w:t>产生</w:t>
            </w:r>
            <w:r>
              <w:rPr>
                <w:rFonts w:hint="eastAsia" w:ascii="Times New Roman" w:hAnsi="Times New Roman" w:eastAsia="宋体" w:cs="Times New Roman"/>
                <w:color w:val="auto"/>
                <w:kern w:val="0"/>
                <w:sz w:val="24"/>
                <w:szCs w:val="24"/>
                <w:highlight w:val="none"/>
                <w:u w:val="single" w:color="auto"/>
              </w:rPr>
              <w:t>一定量粉尘</w:t>
            </w:r>
            <w:r>
              <w:rPr>
                <w:rFonts w:hint="eastAsia" w:ascii="Times New Roman" w:hAnsi="Times New Roman" w:eastAsia="宋体" w:cs="Times New Roman"/>
                <w:color w:val="auto"/>
                <w:kern w:val="0"/>
                <w:sz w:val="24"/>
                <w:szCs w:val="24"/>
                <w:highlight w:val="none"/>
                <w:u w:val="single" w:color="auto"/>
                <w:lang w:eastAsia="zh-CN"/>
              </w:rPr>
              <w:t>。</w:t>
            </w:r>
            <w:r>
              <w:rPr>
                <w:rFonts w:hint="eastAsia" w:ascii="Times New Roman" w:hAnsi="Times New Roman" w:eastAsia="宋体" w:cs="Times New Roman"/>
                <w:color w:val="auto"/>
                <w:kern w:val="0"/>
                <w:sz w:val="24"/>
                <w:szCs w:val="24"/>
                <w:highlight w:val="none"/>
                <w:u w:val="single" w:color="auto"/>
              </w:rPr>
              <w:t>根据《排放源统计调查产排污核算方法和系数手册》中2542生物质致密成型燃料加工行业系数手册，破碎、</w:t>
            </w:r>
            <w:r>
              <w:rPr>
                <w:rFonts w:hint="eastAsia" w:ascii="Times New Roman" w:hAnsi="Times New Roman" w:eastAsia="宋体" w:cs="Times New Roman"/>
                <w:color w:val="auto"/>
                <w:kern w:val="0"/>
                <w:sz w:val="24"/>
                <w:szCs w:val="24"/>
                <w:highlight w:val="none"/>
                <w:u w:val="single" w:color="auto"/>
                <w:lang w:eastAsia="zh-CN"/>
              </w:rPr>
              <w:t>粉碎</w:t>
            </w:r>
            <w:r>
              <w:rPr>
                <w:rFonts w:hint="eastAsia" w:ascii="Times New Roman" w:hAnsi="Times New Roman" w:eastAsia="宋体" w:cs="Times New Roman"/>
                <w:color w:val="auto"/>
                <w:kern w:val="0"/>
                <w:sz w:val="24"/>
                <w:szCs w:val="24"/>
                <w:highlight w:val="none"/>
                <w:u w:val="single" w:color="auto"/>
              </w:rPr>
              <w:t>、</w:t>
            </w:r>
            <w:r>
              <w:rPr>
                <w:rFonts w:hint="eastAsia" w:ascii="Times New Roman" w:hAnsi="Times New Roman" w:cs="Times New Roman"/>
                <w:color w:val="auto"/>
                <w:kern w:val="0"/>
                <w:sz w:val="24"/>
                <w:szCs w:val="24"/>
                <w:highlight w:val="none"/>
                <w:u w:val="single" w:color="auto"/>
                <w:lang w:eastAsia="zh-CN"/>
              </w:rPr>
              <w:t>造</w:t>
            </w:r>
            <w:r>
              <w:rPr>
                <w:rFonts w:hint="eastAsia" w:ascii="Times New Roman" w:hAnsi="Times New Roman" w:eastAsia="宋体" w:cs="Times New Roman"/>
                <w:color w:val="auto"/>
                <w:kern w:val="0"/>
                <w:sz w:val="24"/>
                <w:szCs w:val="24"/>
                <w:highlight w:val="none"/>
                <w:u w:val="single" w:color="auto"/>
              </w:rPr>
              <w:t>粒</w:t>
            </w:r>
            <w:r>
              <w:rPr>
                <w:rFonts w:hint="eastAsia" w:ascii="Times New Roman" w:hAnsi="Times New Roman" w:cs="Times New Roman"/>
                <w:color w:val="auto"/>
                <w:kern w:val="0"/>
                <w:sz w:val="24"/>
                <w:szCs w:val="24"/>
                <w:highlight w:val="none"/>
                <w:u w:val="single" w:color="auto"/>
                <w:lang w:eastAsia="zh-CN"/>
              </w:rPr>
              <w:t>等</w:t>
            </w:r>
            <w:r>
              <w:rPr>
                <w:rFonts w:hint="eastAsia" w:ascii="Times New Roman" w:hAnsi="Times New Roman" w:eastAsia="宋体" w:cs="Times New Roman"/>
                <w:color w:val="auto"/>
                <w:kern w:val="0"/>
                <w:sz w:val="24"/>
                <w:szCs w:val="24"/>
                <w:highlight w:val="none"/>
                <w:u w:val="single" w:color="auto"/>
              </w:rPr>
              <w:t>工艺粉尘产污系数为6.69×10</w:t>
            </w:r>
            <w:r>
              <w:rPr>
                <w:rFonts w:hint="eastAsia" w:ascii="Times New Roman" w:hAnsi="Times New Roman" w:eastAsia="宋体" w:cs="Times New Roman"/>
                <w:color w:val="auto"/>
                <w:kern w:val="0"/>
                <w:sz w:val="24"/>
                <w:szCs w:val="24"/>
                <w:highlight w:val="none"/>
                <w:u w:val="single" w:color="auto"/>
                <w:vertAlign w:val="superscript"/>
              </w:rPr>
              <w:t>-4</w:t>
            </w:r>
            <w:r>
              <w:rPr>
                <w:rFonts w:hint="eastAsia" w:ascii="Times New Roman" w:hAnsi="Times New Roman" w:eastAsia="宋体" w:cs="Times New Roman"/>
                <w:color w:val="auto"/>
                <w:kern w:val="0"/>
                <w:sz w:val="24"/>
                <w:szCs w:val="24"/>
                <w:highlight w:val="none"/>
                <w:u w:val="single" w:color="auto"/>
              </w:rPr>
              <w:t>t/t-产品，本项目生物质颗粒产能为</w:t>
            </w:r>
            <w:r>
              <w:rPr>
                <w:rFonts w:hint="eastAsia" w:ascii="Times New Roman" w:hAnsi="Times New Roman" w:eastAsia="宋体" w:cs="Times New Roman"/>
                <w:color w:val="auto"/>
                <w:kern w:val="0"/>
                <w:sz w:val="24"/>
                <w:szCs w:val="24"/>
                <w:highlight w:val="none"/>
                <w:u w:val="single" w:color="auto"/>
                <w:lang w:val="en-US" w:eastAsia="zh-CN"/>
              </w:rPr>
              <w:t>15000</w:t>
            </w:r>
            <w:r>
              <w:rPr>
                <w:rFonts w:hint="eastAsia" w:ascii="Times New Roman" w:hAnsi="Times New Roman" w:eastAsia="宋体" w:cs="Times New Roman"/>
                <w:color w:val="auto"/>
                <w:kern w:val="0"/>
                <w:sz w:val="24"/>
                <w:szCs w:val="24"/>
                <w:highlight w:val="none"/>
                <w:u w:val="single" w:color="auto"/>
              </w:rPr>
              <w:t>t/a，则项目粉尘产生量为</w:t>
            </w:r>
            <w:r>
              <w:rPr>
                <w:rFonts w:hint="eastAsia" w:ascii="Times New Roman" w:hAnsi="Times New Roman" w:eastAsia="宋体" w:cs="Times New Roman"/>
                <w:color w:val="auto"/>
                <w:kern w:val="0"/>
                <w:sz w:val="24"/>
                <w:szCs w:val="24"/>
                <w:highlight w:val="none"/>
                <w:u w:val="single" w:color="auto"/>
                <w:lang w:val="en-US" w:eastAsia="zh-CN"/>
              </w:rPr>
              <w:t>10.035</w:t>
            </w:r>
            <w:r>
              <w:rPr>
                <w:rFonts w:hint="eastAsia" w:ascii="Times New Roman" w:hAnsi="Times New Roman" w:eastAsia="宋体" w:cs="Times New Roman"/>
                <w:color w:val="auto"/>
                <w:kern w:val="0"/>
                <w:sz w:val="24"/>
                <w:szCs w:val="24"/>
                <w:highlight w:val="none"/>
                <w:u w:val="single" w:color="auto"/>
              </w:rPr>
              <w:t>t/</w:t>
            </w:r>
            <w:r>
              <w:rPr>
                <w:rFonts w:hint="eastAsia" w:ascii="Times New Roman" w:hAnsi="Times New Roman" w:eastAsia="宋体" w:cs="Times New Roman"/>
                <w:color w:val="auto"/>
                <w:kern w:val="0"/>
                <w:sz w:val="24"/>
                <w:szCs w:val="24"/>
                <w:highlight w:val="none"/>
                <w:u w:val="single" w:color="auto"/>
                <w:lang w:val="en-US" w:eastAsia="zh-CN"/>
              </w:rPr>
              <w:t>a</w:t>
            </w:r>
            <w:r>
              <w:rPr>
                <w:rFonts w:hint="eastAsia" w:ascii="Times New Roman" w:hAnsi="Times New Roman" w:eastAsia="宋体" w:cs="Times New Roman"/>
                <w:color w:val="auto"/>
                <w:kern w:val="0"/>
                <w:sz w:val="24"/>
                <w:szCs w:val="24"/>
                <w:highlight w:val="none"/>
                <w:u w:val="single" w:color="auto"/>
              </w:rPr>
              <w:t>。</w:t>
            </w:r>
          </w:p>
          <w:p>
            <w:pPr>
              <w:pStyle w:val="31"/>
              <w:keepNext w:val="0"/>
              <w:keepLines w:val="0"/>
              <w:widowControl w:val="0"/>
              <w:suppressLineNumbers w:val="0"/>
              <w:autoSpaceDE w:val="0"/>
              <w:autoSpaceDN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z w:val="24"/>
                <w:szCs w:val="24"/>
                <w:highlight w:val="none"/>
                <w:u w:val="single" w:color="auto"/>
                <w:lang w:val="en-US" w:eastAsia="zh-CN"/>
              </w:rPr>
            </w:pPr>
            <w:r>
              <w:rPr>
                <w:rFonts w:hint="eastAsia" w:ascii="Times New Roman" w:hAnsi="Times New Roman" w:eastAsia="宋体" w:cs="Times New Roman"/>
                <w:color w:val="auto"/>
                <w:kern w:val="0"/>
                <w:sz w:val="24"/>
                <w:szCs w:val="24"/>
                <w:highlight w:val="none"/>
                <w:u w:val="single" w:color="auto"/>
                <w:lang w:eastAsia="zh-CN"/>
              </w:rPr>
              <w:t>破碎、粉碎、造粒</w:t>
            </w:r>
            <w:r>
              <w:rPr>
                <w:rFonts w:hint="eastAsia" w:ascii="Times New Roman" w:hAnsi="Times New Roman" w:eastAsia="宋体" w:cs="Times New Roman"/>
                <w:color w:val="auto"/>
                <w:kern w:val="0"/>
                <w:sz w:val="24"/>
                <w:szCs w:val="24"/>
                <w:highlight w:val="none"/>
                <w:u w:val="single" w:color="auto"/>
              </w:rPr>
              <w:t>工序</w:t>
            </w:r>
            <w:r>
              <w:rPr>
                <w:rFonts w:hint="eastAsia" w:ascii="Times New Roman" w:hAnsi="Times New Roman" w:eastAsia="宋体" w:cs="Times New Roman"/>
                <w:color w:val="auto"/>
                <w:kern w:val="0"/>
                <w:sz w:val="24"/>
                <w:szCs w:val="24"/>
                <w:highlight w:val="none"/>
                <w:u w:val="single" w:color="auto"/>
                <w:lang w:eastAsia="zh-CN"/>
              </w:rPr>
              <w:t>设备封闭设计，仅进、出料口产生粉尘，</w:t>
            </w:r>
            <w:r>
              <w:rPr>
                <w:rFonts w:hint="eastAsia" w:ascii="Times New Roman" w:hAnsi="Times New Roman" w:eastAsia="宋体" w:cs="Times New Roman"/>
                <w:b w:val="0"/>
                <w:bCs w:val="0"/>
                <w:color w:val="auto"/>
                <w:sz w:val="24"/>
                <w:szCs w:val="24"/>
                <w:highlight w:val="none"/>
                <w:u w:val="single" w:color="auto"/>
                <w:lang w:val="en-US" w:eastAsia="zh-CN"/>
              </w:rPr>
              <w:t>因此分别在破碎机、粉碎机、造粒机的出料口和进料口设集气罩，</w:t>
            </w:r>
            <w:r>
              <w:rPr>
                <w:rFonts w:hint="default" w:ascii="Times New Roman" w:hAnsi="Times New Roman" w:eastAsia="宋体" w:cs="Times New Roman"/>
                <w:b w:val="0"/>
                <w:bCs w:val="0"/>
                <w:color w:val="auto"/>
                <w:sz w:val="24"/>
                <w:szCs w:val="24"/>
                <w:highlight w:val="none"/>
                <w:u w:val="single" w:color="auto"/>
                <w:lang w:val="en-US" w:eastAsia="zh-CN"/>
              </w:rPr>
              <w:t>整体收集效率取</w:t>
            </w:r>
            <w:r>
              <w:rPr>
                <w:rFonts w:hint="eastAsia" w:ascii="Times New Roman" w:hAnsi="Times New Roman" w:eastAsia="宋体" w:cs="Times New Roman"/>
                <w:color w:val="auto"/>
                <w:sz w:val="24"/>
                <w:szCs w:val="24"/>
                <w:highlight w:val="none"/>
                <w:u w:val="single" w:color="auto"/>
                <w:lang w:val="en-US" w:eastAsia="zh-CN"/>
              </w:rPr>
              <w:t>80</w:t>
            </w:r>
            <w:r>
              <w:rPr>
                <w:rFonts w:hint="default" w:ascii="Times New Roman" w:hAnsi="Times New Roman" w:eastAsia="宋体" w:cs="Times New Roman"/>
                <w:b w:val="0"/>
                <w:bCs w:val="0"/>
                <w:color w:val="auto"/>
                <w:sz w:val="24"/>
                <w:szCs w:val="24"/>
                <w:highlight w:val="none"/>
                <w:u w:val="single" w:color="auto"/>
                <w:lang w:val="en-US" w:eastAsia="zh-CN"/>
              </w:rPr>
              <w:t>%</w:t>
            </w:r>
            <w:r>
              <w:rPr>
                <w:rFonts w:hint="eastAsia" w:ascii="Times New Roman" w:hAnsi="Times New Roman" w:eastAsia="宋体" w:cs="Times New Roman"/>
                <w:b w:val="0"/>
                <w:bCs w:val="0"/>
                <w:color w:val="auto"/>
                <w:sz w:val="24"/>
                <w:szCs w:val="24"/>
                <w:highlight w:val="none"/>
                <w:u w:val="single" w:color="auto"/>
                <w:lang w:val="en-US" w:eastAsia="zh-CN"/>
              </w:rPr>
              <w:t>，粉尘经集气罩收集后通过袋式除尘器处理后经15m高（DA001）排气筒排放。</w:t>
            </w:r>
          </w:p>
          <w:p>
            <w:pPr>
              <w:pStyle w:val="31"/>
              <w:keepNext w:val="0"/>
              <w:keepLines w:val="0"/>
              <w:widowControl w:val="0"/>
              <w:suppressLineNumbers w:val="0"/>
              <w:autoSpaceDE w:val="0"/>
              <w:autoSpaceDN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z w:val="24"/>
                <w:szCs w:val="24"/>
                <w:highlight w:val="none"/>
                <w:u w:val="single" w:color="auto"/>
                <w:lang w:val="en-US" w:eastAsia="zh-CN"/>
              </w:rPr>
            </w:pPr>
            <w:r>
              <w:rPr>
                <w:rFonts w:hint="eastAsia" w:ascii="Times New Roman" w:hAnsi="Times New Roman" w:eastAsia="宋体" w:cs="Times New Roman"/>
                <w:color w:val="auto"/>
                <w:kern w:val="0"/>
                <w:sz w:val="24"/>
                <w:szCs w:val="24"/>
                <w:highlight w:val="none"/>
                <w:u w:val="single" w:color="auto"/>
                <w:lang w:eastAsia="zh-CN"/>
              </w:rPr>
              <w:t>破碎、粉碎、造粒</w:t>
            </w:r>
            <w:r>
              <w:rPr>
                <w:rFonts w:hint="default" w:ascii="Times New Roman" w:hAnsi="Times New Roman" w:eastAsia="宋体" w:cs="Times New Roman"/>
                <w:b w:val="0"/>
                <w:bCs w:val="0"/>
                <w:color w:val="auto"/>
                <w:sz w:val="24"/>
                <w:szCs w:val="24"/>
                <w:highlight w:val="none"/>
                <w:u w:val="single" w:color="auto"/>
                <w:lang w:val="en-US" w:eastAsia="zh-CN"/>
              </w:rPr>
              <w:t>集气罩风量计算：</w:t>
            </w:r>
          </w:p>
          <w:p>
            <w:pPr>
              <w:pStyle w:val="31"/>
              <w:keepNext w:val="0"/>
              <w:keepLines w:val="0"/>
              <w:widowControl w:val="0"/>
              <w:suppressLineNumbers w:val="0"/>
              <w:autoSpaceDE w:val="0"/>
              <w:autoSpaceDN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z w:val="24"/>
                <w:szCs w:val="24"/>
                <w:highlight w:val="none"/>
                <w:u w:val="single" w:color="auto"/>
                <w:lang w:val="en-US" w:eastAsia="zh-CN"/>
              </w:rPr>
            </w:pPr>
            <w:r>
              <w:rPr>
                <w:rFonts w:hint="default" w:ascii="Times New Roman" w:hAnsi="Times New Roman" w:eastAsia="宋体" w:cs="Times New Roman"/>
                <w:b w:val="0"/>
                <w:bCs w:val="0"/>
                <w:color w:val="auto"/>
                <w:sz w:val="24"/>
                <w:szCs w:val="24"/>
                <w:highlight w:val="none"/>
                <w:u w:val="single" w:color="auto"/>
                <w:lang w:val="en-US" w:eastAsia="zh-CN"/>
              </w:rPr>
              <w:t>参考《大气污染控制工程》蒋文举、宁平主编的控制速度计算方式如下：</w:t>
            </w:r>
          </w:p>
          <w:p>
            <w:pPr>
              <w:pStyle w:val="31"/>
              <w:keepNext w:val="0"/>
              <w:keepLines w:val="0"/>
              <w:widowControl w:val="0"/>
              <w:suppressLineNumbers w:val="0"/>
              <w:autoSpaceDE w:val="0"/>
              <w:autoSpaceDN w:val="0"/>
              <w:adjustRightInd w:val="0"/>
              <w:spacing w:before="0" w:beforeAutospacing="0" w:after="0" w:afterAutospacing="0" w:line="360" w:lineRule="auto"/>
              <w:ind w:left="0" w:right="0"/>
              <w:jc w:val="center"/>
              <w:rPr>
                <w:rFonts w:hint="default" w:ascii="Times New Roman" w:hAnsi="Times New Roman" w:eastAsia="宋体" w:cs="Times New Roman"/>
                <w:b w:val="0"/>
                <w:bCs w:val="0"/>
                <w:color w:val="auto"/>
                <w:sz w:val="24"/>
                <w:szCs w:val="24"/>
                <w:highlight w:val="none"/>
                <w:u w:val="single" w:color="auto"/>
                <w:lang w:val="en-US" w:eastAsia="zh-CN"/>
              </w:rPr>
            </w:pPr>
            <w:r>
              <w:rPr>
                <w:rFonts w:hint="default" w:ascii="Times New Roman" w:hAnsi="Times New Roman" w:eastAsia="宋体" w:cs="Times New Roman"/>
                <w:b w:val="0"/>
                <w:bCs w:val="0"/>
                <w:color w:val="auto"/>
                <w:position w:val="-10"/>
                <w:sz w:val="24"/>
                <w:szCs w:val="24"/>
                <w:highlight w:val="none"/>
                <w:u w:val="single" w:color="auto"/>
                <w:lang w:val="en-US" w:eastAsia="zh-CN"/>
              </w:rPr>
              <w:object>
                <v:shape id="_x0000_i1028" o:spt="75" type="#_x0000_t75" style="height:19pt;width:147pt;" o:ole="t" filled="f" o:preferrelative="t" stroked="f" coordsize="21600,21600">
                  <v:path/>
                  <v:fill on="f" focussize="0,0"/>
                  <v:stroke on="f"/>
                  <v:imagedata r:id="rId23" o:title=""/>
                  <o:lock v:ext="edit" aspectratio="t"/>
                  <w10:wrap type="none"/>
                  <w10:anchorlock/>
                </v:shape>
                <o:OLEObject Type="Embed" ProgID="Equation.KSEE3" ShapeID="_x0000_i1028" DrawAspect="Content" ObjectID="_1468075728" r:id="rId22">
                  <o:LockedField>false</o:LockedField>
                </o:OLEObject>
              </w:object>
            </w:r>
          </w:p>
          <w:p>
            <w:pPr>
              <w:pStyle w:val="31"/>
              <w:keepNext w:val="0"/>
              <w:keepLines w:val="0"/>
              <w:widowControl w:val="0"/>
              <w:suppressLineNumbers w:val="0"/>
              <w:autoSpaceDE w:val="0"/>
              <w:autoSpaceDN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z w:val="24"/>
                <w:szCs w:val="24"/>
                <w:highlight w:val="none"/>
                <w:u w:val="single" w:color="auto"/>
                <w:lang w:val="en-US" w:eastAsia="zh-CN"/>
              </w:rPr>
            </w:pPr>
            <w:r>
              <w:rPr>
                <w:rFonts w:hint="default" w:ascii="Times New Roman" w:hAnsi="Times New Roman" w:eastAsia="宋体" w:cs="Times New Roman"/>
                <w:b w:val="0"/>
                <w:bCs w:val="0"/>
                <w:color w:val="auto"/>
                <w:sz w:val="24"/>
                <w:szCs w:val="24"/>
                <w:highlight w:val="none"/>
                <w:u w:val="single" w:color="auto"/>
                <w:lang w:val="en-US" w:eastAsia="zh-CN"/>
              </w:rPr>
              <w:t>式中，V—集气罩的集气量，m</w:t>
            </w:r>
            <w:r>
              <w:rPr>
                <w:rFonts w:hint="default" w:ascii="Times New Roman" w:hAnsi="Times New Roman" w:eastAsia="宋体" w:cs="Times New Roman"/>
                <w:b w:val="0"/>
                <w:bCs w:val="0"/>
                <w:color w:val="auto"/>
                <w:sz w:val="24"/>
                <w:szCs w:val="24"/>
                <w:highlight w:val="none"/>
                <w:u w:val="single" w:color="auto"/>
                <w:vertAlign w:val="superscript"/>
                <w:lang w:val="en-US" w:eastAsia="zh-CN"/>
              </w:rPr>
              <w:t>3</w:t>
            </w:r>
            <w:r>
              <w:rPr>
                <w:rFonts w:hint="default" w:ascii="Times New Roman" w:hAnsi="Times New Roman" w:eastAsia="宋体" w:cs="Times New Roman"/>
                <w:b w:val="0"/>
                <w:bCs w:val="0"/>
                <w:color w:val="auto"/>
                <w:sz w:val="24"/>
                <w:szCs w:val="24"/>
                <w:highlight w:val="none"/>
                <w:u w:val="single" w:color="auto"/>
                <w:lang w:val="en-US" w:eastAsia="zh-CN"/>
              </w:rPr>
              <w:t>/h；</w:t>
            </w:r>
          </w:p>
          <w:p>
            <w:pPr>
              <w:pStyle w:val="31"/>
              <w:keepNext w:val="0"/>
              <w:keepLines w:val="0"/>
              <w:widowControl w:val="0"/>
              <w:suppressLineNumbers w:val="0"/>
              <w:autoSpaceDE w:val="0"/>
              <w:autoSpaceDN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z w:val="24"/>
                <w:szCs w:val="24"/>
                <w:highlight w:val="none"/>
                <w:u w:val="single" w:color="auto"/>
                <w:lang w:val="en-US" w:eastAsia="zh-CN"/>
              </w:rPr>
            </w:pPr>
            <w:r>
              <w:rPr>
                <w:rFonts w:hint="default" w:ascii="Times New Roman" w:hAnsi="Times New Roman" w:eastAsia="宋体" w:cs="Times New Roman"/>
                <w:b w:val="0"/>
                <w:bCs w:val="0"/>
                <w:color w:val="auto"/>
                <w:sz w:val="24"/>
                <w:szCs w:val="24"/>
                <w:highlight w:val="none"/>
                <w:u w:val="single" w:color="auto"/>
                <w:lang w:val="en-US" w:eastAsia="zh-CN"/>
              </w:rPr>
              <w:t>Vx—控制面上的控制风速，m/s，控制风速取</w:t>
            </w:r>
            <w:r>
              <w:rPr>
                <w:rFonts w:hint="eastAsia" w:ascii="Times New Roman" w:hAnsi="Times New Roman" w:eastAsia="宋体" w:cs="Times New Roman"/>
                <w:b w:val="0"/>
                <w:bCs w:val="0"/>
                <w:color w:val="auto"/>
                <w:sz w:val="24"/>
                <w:szCs w:val="24"/>
                <w:highlight w:val="none"/>
                <w:u w:val="single" w:color="auto"/>
                <w:lang w:val="en-US" w:eastAsia="zh-CN"/>
              </w:rPr>
              <w:t>0.5</w:t>
            </w:r>
            <w:r>
              <w:rPr>
                <w:rFonts w:hint="default" w:ascii="Times New Roman" w:hAnsi="Times New Roman" w:eastAsia="宋体" w:cs="Times New Roman"/>
                <w:b w:val="0"/>
                <w:bCs w:val="0"/>
                <w:color w:val="auto"/>
                <w:sz w:val="24"/>
                <w:szCs w:val="24"/>
                <w:highlight w:val="none"/>
                <w:u w:val="single" w:color="auto"/>
                <w:lang w:val="en-US" w:eastAsia="zh-CN"/>
              </w:rPr>
              <w:t>m/s；</w:t>
            </w:r>
          </w:p>
          <w:p>
            <w:pPr>
              <w:pStyle w:val="31"/>
              <w:keepNext w:val="0"/>
              <w:keepLines w:val="0"/>
              <w:widowControl w:val="0"/>
              <w:suppressLineNumbers w:val="0"/>
              <w:autoSpaceDE w:val="0"/>
              <w:autoSpaceDN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z w:val="24"/>
                <w:szCs w:val="24"/>
                <w:highlight w:val="none"/>
                <w:u w:val="single" w:color="auto"/>
                <w:lang w:val="en-US" w:eastAsia="zh-CN"/>
              </w:rPr>
            </w:pPr>
            <w:r>
              <w:rPr>
                <w:rFonts w:hint="default" w:ascii="Times New Roman" w:hAnsi="Times New Roman" w:eastAsia="宋体" w:cs="Times New Roman"/>
                <w:b w:val="0"/>
                <w:bCs w:val="0"/>
                <w:color w:val="auto"/>
                <w:sz w:val="24"/>
                <w:szCs w:val="24"/>
                <w:highlight w:val="none"/>
                <w:u w:val="single" w:color="auto"/>
                <w:lang w:val="en-US" w:eastAsia="zh-CN"/>
              </w:rPr>
              <w:t>χ—控制面到吸入口的距离，m；</w:t>
            </w:r>
          </w:p>
          <w:p>
            <w:pPr>
              <w:pStyle w:val="31"/>
              <w:keepNext w:val="0"/>
              <w:keepLines w:val="0"/>
              <w:widowControl w:val="0"/>
              <w:suppressLineNumbers w:val="0"/>
              <w:autoSpaceDE w:val="0"/>
              <w:autoSpaceDN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z w:val="24"/>
                <w:szCs w:val="24"/>
                <w:highlight w:val="none"/>
                <w:u w:val="single" w:color="auto"/>
                <w:lang w:val="en-US" w:eastAsia="zh-CN"/>
              </w:rPr>
            </w:pPr>
            <w:r>
              <w:rPr>
                <w:rFonts w:hint="default" w:ascii="Times New Roman" w:hAnsi="Times New Roman" w:eastAsia="宋体" w:cs="Times New Roman"/>
                <w:b w:val="0"/>
                <w:bCs w:val="0"/>
                <w:color w:val="auto"/>
                <w:sz w:val="24"/>
                <w:szCs w:val="24"/>
                <w:highlight w:val="none"/>
                <w:u w:val="single" w:color="auto"/>
                <w:lang w:val="en-US" w:eastAsia="zh-CN"/>
              </w:rPr>
              <w:t>A—吸气口的横断面积，m</w:t>
            </w:r>
            <w:r>
              <w:rPr>
                <w:rFonts w:hint="default" w:ascii="Times New Roman" w:hAnsi="Times New Roman" w:eastAsia="宋体" w:cs="Times New Roman"/>
                <w:b w:val="0"/>
                <w:bCs w:val="0"/>
                <w:color w:val="auto"/>
                <w:sz w:val="24"/>
                <w:szCs w:val="24"/>
                <w:highlight w:val="none"/>
                <w:u w:val="single" w:color="auto"/>
                <w:vertAlign w:val="superscript"/>
                <w:lang w:val="en-US" w:eastAsia="zh-CN"/>
              </w:rPr>
              <w:t>2</w:t>
            </w:r>
            <w:r>
              <w:rPr>
                <w:rFonts w:hint="default" w:ascii="Times New Roman" w:hAnsi="Times New Roman" w:eastAsia="宋体" w:cs="Times New Roman"/>
                <w:b w:val="0"/>
                <w:bCs w:val="0"/>
                <w:color w:val="auto"/>
                <w:sz w:val="24"/>
                <w:szCs w:val="24"/>
                <w:highlight w:val="none"/>
                <w:u w:val="single" w:color="auto"/>
                <w:lang w:val="en-US" w:eastAsia="zh-CN"/>
              </w:rPr>
              <w:t>。</w:t>
            </w:r>
          </w:p>
          <w:p>
            <w:pPr>
              <w:pStyle w:val="31"/>
              <w:keepNext w:val="0"/>
              <w:keepLines w:val="0"/>
              <w:widowControl w:val="0"/>
              <w:suppressLineNumbers w:val="0"/>
              <w:autoSpaceDE w:val="0"/>
              <w:autoSpaceDN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z w:val="24"/>
                <w:szCs w:val="24"/>
                <w:highlight w:val="none"/>
                <w:u w:val="single" w:color="auto"/>
                <w:lang w:val="en-US" w:eastAsia="zh-CN"/>
              </w:rPr>
            </w:pPr>
            <w:r>
              <w:rPr>
                <w:rFonts w:hint="default" w:ascii="Times New Roman" w:hAnsi="Times New Roman" w:eastAsia="宋体" w:cs="Times New Roman"/>
                <w:b w:val="0"/>
                <w:bCs w:val="0"/>
                <w:color w:val="auto"/>
                <w:sz w:val="24"/>
                <w:szCs w:val="24"/>
                <w:highlight w:val="none"/>
                <w:u w:val="single" w:color="auto"/>
                <w:lang w:val="en-US" w:eastAsia="zh-CN"/>
              </w:rPr>
              <w:t>本项目集气罩风量及布置情况如下表所示：</w:t>
            </w:r>
          </w:p>
          <w:p>
            <w:pPr>
              <w:pStyle w:val="99"/>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b/>
                <w:color w:val="auto"/>
                <w:sz w:val="21"/>
                <w:szCs w:val="21"/>
                <w:u w:val="single" w:color="auto"/>
              </w:rPr>
            </w:pPr>
            <w:r>
              <w:rPr>
                <w:rFonts w:hint="eastAsia" w:ascii="Times New Roman" w:hAnsi="Times New Roman" w:eastAsia="宋体" w:cs="Times New Roman"/>
                <w:b/>
                <w:color w:val="auto"/>
                <w:sz w:val="21"/>
                <w:szCs w:val="21"/>
                <w:u w:val="single" w:color="auto"/>
              </w:rPr>
              <w:t>表4.</w:t>
            </w:r>
            <w:r>
              <w:rPr>
                <w:rFonts w:hint="eastAsia" w:ascii="Times New Roman" w:hAnsi="Times New Roman" w:eastAsia="宋体" w:cs="Times New Roman"/>
                <w:b/>
                <w:color w:val="auto"/>
                <w:sz w:val="21"/>
                <w:szCs w:val="21"/>
                <w:u w:val="single" w:color="auto"/>
                <w:lang w:val="en-US" w:eastAsia="zh-CN"/>
              </w:rPr>
              <w:t>1-1</w:t>
            </w:r>
            <w:r>
              <w:rPr>
                <w:rFonts w:hint="eastAsia" w:ascii="Times New Roman" w:hAnsi="Times New Roman" w:eastAsia="宋体" w:cs="Times New Roman"/>
                <w:b/>
                <w:color w:val="auto"/>
                <w:sz w:val="21"/>
                <w:szCs w:val="21"/>
                <w:u w:val="single" w:color="auto"/>
              </w:rPr>
              <w:t>集气罩风量计算一览表</w:t>
            </w:r>
          </w:p>
          <w:tbl>
            <w:tblPr>
              <w:tblStyle w:val="35"/>
              <w:tblW w:w="49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57" w:type="dxa"/>
                <w:bottom w:w="28" w:type="dxa"/>
                <w:right w:w="57" w:type="dxa"/>
              </w:tblCellMar>
            </w:tblPr>
            <w:tblGrid>
              <w:gridCol w:w="765"/>
              <w:gridCol w:w="1097"/>
              <w:gridCol w:w="1903"/>
              <w:gridCol w:w="1973"/>
              <w:gridCol w:w="1090"/>
              <w:gridCol w:w="13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0" w:hRule="atLeast"/>
                <w:jc w:val="center"/>
              </w:trPr>
              <w:tc>
                <w:tcPr>
                  <w:tcW w:w="765" w:type="dxa"/>
                  <w:tcBorders>
                    <w:tl2br w:val="nil"/>
                    <w:tr2bl w:val="nil"/>
                  </w:tcBorders>
                  <w:noWrap w:val="0"/>
                  <w:vAlign w:val="center"/>
                </w:tcPr>
                <w:p>
                  <w:pPr>
                    <w:pStyle w:val="99"/>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b/>
                      <w:bCs/>
                      <w:color w:val="auto"/>
                      <w:sz w:val="21"/>
                      <w:szCs w:val="21"/>
                      <w:u w:val="single" w:color="auto"/>
                      <w:lang w:eastAsia="zh-CN"/>
                    </w:rPr>
                  </w:pPr>
                  <w:r>
                    <w:rPr>
                      <w:rFonts w:hint="eastAsia" w:ascii="Times New Roman" w:hAnsi="Times New Roman" w:eastAsia="宋体" w:cs="Times New Roman"/>
                      <w:b/>
                      <w:bCs/>
                      <w:color w:val="auto"/>
                      <w:sz w:val="21"/>
                      <w:szCs w:val="21"/>
                      <w:u w:val="single" w:color="auto"/>
                      <w:lang w:eastAsia="zh-CN"/>
                    </w:rPr>
                    <w:t>工序</w:t>
                  </w:r>
                </w:p>
              </w:tc>
              <w:tc>
                <w:tcPr>
                  <w:tcW w:w="1097" w:type="dxa"/>
                  <w:tcBorders>
                    <w:tl2br w:val="nil"/>
                    <w:tr2bl w:val="nil"/>
                  </w:tcBorders>
                  <w:noWrap w:val="0"/>
                  <w:vAlign w:val="center"/>
                </w:tcPr>
                <w:p>
                  <w:pPr>
                    <w:pStyle w:val="99"/>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b/>
                      <w:bCs/>
                      <w:color w:val="auto"/>
                      <w:sz w:val="21"/>
                      <w:szCs w:val="21"/>
                      <w:u w:val="single" w:color="auto"/>
                      <w:lang w:eastAsia="zh-CN"/>
                    </w:rPr>
                  </w:pPr>
                  <w:r>
                    <w:rPr>
                      <w:rFonts w:hint="eastAsia" w:ascii="Times New Roman" w:hAnsi="Times New Roman" w:eastAsia="宋体" w:cs="Times New Roman"/>
                      <w:b/>
                      <w:bCs/>
                      <w:color w:val="auto"/>
                      <w:sz w:val="21"/>
                      <w:szCs w:val="21"/>
                      <w:u w:val="single" w:color="auto"/>
                      <w:lang w:eastAsia="zh-CN"/>
                    </w:rPr>
                    <w:t>产尘点</w:t>
                  </w:r>
                </w:p>
              </w:tc>
              <w:tc>
                <w:tcPr>
                  <w:tcW w:w="1903" w:type="dxa"/>
                  <w:tcBorders>
                    <w:tl2br w:val="nil"/>
                    <w:tr2bl w:val="nil"/>
                  </w:tcBorders>
                  <w:noWrap w:val="0"/>
                  <w:vAlign w:val="center"/>
                </w:tcPr>
                <w:p>
                  <w:pPr>
                    <w:pStyle w:val="99"/>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b/>
                      <w:bCs/>
                      <w:color w:val="auto"/>
                      <w:sz w:val="21"/>
                      <w:szCs w:val="21"/>
                      <w:u w:val="single" w:color="auto"/>
                      <w:lang w:eastAsia="zh-CN"/>
                    </w:rPr>
                  </w:pPr>
                  <w:r>
                    <w:rPr>
                      <w:rFonts w:hint="eastAsia" w:ascii="Times New Roman" w:hAnsi="Times New Roman" w:eastAsia="宋体" w:cs="Times New Roman"/>
                      <w:b/>
                      <w:bCs/>
                      <w:color w:val="auto"/>
                      <w:sz w:val="21"/>
                      <w:szCs w:val="21"/>
                      <w:u w:val="single" w:color="auto"/>
                      <w:lang w:eastAsia="zh-CN"/>
                    </w:rPr>
                    <w:t>集气罩面积</w:t>
                  </w:r>
                  <w:r>
                    <w:rPr>
                      <w:rFonts w:hint="eastAsia" w:ascii="Times New Roman" w:hAnsi="Times New Roman" w:eastAsia="宋体" w:cs="Times New Roman"/>
                      <w:b/>
                      <w:bCs/>
                      <w:color w:val="auto"/>
                      <w:sz w:val="21"/>
                      <w:szCs w:val="21"/>
                      <w:u w:val="single" w:color="auto"/>
                      <w:lang w:val="en-US" w:eastAsia="zh-CN"/>
                    </w:rPr>
                    <w:t>A</w:t>
                  </w:r>
                  <w:r>
                    <w:rPr>
                      <w:rFonts w:hint="eastAsia" w:ascii="Times New Roman" w:hAnsi="Times New Roman" w:eastAsia="宋体" w:cs="Times New Roman"/>
                      <w:b/>
                      <w:bCs/>
                      <w:color w:val="auto"/>
                      <w:sz w:val="21"/>
                      <w:szCs w:val="21"/>
                      <w:u w:val="single" w:color="auto"/>
                      <w:lang w:eastAsia="zh-CN"/>
                    </w:rPr>
                    <w:t>（</w:t>
                  </w:r>
                  <w:r>
                    <w:rPr>
                      <w:rFonts w:hint="default" w:ascii="Times New Roman" w:hAnsi="Times New Roman" w:eastAsia="宋体" w:cs="Times New Roman"/>
                      <w:b w:val="0"/>
                      <w:bCs w:val="0"/>
                      <w:color w:val="auto"/>
                      <w:sz w:val="21"/>
                      <w:szCs w:val="21"/>
                      <w:highlight w:val="none"/>
                      <w:u w:val="single" w:color="auto"/>
                      <w:lang w:val="en-US" w:eastAsia="zh-CN"/>
                    </w:rPr>
                    <w:t>m</w:t>
                  </w:r>
                  <w:r>
                    <w:rPr>
                      <w:rFonts w:hint="default" w:ascii="Times New Roman" w:hAnsi="Times New Roman" w:eastAsia="宋体" w:cs="Times New Roman"/>
                      <w:b w:val="0"/>
                      <w:bCs w:val="0"/>
                      <w:color w:val="auto"/>
                      <w:sz w:val="21"/>
                      <w:szCs w:val="21"/>
                      <w:highlight w:val="none"/>
                      <w:u w:val="single" w:color="auto"/>
                      <w:vertAlign w:val="superscript"/>
                      <w:lang w:val="en-US" w:eastAsia="zh-CN"/>
                    </w:rPr>
                    <w:t>2</w:t>
                  </w:r>
                  <w:r>
                    <w:rPr>
                      <w:rFonts w:hint="eastAsia" w:ascii="Times New Roman" w:hAnsi="Times New Roman" w:eastAsia="宋体" w:cs="Times New Roman"/>
                      <w:b/>
                      <w:bCs/>
                      <w:color w:val="auto"/>
                      <w:sz w:val="21"/>
                      <w:szCs w:val="21"/>
                      <w:u w:val="single" w:color="auto"/>
                      <w:lang w:eastAsia="zh-CN"/>
                    </w:rPr>
                    <w:t>）</w:t>
                  </w:r>
                </w:p>
              </w:tc>
              <w:tc>
                <w:tcPr>
                  <w:tcW w:w="1973" w:type="dxa"/>
                  <w:tcBorders>
                    <w:tl2br w:val="nil"/>
                    <w:tr2bl w:val="nil"/>
                  </w:tcBorders>
                  <w:noWrap w:val="0"/>
                  <w:vAlign w:val="center"/>
                </w:tcPr>
                <w:p>
                  <w:pPr>
                    <w:pStyle w:val="99"/>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b/>
                      <w:bCs/>
                      <w:color w:val="auto"/>
                      <w:sz w:val="21"/>
                      <w:szCs w:val="21"/>
                      <w:u w:val="single" w:color="auto"/>
                      <w:lang w:eastAsia="zh-CN"/>
                    </w:rPr>
                  </w:pPr>
                  <w:r>
                    <w:rPr>
                      <w:rFonts w:hint="eastAsia" w:ascii="Times New Roman" w:hAnsi="Times New Roman" w:eastAsia="宋体" w:cs="Times New Roman"/>
                      <w:b/>
                      <w:bCs/>
                      <w:color w:val="auto"/>
                      <w:sz w:val="21"/>
                      <w:szCs w:val="21"/>
                      <w:u w:val="single" w:color="auto"/>
                      <w:lang w:eastAsia="zh-CN"/>
                    </w:rPr>
                    <w:t>与产尘点距离</w:t>
                  </w:r>
                  <w:r>
                    <w:rPr>
                      <w:rFonts w:hint="default" w:ascii="Times New Roman" w:hAnsi="Times New Roman" w:eastAsia="宋体" w:cs="Times New Roman"/>
                      <w:b w:val="0"/>
                      <w:bCs w:val="0"/>
                      <w:color w:val="auto"/>
                      <w:sz w:val="21"/>
                      <w:szCs w:val="21"/>
                      <w:highlight w:val="none"/>
                      <w:u w:val="single" w:color="auto"/>
                      <w:lang w:val="en-US" w:eastAsia="zh-CN"/>
                    </w:rPr>
                    <w:t>χ</w:t>
                  </w:r>
                  <w:r>
                    <w:rPr>
                      <w:rFonts w:hint="eastAsia" w:ascii="Times New Roman" w:hAnsi="Times New Roman" w:eastAsia="宋体" w:cs="Times New Roman"/>
                      <w:b/>
                      <w:bCs/>
                      <w:color w:val="auto"/>
                      <w:sz w:val="21"/>
                      <w:szCs w:val="21"/>
                      <w:u w:val="single" w:color="auto"/>
                      <w:lang w:eastAsia="zh-CN"/>
                    </w:rPr>
                    <w:t>（</w:t>
                  </w:r>
                  <w:r>
                    <w:rPr>
                      <w:rFonts w:hint="eastAsia" w:ascii="Times New Roman" w:hAnsi="Times New Roman" w:eastAsia="宋体" w:cs="Times New Roman"/>
                      <w:b/>
                      <w:bCs/>
                      <w:color w:val="auto"/>
                      <w:sz w:val="21"/>
                      <w:szCs w:val="21"/>
                      <w:u w:val="single" w:color="auto"/>
                      <w:lang w:val="en-US" w:eastAsia="zh-CN"/>
                    </w:rPr>
                    <w:t>m</w:t>
                  </w:r>
                  <w:r>
                    <w:rPr>
                      <w:rFonts w:hint="eastAsia" w:ascii="Times New Roman" w:hAnsi="Times New Roman" w:eastAsia="宋体" w:cs="Times New Roman"/>
                      <w:b/>
                      <w:bCs/>
                      <w:color w:val="auto"/>
                      <w:sz w:val="21"/>
                      <w:szCs w:val="21"/>
                      <w:u w:val="single" w:color="auto"/>
                      <w:lang w:eastAsia="zh-CN"/>
                    </w:rPr>
                    <w:t>）</w:t>
                  </w:r>
                </w:p>
              </w:tc>
              <w:tc>
                <w:tcPr>
                  <w:tcW w:w="1090" w:type="dxa"/>
                  <w:tcBorders>
                    <w:tl2br w:val="nil"/>
                    <w:tr2bl w:val="nil"/>
                  </w:tcBorders>
                  <w:noWrap w:val="0"/>
                  <w:vAlign w:val="center"/>
                </w:tcPr>
                <w:p>
                  <w:pPr>
                    <w:pStyle w:val="99"/>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b/>
                      <w:bCs/>
                      <w:color w:val="auto"/>
                      <w:sz w:val="21"/>
                      <w:szCs w:val="21"/>
                      <w:u w:val="single" w:color="auto"/>
                      <w:lang w:eastAsia="zh-CN"/>
                    </w:rPr>
                  </w:pPr>
                  <w:r>
                    <w:rPr>
                      <w:rFonts w:hint="eastAsia" w:ascii="Times New Roman" w:hAnsi="Times New Roman" w:eastAsia="宋体" w:cs="Times New Roman"/>
                      <w:b/>
                      <w:bCs/>
                      <w:color w:val="auto"/>
                      <w:sz w:val="21"/>
                      <w:szCs w:val="21"/>
                      <w:u w:val="single" w:color="auto"/>
                      <w:lang w:eastAsia="zh-CN"/>
                    </w:rPr>
                    <w:t>数量（个）</w:t>
                  </w:r>
                </w:p>
              </w:tc>
              <w:tc>
                <w:tcPr>
                  <w:tcW w:w="1369" w:type="dxa"/>
                  <w:tcBorders>
                    <w:tl2br w:val="nil"/>
                    <w:tr2bl w:val="nil"/>
                  </w:tcBorders>
                  <w:noWrap w:val="0"/>
                  <w:vAlign w:val="center"/>
                </w:tcPr>
                <w:p>
                  <w:pPr>
                    <w:pStyle w:val="99"/>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b/>
                      <w:bCs/>
                      <w:color w:val="auto"/>
                      <w:sz w:val="21"/>
                      <w:szCs w:val="21"/>
                      <w:u w:val="single" w:color="auto"/>
                      <w:lang w:eastAsia="zh-CN"/>
                    </w:rPr>
                  </w:pPr>
                  <w:r>
                    <w:rPr>
                      <w:rFonts w:hint="eastAsia" w:ascii="Times New Roman" w:hAnsi="Times New Roman" w:eastAsia="宋体" w:cs="Times New Roman"/>
                      <w:b/>
                      <w:bCs/>
                      <w:color w:val="auto"/>
                      <w:sz w:val="21"/>
                      <w:szCs w:val="21"/>
                      <w:u w:val="single" w:color="auto"/>
                      <w:lang w:eastAsia="zh-CN"/>
                    </w:rPr>
                    <w:t>风量（</w:t>
                  </w:r>
                  <w:r>
                    <w:rPr>
                      <w:rFonts w:hint="default" w:ascii="Times New Roman" w:hAnsi="Times New Roman" w:eastAsia="宋体" w:cs="Times New Roman"/>
                      <w:b w:val="0"/>
                      <w:bCs w:val="0"/>
                      <w:color w:val="auto"/>
                      <w:sz w:val="21"/>
                      <w:szCs w:val="21"/>
                      <w:highlight w:val="none"/>
                      <w:u w:val="single" w:color="auto"/>
                      <w:lang w:val="en-US" w:eastAsia="zh-CN"/>
                    </w:rPr>
                    <w:t>m</w:t>
                  </w:r>
                  <w:r>
                    <w:rPr>
                      <w:rFonts w:hint="default" w:ascii="Times New Roman" w:hAnsi="Times New Roman" w:eastAsia="宋体" w:cs="Times New Roman"/>
                      <w:b w:val="0"/>
                      <w:bCs w:val="0"/>
                      <w:color w:val="auto"/>
                      <w:sz w:val="21"/>
                      <w:szCs w:val="21"/>
                      <w:highlight w:val="none"/>
                      <w:u w:val="single" w:color="auto"/>
                      <w:vertAlign w:val="superscript"/>
                      <w:lang w:val="en-US" w:eastAsia="zh-CN"/>
                    </w:rPr>
                    <w:t>3</w:t>
                  </w:r>
                  <w:r>
                    <w:rPr>
                      <w:rFonts w:hint="default" w:ascii="Times New Roman" w:hAnsi="Times New Roman" w:eastAsia="宋体" w:cs="Times New Roman"/>
                      <w:b w:val="0"/>
                      <w:bCs w:val="0"/>
                      <w:color w:val="auto"/>
                      <w:sz w:val="21"/>
                      <w:szCs w:val="21"/>
                      <w:highlight w:val="none"/>
                      <w:u w:val="single" w:color="auto"/>
                      <w:lang w:val="en-US" w:eastAsia="zh-CN"/>
                    </w:rPr>
                    <w:t>/h</w:t>
                  </w:r>
                  <w:r>
                    <w:rPr>
                      <w:rFonts w:hint="eastAsia" w:ascii="Times New Roman" w:hAnsi="Times New Roman" w:eastAsia="宋体" w:cs="Times New Roman"/>
                      <w:b/>
                      <w:bCs/>
                      <w:color w:val="auto"/>
                      <w:sz w:val="21"/>
                      <w:szCs w:val="21"/>
                      <w:u w:val="single" w:color="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228" w:hRule="atLeast"/>
                <w:jc w:val="center"/>
              </w:trPr>
              <w:tc>
                <w:tcPr>
                  <w:tcW w:w="765" w:type="dxa"/>
                  <w:vMerge w:val="restart"/>
                  <w:tcBorders>
                    <w:tl2br w:val="nil"/>
                    <w:tr2bl w:val="nil"/>
                  </w:tcBorders>
                  <w:noWrap w:val="0"/>
                  <w:vAlign w:val="center"/>
                </w:tcPr>
                <w:p>
                  <w:pPr>
                    <w:pStyle w:val="99"/>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color w:val="auto"/>
                      <w:sz w:val="21"/>
                      <w:szCs w:val="21"/>
                      <w:u w:val="single" w:color="auto"/>
                      <w:lang w:eastAsia="zh-CN"/>
                    </w:rPr>
                  </w:pPr>
                  <w:r>
                    <w:rPr>
                      <w:rFonts w:hint="eastAsia" w:ascii="Times New Roman" w:hAnsi="Times New Roman" w:eastAsia="宋体" w:cs="Times New Roman"/>
                      <w:color w:val="auto"/>
                      <w:sz w:val="21"/>
                      <w:szCs w:val="21"/>
                      <w:u w:val="single" w:color="auto"/>
                      <w:lang w:eastAsia="zh-CN"/>
                    </w:rPr>
                    <w:t>破碎</w:t>
                  </w:r>
                </w:p>
              </w:tc>
              <w:tc>
                <w:tcPr>
                  <w:tcW w:w="1097" w:type="dxa"/>
                  <w:tcBorders>
                    <w:tl2br w:val="nil"/>
                    <w:tr2bl w:val="nil"/>
                  </w:tcBorders>
                  <w:noWrap w:val="0"/>
                  <w:vAlign w:val="center"/>
                </w:tcPr>
                <w:p>
                  <w:pPr>
                    <w:pStyle w:val="99"/>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color w:val="auto"/>
                      <w:sz w:val="21"/>
                      <w:szCs w:val="21"/>
                      <w:u w:val="single" w:color="auto"/>
                      <w:lang w:eastAsia="zh-CN"/>
                    </w:rPr>
                  </w:pPr>
                  <w:r>
                    <w:rPr>
                      <w:rFonts w:hint="eastAsia" w:ascii="Times New Roman" w:hAnsi="Times New Roman" w:eastAsia="宋体" w:cs="Times New Roman"/>
                      <w:color w:val="auto"/>
                      <w:sz w:val="21"/>
                      <w:szCs w:val="21"/>
                      <w:u w:val="single" w:color="auto"/>
                      <w:lang w:eastAsia="zh-CN"/>
                    </w:rPr>
                    <w:t>进料口</w:t>
                  </w:r>
                </w:p>
              </w:tc>
              <w:tc>
                <w:tcPr>
                  <w:tcW w:w="190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u w:val="single" w:color="auto"/>
                      <w:lang w:eastAsia="zh-CN"/>
                    </w:rPr>
                  </w:pPr>
                  <w:r>
                    <w:rPr>
                      <w:rFonts w:hint="default" w:ascii="Times New Roman" w:hAnsi="Times New Roman" w:eastAsia="宋体" w:cs="Times New Roman"/>
                      <w:i w:val="0"/>
                      <w:iCs w:val="0"/>
                      <w:color w:val="auto"/>
                      <w:kern w:val="0"/>
                      <w:sz w:val="21"/>
                      <w:szCs w:val="21"/>
                      <w:u w:val="single" w:color="auto"/>
                      <w:lang w:val="en-US" w:eastAsia="zh-CN" w:bidi="ar"/>
                    </w:rPr>
                    <w:t>1</w:t>
                  </w:r>
                </w:p>
              </w:tc>
              <w:tc>
                <w:tcPr>
                  <w:tcW w:w="197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u w:val="single" w:color="auto"/>
                      <w:lang w:eastAsia="zh-CN"/>
                    </w:rPr>
                  </w:pPr>
                  <w:r>
                    <w:rPr>
                      <w:rFonts w:hint="default" w:ascii="Times New Roman" w:hAnsi="Times New Roman" w:eastAsia="宋体" w:cs="Times New Roman"/>
                      <w:i w:val="0"/>
                      <w:iCs w:val="0"/>
                      <w:color w:val="auto"/>
                      <w:kern w:val="0"/>
                      <w:sz w:val="21"/>
                      <w:szCs w:val="21"/>
                      <w:u w:val="single" w:color="auto"/>
                      <w:lang w:val="en-US" w:eastAsia="zh-CN" w:bidi="ar"/>
                    </w:rPr>
                    <w:t>0.3</w:t>
                  </w:r>
                </w:p>
              </w:tc>
              <w:tc>
                <w:tcPr>
                  <w:tcW w:w="109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1"/>
                      <w:szCs w:val="21"/>
                      <w:u w:val="single" w:color="auto"/>
                      <w:lang w:val="en-US" w:eastAsia="zh-CN" w:bidi="ar"/>
                    </w:rPr>
                    <w:t>1</w:t>
                  </w:r>
                </w:p>
              </w:tc>
              <w:tc>
                <w:tcPr>
                  <w:tcW w:w="1369"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u w:val="single" w:color="auto"/>
                      <w:lang w:eastAsia="zh-CN"/>
                    </w:rPr>
                  </w:pPr>
                  <w:r>
                    <w:rPr>
                      <w:rFonts w:hint="default" w:ascii="Times New Roman" w:hAnsi="Times New Roman" w:eastAsia="宋体" w:cs="Times New Roman"/>
                      <w:i w:val="0"/>
                      <w:iCs w:val="0"/>
                      <w:color w:val="auto"/>
                      <w:kern w:val="0"/>
                      <w:sz w:val="21"/>
                      <w:szCs w:val="21"/>
                      <w:u w:val="single" w:color="auto"/>
                      <w:lang w:val="en-US" w:eastAsia="zh-CN" w:bidi="ar"/>
                    </w:rPr>
                    <w:t>2565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0" w:hRule="atLeast"/>
                <w:jc w:val="center"/>
              </w:trPr>
              <w:tc>
                <w:tcPr>
                  <w:tcW w:w="765" w:type="dxa"/>
                  <w:vMerge w:val="continue"/>
                  <w:tcBorders>
                    <w:tl2br w:val="nil"/>
                    <w:tr2bl w:val="nil"/>
                  </w:tcBorders>
                  <w:noWrap w:val="0"/>
                  <w:vAlign w:val="center"/>
                </w:tcPr>
                <w:p>
                  <w:pPr>
                    <w:pStyle w:val="99"/>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color w:val="auto"/>
                      <w:sz w:val="21"/>
                      <w:szCs w:val="21"/>
                      <w:u w:val="single" w:color="auto"/>
                    </w:rPr>
                  </w:pPr>
                </w:p>
              </w:tc>
              <w:tc>
                <w:tcPr>
                  <w:tcW w:w="1097" w:type="dxa"/>
                  <w:tcBorders>
                    <w:tl2br w:val="nil"/>
                    <w:tr2bl w:val="nil"/>
                  </w:tcBorders>
                  <w:noWrap w:val="0"/>
                  <w:vAlign w:val="center"/>
                </w:tcPr>
                <w:p>
                  <w:pPr>
                    <w:pStyle w:val="99"/>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color w:val="auto"/>
                      <w:sz w:val="21"/>
                      <w:szCs w:val="21"/>
                      <w:u w:val="single" w:color="auto"/>
                    </w:rPr>
                  </w:pPr>
                  <w:r>
                    <w:rPr>
                      <w:rFonts w:hint="eastAsia" w:ascii="Times New Roman" w:hAnsi="Times New Roman" w:eastAsia="宋体" w:cs="Times New Roman"/>
                      <w:color w:val="auto"/>
                      <w:sz w:val="21"/>
                      <w:szCs w:val="21"/>
                      <w:u w:val="single" w:color="auto"/>
                      <w:lang w:val="en-US" w:eastAsia="zh-CN"/>
                    </w:rPr>
                    <w:t>出料口</w:t>
                  </w:r>
                </w:p>
              </w:tc>
              <w:tc>
                <w:tcPr>
                  <w:tcW w:w="190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1"/>
                      <w:szCs w:val="21"/>
                      <w:u w:val="single" w:color="auto"/>
                      <w:lang w:val="en-US" w:eastAsia="zh-CN" w:bidi="ar"/>
                    </w:rPr>
                    <w:t>0.6</w:t>
                  </w:r>
                </w:p>
              </w:tc>
              <w:tc>
                <w:tcPr>
                  <w:tcW w:w="197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u w:val="single" w:color="auto"/>
                      <w:lang w:eastAsia="zh-CN"/>
                    </w:rPr>
                  </w:pPr>
                  <w:r>
                    <w:rPr>
                      <w:rFonts w:hint="default" w:ascii="Times New Roman" w:hAnsi="Times New Roman" w:eastAsia="宋体" w:cs="Times New Roman"/>
                      <w:i w:val="0"/>
                      <w:iCs w:val="0"/>
                      <w:color w:val="auto"/>
                      <w:kern w:val="0"/>
                      <w:sz w:val="21"/>
                      <w:szCs w:val="21"/>
                      <w:u w:val="single" w:color="auto"/>
                      <w:lang w:val="en-US" w:eastAsia="zh-CN" w:bidi="ar"/>
                    </w:rPr>
                    <w:t>0.3</w:t>
                  </w:r>
                </w:p>
              </w:tc>
              <w:tc>
                <w:tcPr>
                  <w:tcW w:w="109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1"/>
                      <w:szCs w:val="21"/>
                      <w:u w:val="single" w:color="auto"/>
                      <w:lang w:val="en-US" w:eastAsia="zh-CN" w:bidi="ar"/>
                    </w:rPr>
                    <w:t>1</w:t>
                  </w:r>
                </w:p>
              </w:tc>
              <w:tc>
                <w:tcPr>
                  <w:tcW w:w="1369"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u w:val="single" w:color="auto"/>
                      <w:lang w:eastAsia="zh-CN"/>
                    </w:rPr>
                  </w:pPr>
                  <w:r>
                    <w:rPr>
                      <w:rFonts w:hint="default" w:ascii="Times New Roman" w:hAnsi="Times New Roman" w:eastAsia="宋体" w:cs="Times New Roman"/>
                      <w:i w:val="0"/>
                      <w:iCs w:val="0"/>
                      <w:color w:val="auto"/>
                      <w:kern w:val="0"/>
                      <w:sz w:val="21"/>
                      <w:szCs w:val="21"/>
                      <w:u w:val="single" w:color="auto"/>
                      <w:lang w:val="en-US" w:eastAsia="zh-CN" w:bidi="ar"/>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0" w:hRule="atLeast"/>
                <w:jc w:val="center"/>
              </w:trPr>
              <w:tc>
                <w:tcPr>
                  <w:tcW w:w="765" w:type="dxa"/>
                  <w:vMerge w:val="restart"/>
                  <w:tcBorders>
                    <w:tl2br w:val="nil"/>
                    <w:tr2bl w:val="nil"/>
                  </w:tcBorders>
                  <w:noWrap w:val="0"/>
                  <w:vAlign w:val="center"/>
                </w:tcPr>
                <w:p>
                  <w:pPr>
                    <w:pStyle w:val="99"/>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color w:val="auto"/>
                      <w:sz w:val="21"/>
                      <w:szCs w:val="21"/>
                      <w:u w:val="single" w:color="auto"/>
                      <w:lang w:eastAsia="zh-CN"/>
                    </w:rPr>
                  </w:pPr>
                  <w:r>
                    <w:rPr>
                      <w:rFonts w:hint="eastAsia" w:ascii="Times New Roman" w:hAnsi="Times New Roman" w:eastAsia="宋体" w:cs="Times New Roman"/>
                      <w:color w:val="auto"/>
                      <w:sz w:val="21"/>
                      <w:szCs w:val="21"/>
                      <w:u w:val="single" w:color="auto"/>
                      <w:lang w:eastAsia="zh-CN"/>
                    </w:rPr>
                    <w:t>粉碎</w:t>
                  </w:r>
                </w:p>
              </w:tc>
              <w:tc>
                <w:tcPr>
                  <w:tcW w:w="1097" w:type="dxa"/>
                  <w:tcBorders>
                    <w:tl2br w:val="nil"/>
                    <w:tr2bl w:val="nil"/>
                  </w:tcBorders>
                  <w:noWrap w:val="0"/>
                  <w:vAlign w:val="center"/>
                </w:tcPr>
                <w:p>
                  <w:pPr>
                    <w:pStyle w:val="99"/>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eastAsia="zh-CN"/>
                    </w:rPr>
                    <w:t>进料口</w:t>
                  </w:r>
                </w:p>
              </w:tc>
              <w:tc>
                <w:tcPr>
                  <w:tcW w:w="190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1"/>
                      <w:szCs w:val="21"/>
                      <w:u w:val="single" w:color="auto"/>
                      <w:lang w:val="en-US" w:eastAsia="zh-CN" w:bidi="ar"/>
                    </w:rPr>
                    <w:t>1</w:t>
                  </w:r>
                </w:p>
              </w:tc>
              <w:tc>
                <w:tcPr>
                  <w:tcW w:w="197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1"/>
                      <w:szCs w:val="21"/>
                      <w:u w:val="single" w:color="auto"/>
                      <w:lang w:val="en-US" w:eastAsia="zh-CN" w:bidi="ar"/>
                    </w:rPr>
                    <w:t>0.3</w:t>
                  </w:r>
                </w:p>
              </w:tc>
              <w:tc>
                <w:tcPr>
                  <w:tcW w:w="109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1"/>
                      <w:szCs w:val="21"/>
                      <w:u w:val="single" w:color="auto"/>
                      <w:lang w:val="en-US" w:eastAsia="zh-CN" w:bidi="ar"/>
                    </w:rPr>
                    <w:t>1</w:t>
                  </w:r>
                </w:p>
              </w:tc>
              <w:tc>
                <w:tcPr>
                  <w:tcW w:w="1369"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u w:val="single" w:color="auto"/>
                      <w:lang w:eastAsia="zh-CN"/>
                    </w:rPr>
                  </w:pPr>
                  <w:r>
                    <w:rPr>
                      <w:rFonts w:hint="default" w:ascii="Times New Roman" w:hAnsi="Times New Roman" w:eastAsia="宋体" w:cs="Times New Roman"/>
                      <w:i w:val="0"/>
                      <w:iCs w:val="0"/>
                      <w:color w:val="auto"/>
                      <w:kern w:val="0"/>
                      <w:sz w:val="21"/>
                      <w:szCs w:val="21"/>
                      <w:u w:val="single" w:color="auto"/>
                      <w:lang w:val="en-US" w:eastAsia="zh-CN" w:bidi="ar"/>
                    </w:rPr>
                    <w:t>2565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0" w:hRule="atLeast"/>
                <w:jc w:val="center"/>
              </w:trPr>
              <w:tc>
                <w:tcPr>
                  <w:tcW w:w="765" w:type="dxa"/>
                  <w:vMerge w:val="continue"/>
                  <w:tcBorders>
                    <w:tl2br w:val="nil"/>
                    <w:tr2bl w:val="nil"/>
                  </w:tcBorders>
                  <w:noWrap w:val="0"/>
                  <w:vAlign w:val="center"/>
                </w:tcPr>
                <w:p>
                  <w:pPr>
                    <w:pStyle w:val="99"/>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color w:val="auto"/>
                      <w:sz w:val="21"/>
                      <w:szCs w:val="21"/>
                      <w:u w:val="single" w:color="auto"/>
                      <w:lang w:eastAsia="zh-CN"/>
                    </w:rPr>
                  </w:pPr>
                </w:p>
              </w:tc>
              <w:tc>
                <w:tcPr>
                  <w:tcW w:w="1097" w:type="dxa"/>
                  <w:tcBorders>
                    <w:tl2br w:val="nil"/>
                    <w:tr2bl w:val="nil"/>
                  </w:tcBorders>
                  <w:noWrap w:val="0"/>
                  <w:vAlign w:val="center"/>
                </w:tcPr>
                <w:p>
                  <w:pPr>
                    <w:pStyle w:val="99"/>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出料口</w:t>
                  </w:r>
                </w:p>
              </w:tc>
              <w:tc>
                <w:tcPr>
                  <w:tcW w:w="190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1"/>
                      <w:szCs w:val="21"/>
                      <w:u w:val="single" w:color="auto"/>
                      <w:lang w:val="en-US" w:eastAsia="zh-CN" w:bidi="ar"/>
                    </w:rPr>
                    <w:t>0.6</w:t>
                  </w:r>
                </w:p>
              </w:tc>
              <w:tc>
                <w:tcPr>
                  <w:tcW w:w="197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1"/>
                      <w:szCs w:val="21"/>
                      <w:u w:val="single" w:color="auto"/>
                      <w:lang w:val="en-US" w:eastAsia="zh-CN" w:bidi="ar"/>
                    </w:rPr>
                    <w:t>0.3</w:t>
                  </w:r>
                </w:p>
              </w:tc>
              <w:tc>
                <w:tcPr>
                  <w:tcW w:w="109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1"/>
                      <w:szCs w:val="21"/>
                      <w:u w:val="single" w:color="auto"/>
                      <w:lang w:val="en-US" w:eastAsia="zh-CN" w:bidi="ar"/>
                    </w:rPr>
                    <w:t>1</w:t>
                  </w:r>
                </w:p>
              </w:tc>
              <w:tc>
                <w:tcPr>
                  <w:tcW w:w="1369"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u w:val="single" w:color="auto"/>
                      <w:lang w:eastAsia="zh-CN"/>
                    </w:rPr>
                  </w:pPr>
                  <w:r>
                    <w:rPr>
                      <w:rFonts w:hint="default" w:ascii="Times New Roman" w:hAnsi="Times New Roman" w:eastAsia="宋体" w:cs="Times New Roman"/>
                      <w:i w:val="0"/>
                      <w:iCs w:val="0"/>
                      <w:color w:val="auto"/>
                      <w:kern w:val="0"/>
                      <w:sz w:val="21"/>
                      <w:szCs w:val="21"/>
                      <w:u w:val="single" w:color="auto"/>
                      <w:lang w:val="en-US" w:eastAsia="zh-CN" w:bidi="ar"/>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0" w:hRule="atLeast"/>
                <w:jc w:val="center"/>
              </w:trPr>
              <w:tc>
                <w:tcPr>
                  <w:tcW w:w="765" w:type="dxa"/>
                  <w:vMerge w:val="restart"/>
                  <w:tcBorders>
                    <w:tl2br w:val="nil"/>
                    <w:tr2bl w:val="nil"/>
                  </w:tcBorders>
                  <w:noWrap w:val="0"/>
                  <w:vAlign w:val="center"/>
                </w:tcPr>
                <w:p>
                  <w:pPr>
                    <w:pStyle w:val="99"/>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color w:val="auto"/>
                      <w:sz w:val="21"/>
                      <w:szCs w:val="21"/>
                      <w:u w:val="single" w:color="auto"/>
                      <w:lang w:eastAsia="zh-CN"/>
                    </w:rPr>
                  </w:pPr>
                  <w:r>
                    <w:rPr>
                      <w:rFonts w:hint="eastAsia" w:ascii="Times New Roman" w:hAnsi="Times New Roman" w:eastAsia="宋体" w:cs="Times New Roman"/>
                      <w:color w:val="auto"/>
                      <w:sz w:val="21"/>
                      <w:szCs w:val="21"/>
                      <w:u w:val="single" w:color="auto"/>
                      <w:lang w:eastAsia="zh-CN"/>
                    </w:rPr>
                    <w:t>造粒</w:t>
                  </w:r>
                </w:p>
              </w:tc>
              <w:tc>
                <w:tcPr>
                  <w:tcW w:w="1097" w:type="dxa"/>
                  <w:tcBorders>
                    <w:tl2br w:val="nil"/>
                    <w:tr2bl w:val="nil"/>
                  </w:tcBorders>
                  <w:noWrap w:val="0"/>
                  <w:vAlign w:val="center"/>
                </w:tcPr>
                <w:p>
                  <w:pPr>
                    <w:pStyle w:val="99"/>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eastAsia="zh-CN"/>
                    </w:rPr>
                    <w:t>进料口</w:t>
                  </w:r>
                </w:p>
              </w:tc>
              <w:tc>
                <w:tcPr>
                  <w:tcW w:w="190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1"/>
                      <w:szCs w:val="21"/>
                      <w:u w:val="single" w:color="auto"/>
                      <w:lang w:val="en-US" w:eastAsia="zh-CN" w:bidi="ar"/>
                    </w:rPr>
                    <w:t>1</w:t>
                  </w:r>
                </w:p>
              </w:tc>
              <w:tc>
                <w:tcPr>
                  <w:tcW w:w="197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1"/>
                      <w:szCs w:val="21"/>
                      <w:u w:val="single" w:color="auto"/>
                      <w:lang w:val="en-US" w:eastAsia="zh-CN" w:bidi="ar"/>
                    </w:rPr>
                    <w:t>0.3</w:t>
                  </w:r>
                </w:p>
              </w:tc>
              <w:tc>
                <w:tcPr>
                  <w:tcW w:w="109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1"/>
                      <w:szCs w:val="21"/>
                      <w:u w:val="single" w:color="auto"/>
                      <w:lang w:val="en-US" w:eastAsia="zh-CN" w:bidi="ar"/>
                    </w:rPr>
                    <w:t>1</w:t>
                  </w:r>
                </w:p>
              </w:tc>
              <w:tc>
                <w:tcPr>
                  <w:tcW w:w="1369"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u w:val="single" w:color="auto"/>
                      <w:lang w:eastAsia="zh-CN"/>
                    </w:rPr>
                  </w:pPr>
                  <w:r>
                    <w:rPr>
                      <w:rFonts w:hint="default" w:ascii="Times New Roman" w:hAnsi="Times New Roman" w:eastAsia="宋体" w:cs="Times New Roman"/>
                      <w:i w:val="0"/>
                      <w:iCs w:val="0"/>
                      <w:color w:val="auto"/>
                      <w:kern w:val="0"/>
                      <w:sz w:val="21"/>
                      <w:szCs w:val="21"/>
                      <w:u w:val="single" w:color="auto"/>
                      <w:lang w:val="en-US" w:eastAsia="zh-CN" w:bidi="ar"/>
                    </w:rPr>
                    <w:t>2565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0" w:hRule="atLeast"/>
                <w:jc w:val="center"/>
              </w:trPr>
              <w:tc>
                <w:tcPr>
                  <w:tcW w:w="765" w:type="dxa"/>
                  <w:vMerge w:val="continue"/>
                  <w:tcBorders>
                    <w:tl2br w:val="nil"/>
                    <w:tr2bl w:val="nil"/>
                  </w:tcBorders>
                  <w:noWrap w:val="0"/>
                  <w:vAlign w:val="center"/>
                </w:tcPr>
                <w:p>
                  <w:pPr>
                    <w:pStyle w:val="99"/>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color w:val="auto"/>
                      <w:sz w:val="21"/>
                      <w:szCs w:val="21"/>
                      <w:u w:val="single" w:color="auto"/>
                      <w:lang w:eastAsia="zh-CN"/>
                    </w:rPr>
                  </w:pPr>
                </w:p>
              </w:tc>
              <w:tc>
                <w:tcPr>
                  <w:tcW w:w="1097" w:type="dxa"/>
                  <w:tcBorders>
                    <w:tl2br w:val="nil"/>
                    <w:tr2bl w:val="nil"/>
                  </w:tcBorders>
                  <w:noWrap w:val="0"/>
                  <w:vAlign w:val="center"/>
                </w:tcPr>
                <w:p>
                  <w:pPr>
                    <w:pStyle w:val="99"/>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出料口</w:t>
                  </w:r>
                </w:p>
              </w:tc>
              <w:tc>
                <w:tcPr>
                  <w:tcW w:w="190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1"/>
                      <w:szCs w:val="21"/>
                      <w:u w:val="single" w:color="auto"/>
                      <w:lang w:val="en-US" w:eastAsia="zh-CN" w:bidi="ar"/>
                    </w:rPr>
                    <w:t>0.6</w:t>
                  </w:r>
                </w:p>
              </w:tc>
              <w:tc>
                <w:tcPr>
                  <w:tcW w:w="197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1"/>
                      <w:szCs w:val="21"/>
                      <w:u w:val="single" w:color="auto"/>
                      <w:lang w:val="en-US" w:eastAsia="zh-CN" w:bidi="ar"/>
                    </w:rPr>
                    <w:t>0.3</w:t>
                  </w:r>
                </w:p>
              </w:tc>
              <w:tc>
                <w:tcPr>
                  <w:tcW w:w="109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1"/>
                      <w:szCs w:val="21"/>
                      <w:u w:val="single" w:color="auto"/>
                      <w:lang w:val="en-US" w:eastAsia="zh-CN" w:bidi="ar"/>
                    </w:rPr>
                    <w:t>2</w:t>
                  </w:r>
                </w:p>
              </w:tc>
              <w:tc>
                <w:tcPr>
                  <w:tcW w:w="1369"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u w:val="single" w:color="auto"/>
                      <w:lang w:eastAsia="zh-CN"/>
                    </w:rPr>
                  </w:pPr>
                  <w:r>
                    <w:rPr>
                      <w:rFonts w:hint="default" w:ascii="Times New Roman" w:hAnsi="Times New Roman" w:eastAsia="宋体" w:cs="Times New Roman"/>
                      <w:i w:val="0"/>
                      <w:iCs w:val="0"/>
                      <w:color w:val="auto"/>
                      <w:kern w:val="0"/>
                      <w:sz w:val="21"/>
                      <w:szCs w:val="21"/>
                      <w:u w:val="single" w:color="auto"/>
                      <w:lang w:val="en-US" w:eastAsia="zh-CN" w:bidi="ar"/>
                    </w:rPr>
                    <w:t>4050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rHeight w:val="0" w:hRule="atLeast"/>
                <w:jc w:val="center"/>
              </w:trPr>
              <w:tc>
                <w:tcPr>
                  <w:tcW w:w="1862" w:type="dxa"/>
                  <w:gridSpan w:val="2"/>
                  <w:tcBorders>
                    <w:tl2br w:val="nil"/>
                    <w:tr2bl w:val="nil"/>
                  </w:tcBorders>
                  <w:noWrap w:val="0"/>
                  <w:vAlign w:val="center"/>
                </w:tcPr>
                <w:p>
                  <w:pPr>
                    <w:pStyle w:val="99"/>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rightChars="0" w:firstLine="0" w:firstLineChars="0"/>
                    <w:jc w:val="center"/>
                    <w:textAlignment w:val="auto"/>
                    <w:rPr>
                      <w:rFonts w:hint="eastAsia"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合计</w:t>
                  </w:r>
                </w:p>
              </w:tc>
              <w:tc>
                <w:tcPr>
                  <w:tcW w:w="190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w:t>
                  </w:r>
                </w:p>
              </w:tc>
              <w:tc>
                <w:tcPr>
                  <w:tcW w:w="197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w:t>
                  </w:r>
                </w:p>
              </w:tc>
              <w:tc>
                <w:tcPr>
                  <w:tcW w:w="109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fldChar w:fldCharType="begin"/>
                  </w:r>
                  <w:r>
                    <w:rPr>
                      <w:rFonts w:hint="default" w:ascii="Times New Roman" w:hAnsi="Times New Roman" w:eastAsia="宋体" w:cs="Times New Roman"/>
                      <w:i w:val="0"/>
                      <w:iCs w:val="0"/>
                      <w:color w:val="auto"/>
                      <w:kern w:val="0"/>
                      <w:sz w:val="21"/>
                      <w:szCs w:val="21"/>
                      <w:u w:val="single" w:color="auto"/>
                      <w:lang w:val="en-US" w:eastAsia="zh-CN" w:bidi="ar"/>
                    </w:rPr>
                    <w:instrText xml:space="preserve"> = sum(E2:E7) \* MERGEFORMAT </w:instrText>
                  </w:r>
                  <w:r>
                    <w:rPr>
                      <w:rFonts w:hint="default" w:ascii="Times New Roman" w:hAnsi="Times New Roman" w:eastAsia="宋体" w:cs="Times New Roman"/>
                      <w:i w:val="0"/>
                      <w:iCs w:val="0"/>
                      <w:color w:val="auto"/>
                      <w:kern w:val="0"/>
                      <w:sz w:val="21"/>
                      <w:szCs w:val="21"/>
                      <w:u w:val="single" w:color="auto"/>
                      <w:lang w:val="en-US" w:eastAsia="zh-CN" w:bidi="ar"/>
                    </w:rPr>
                    <w:fldChar w:fldCharType="separate"/>
                  </w:r>
                  <w:r>
                    <w:rPr>
                      <w:rFonts w:hint="default" w:ascii="Times New Roman" w:hAnsi="Times New Roman" w:eastAsia="宋体" w:cs="Times New Roman"/>
                      <w:i w:val="0"/>
                      <w:iCs w:val="0"/>
                      <w:color w:val="auto"/>
                      <w:kern w:val="0"/>
                      <w:sz w:val="21"/>
                      <w:szCs w:val="21"/>
                      <w:u w:val="single" w:color="auto"/>
                      <w:lang w:val="en-US" w:eastAsia="zh-CN" w:bidi="ar"/>
                    </w:rPr>
                    <w:t>7</w:t>
                  </w:r>
                  <w:r>
                    <w:rPr>
                      <w:rFonts w:hint="default" w:ascii="Times New Roman" w:hAnsi="Times New Roman" w:eastAsia="宋体" w:cs="Times New Roman"/>
                      <w:i w:val="0"/>
                      <w:iCs w:val="0"/>
                      <w:color w:val="auto"/>
                      <w:kern w:val="0"/>
                      <w:sz w:val="21"/>
                      <w:szCs w:val="21"/>
                      <w:u w:val="single" w:color="auto"/>
                      <w:lang w:val="en-US" w:eastAsia="zh-CN" w:bidi="ar"/>
                    </w:rPr>
                    <w:fldChar w:fldCharType="end"/>
                  </w:r>
                </w:p>
              </w:tc>
              <w:tc>
                <w:tcPr>
                  <w:tcW w:w="1369"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eastAsia" w:cs="Times New Roman"/>
                      <w:i w:val="0"/>
                      <w:iCs w:val="0"/>
                      <w:color w:val="auto"/>
                      <w:kern w:val="0"/>
                      <w:sz w:val="21"/>
                      <w:szCs w:val="21"/>
                      <w:u w:val="single" w:color="auto"/>
                      <w:lang w:val="en-US" w:eastAsia="zh-CN" w:bidi="ar"/>
                    </w:rPr>
                    <w:t>15795</w:t>
                  </w:r>
                </w:p>
              </w:tc>
            </w:tr>
          </w:tbl>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kern w:val="0"/>
                <w:sz w:val="24"/>
                <w:szCs w:val="24"/>
                <w:highlight w:val="none"/>
                <w:u w:val="single" w:color="auto"/>
              </w:rPr>
            </w:pPr>
            <w:r>
              <w:rPr>
                <w:rFonts w:hint="eastAsia" w:ascii="Times New Roman" w:hAnsi="Times New Roman" w:eastAsia="宋体" w:cs="Times New Roman"/>
                <w:b w:val="0"/>
                <w:bCs w:val="0"/>
                <w:color w:val="auto"/>
                <w:sz w:val="24"/>
                <w:szCs w:val="24"/>
                <w:highlight w:val="none"/>
                <w:u w:val="single" w:color="auto"/>
                <w:lang w:val="en-US" w:eastAsia="zh-CN"/>
              </w:rPr>
              <w:t>本项目设置除尘设施配套风机风量为</w:t>
            </w:r>
            <w:r>
              <w:rPr>
                <w:rFonts w:hint="eastAsia" w:cs="Times New Roman"/>
                <w:b w:val="0"/>
                <w:bCs w:val="0"/>
                <w:color w:val="auto"/>
                <w:sz w:val="24"/>
                <w:szCs w:val="24"/>
                <w:highlight w:val="none"/>
                <w:u w:val="single" w:color="auto"/>
                <w:lang w:val="en-US" w:eastAsia="zh-CN"/>
              </w:rPr>
              <w:t>15795</w:t>
            </w:r>
            <w:r>
              <w:rPr>
                <w:rFonts w:hint="eastAsia" w:ascii="Times New Roman" w:hAnsi="Times New Roman" w:eastAsia="宋体" w:cs="Times New Roman"/>
                <w:b w:val="0"/>
                <w:bCs w:val="0"/>
                <w:color w:val="auto"/>
                <w:sz w:val="24"/>
                <w:szCs w:val="24"/>
                <w:highlight w:val="none"/>
                <w:u w:val="single" w:color="auto"/>
                <w:lang w:val="en-US" w:eastAsia="zh-CN"/>
              </w:rPr>
              <w:t>m</w:t>
            </w:r>
            <w:r>
              <w:rPr>
                <w:rFonts w:hint="eastAsia" w:ascii="Times New Roman" w:hAnsi="Times New Roman" w:eastAsia="宋体" w:cs="Times New Roman"/>
                <w:b w:val="0"/>
                <w:bCs w:val="0"/>
                <w:color w:val="auto"/>
                <w:sz w:val="24"/>
                <w:szCs w:val="24"/>
                <w:highlight w:val="none"/>
                <w:u w:val="single" w:color="auto"/>
                <w:vertAlign w:val="superscript"/>
                <w:lang w:val="en-US" w:eastAsia="zh-CN"/>
              </w:rPr>
              <w:t>3</w:t>
            </w:r>
            <w:r>
              <w:rPr>
                <w:rFonts w:hint="eastAsia" w:ascii="Times New Roman" w:hAnsi="Times New Roman" w:eastAsia="宋体" w:cs="Times New Roman"/>
                <w:b w:val="0"/>
                <w:bCs w:val="0"/>
                <w:color w:val="auto"/>
                <w:sz w:val="24"/>
                <w:szCs w:val="24"/>
                <w:highlight w:val="none"/>
                <w:u w:val="single" w:color="auto"/>
                <w:lang w:val="en-US" w:eastAsia="zh-CN"/>
              </w:rPr>
              <w:t>/h，袋式除尘效率</w:t>
            </w:r>
            <w:r>
              <w:rPr>
                <w:rFonts w:hint="default" w:ascii="Times New Roman" w:hAnsi="Times New Roman" w:eastAsia="宋体" w:cs="Times New Roman"/>
                <w:b w:val="0"/>
                <w:bCs w:val="0"/>
                <w:color w:val="auto"/>
                <w:sz w:val="24"/>
                <w:szCs w:val="24"/>
                <w:highlight w:val="none"/>
                <w:u w:val="single" w:color="auto"/>
                <w:lang w:val="en-US" w:eastAsia="zh-CN"/>
              </w:rPr>
              <w:t>取</w:t>
            </w:r>
            <w:r>
              <w:rPr>
                <w:rFonts w:hint="eastAsia" w:ascii="Times New Roman" w:hAnsi="Times New Roman" w:eastAsia="宋体" w:cs="Times New Roman"/>
                <w:b w:val="0"/>
                <w:bCs w:val="0"/>
                <w:color w:val="auto"/>
                <w:sz w:val="24"/>
                <w:szCs w:val="24"/>
                <w:highlight w:val="none"/>
                <w:u w:val="single" w:color="auto"/>
                <w:lang w:val="en-US" w:eastAsia="zh-CN"/>
              </w:rPr>
              <w:t>99</w:t>
            </w:r>
            <w:r>
              <w:rPr>
                <w:rFonts w:hint="default" w:ascii="Times New Roman" w:hAnsi="Times New Roman" w:eastAsia="宋体" w:cs="Times New Roman"/>
                <w:b w:val="0"/>
                <w:bCs w:val="0"/>
                <w:color w:val="auto"/>
                <w:sz w:val="24"/>
                <w:szCs w:val="24"/>
                <w:highlight w:val="none"/>
                <w:u w:val="single" w:color="auto"/>
                <w:lang w:val="en-US" w:eastAsia="zh-CN"/>
              </w:rPr>
              <w:t>%进行估算</w:t>
            </w:r>
            <w:r>
              <w:rPr>
                <w:rFonts w:hint="eastAsia" w:ascii="Times New Roman" w:hAnsi="Times New Roman" w:eastAsia="宋体" w:cs="Times New Roman"/>
                <w:b w:val="0"/>
                <w:bCs w:val="0"/>
                <w:color w:val="auto"/>
                <w:sz w:val="24"/>
                <w:szCs w:val="24"/>
                <w:highlight w:val="none"/>
                <w:u w:val="single" w:color="auto"/>
                <w:lang w:val="en-US" w:eastAsia="zh-CN"/>
              </w:rPr>
              <w:t>。</w:t>
            </w:r>
            <w:r>
              <w:rPr>
                <w:rFonts w:hint="eastAsia" w:ascii="Times New Roman" w:hAnsi="Times New Roman" w:eastAsia="宋体" w:cs="Times New Roman"/>
                <w:color w:val="auto"/>
                <w:kern w:val="0"/>
                <w:sz w:val="24"/>
                <w:szCs w:val="24"/>
                <w:highlight w:val="none"/>
                <w:u w:val="single" w:color="auto"/>
              </w:rPr>
              <w:t>项目</w:t>
            </w:r>
            <w:r>
              <w:rPr>
                <w:rFonts w:hint="eastAsia" w:ascii="Times New Roman" w:hAnsi="Times New Roman" w:eastAsia="宋体" w:cs="Times New Roman"/>
                <w:color w:val="auto"/>
                <w:kern w:val="0"/>
                <w:sz w:val="24"/>
                <w:szCs w:val="24"/>
                <w:highlight w:val="none"/>
                <w:u w:val="single" w:color="auto"/>
                <w:lang w:eastAsia="zh-CN"/>
              </w:rPr>
              <w:t>生产</w:t>
            </w:r>
            <w:r>
              <w:rPr>
                <w:rFonts w:hint="eastAsia" w:ascii="Times New Roman" w:hAnsi="Times New Roman" w:eastAsia="宋体" w:cs="Times New Roman"/>
                <w:color w:val="auto"/>
                <w:kern w:val="0"/>
                <w:sz w:val="24"/>
                <w:szCs w:val="24"/>
                <w:highlight w:val="none"/>
                <w:u w:val="single" w:color="auto"/>
              </w:rPr>
              <w:t>车间采用封闭结构，粉尘扩散空间有限，</w:t>
            </w:r>
            <w:r>
              <w:rPr>
                <w:rFonts w:hint="eastAsia" w:ascii="Times New Roman" w:hAnsi="Times New Roman" w:eastAsia="宋体" w:cs="Times New Roman"/>
                <w:color w:val="auto"/>
                <w:kern w:val="0"/>
                <w:sz w:val="24"/>
                <w:szCs w:val="24"/>
                <w:highlight w:val="none"/>
                <w:u w:val="single" w:color="auto"/>
                <w:lang w:val="en-US" w:eastAsia="zh-CN"/>
              </w:rPr>
              <w:t>20</w:t>
            </w:r>
            <w:r>
              <w:rPr>
                <w:rFonts w:hint="eastAsia" w:ascii="Times New Roman" w:hAnsi="Times New Roman" w:eastAsia="宋体" w:cs="Times New Roman"/>
                <w:color w:val="auto"/>
                <w:kern w:val="0"/>
                <w:sz w:val="24"/>
                <w:szCs w:val="24"/>
                <w:highlight w:val="none"/>
                <w:u w:val="single" w:color="auto"/>
              </w:rPr>
              <w:t>%回落于地面，定期清扫后回用作生产原料。</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b w:val="0"/>
                <w:bCs w:val="0"/>
                <w:color w:val="auto"/>
                <w:sz w:val="24"/>
                <w:szCs w:val="24"/>
                <w:highlight w:val="none"/>
                <w:u w:val="single" w:color="auto"/>
                <w:lang w:val="en-US" w:eastAsia="zh-CN"/>
              </w:rPr>
            </w:pPr>
            <w:r>
              <w:rPr>
                <w:rFonts w:hint="default" w:ascii="Times New Roman" w:hAnsi="Times New Roman" w:eastAsia="宋体" w:cs="Times New Roman"/>
                <w:b w:val="0"/>
                <w:bCs w:val="0"/>
                <w:color w:val="auto"/>
                <w:sz w:val="24"/>
                <w:szCs w:val="24"/>
                <w:highlight w:val="none"/>
                <w:u w:val="single" w:color="auto"/>
                <w:lang w:val="en-US" w:eastAsia="zh-CN"/>
              </w:rPr>
              <w:t>根据上述参数计算</w:t>
            </w:r>
            <w:bookmarkStart w:id="19" w:name="bookmark36"/>
            <w:bookmarkEnd w:id="19"/>
            <w:r>
              <w:rPr>
                <w:rFonts w:hint="eastAsia" w:ascii="Times New Roman" w:hAnsi="Times New Roman" w:eastAsia="宋体" w:cs="Times New Roman"/>
                <w:b w:val="0"/>
                <w:bCs w:val="0"/>
                <w:color w:val="auto"/>
                <w:sz w:val="24"/>
                <w:szCs w:val="24"/>
                <w:highlight w:val="none"/>
                <w:u w:val="single" w:color="auto"/>
                <w:lang w:val="en-US" w:eastAsia="zh-CN"/>
              </w:rPr>
              <w:t>，</w:t>
            </w:r>
            <w:r>
              <w:rPr>
                <w:rFonts w:hint="default" w:ascii="Times New Roman" w:hAnsi="Times New Roman" w:eastAsia="宋体" w:cs="Times New Roman"/>
                <w:b w:val="0"/>
                <w:bCs w:val="0"/>
                <w:color w:val="auto"/>
                <w:sz w:val="24"/>
                <w:szCs w:val="24"/>
                <w:highlight w:val="none"/>
                <w:u w:val="single" w:color="auto"/>
                <w:lang w:val="en-US" w:eastAsia="zh-CN"/>
              </w:rPr>
              <w:t>污染物产生及排放情况详见表4.</w:t>
            </w:r>
            <w:r>
              <w:rPr>
                <w:rFonts w:hint="eastAsia" w:ascii="Times New Roman" w:hAnsi="Times New Roman" w:eastAsia="宋体" w:cs="Times New Roman"/>
                <w:b w:val="0"/>
                <w:bCs w:val="0"/>
                <w:color w:val="auto"/>
                <w:sz w:val="24"/>
                <w:szCs w:val="24"/>
                <w:highlight w:val="none"/>
                <w:u w:val="single" w:color="auto"/>
                <w:lang w:val="en-US" w:eastAsia="zh-CN"/>
              </w:rPr>
              <w:t>1</w:t>
            </w:r>
            <w:r>
              <w:rPr>
                <w:rFonts w:hint="default" w:ascii="Times New Roman" w:hAnsi="Times New Roman" w:eastAsia="宋体" w:cs="Times New Roman"/>
                <w:b w:val="0"/>
                <w:bCs w:val="0"/>
                <w:color w:val="auto"/>
                <w:sz w:val="24"/>
                <w:szCs w:val="24"/>
                <w:highlight w:val="none"/>
                <w:u w:val="single" w:color="auto"/>
                <w:lang w:val="en-US" w:eastAsia="zh-CN"/>
              </w:rPr>
              <w:t>-2。</w:t>
            </w:r>
          </w:p>
          <w:p>
            <w:pPr>
              <w:pStyle w:val="12"/>
              <w:keepNext w:val="0"/>
              <w:keepLines w:val="0"/>
              <w:suppressLineNumbers w:val="0"/>
              <w:spacing w:before="0" w:beforeAutospacing="0" w:after="0" w:afterAutospacing="0"/>
              <w:ind w:left="0" w:right="0"/>
              <w:jc w:val="center"/>
              <w:rPr>
                <w:rFonts w:hint="eastAsia" w:ascii="Times New Roman" w:hAnsi="Courier New" w:eastAsia="宋体" w:cs="Times New Roman"/>
                <w:b/>
                <w:bCs/>
                <w:color w:val="auto"/>
                <w:sz w:val="21"/>
                <w:szCs w:val="21"/>
                <w:u w:val="single" w:color="auto"/>
              </w:rPr>
            </w:pPr>
            <w:r>
              <w:rPr>
                <w:rFonts w:hint="eastAsia" w:ascii="Times New Roman" w:hAnsi="Courier New" w:eastAsia="宋体" w:cs="Times New Roman"/>
                <w:b/>
                <w:bCs/>
                <w:color w:val="auto"/>
                <w:sz w:val="21"/>
                <w:szCs w:val="21"/>
                <w:u w:val="single" w:color="auto"/>
              </w:rPr>
              <w:t>表</w:t>
            </w:r>
            <w:r>
              <w:rPr>
                <w:rFonts w:hint="eastAsia" w:ascii="Times New Roman" w:hAnsi="Courier New" w:eastAsia="宋体" w:cs="Times New Roman"/>
                <w:b/>
                <w:bCs/>
                <w:color w:val="auto"/>
                <w:sz w:val="21"/>
                <w:szCs w:val="21"/>
                <w:u w:val="single" w:color="auto"/>
                <w:lang w:val="en-US" w:eastAsia="zh-CN"/>
              </w:rPr>
              <w:t>4.1-2</w:t>
            </w:r>
            <w:r>
              <w:rPr>
                <w:rFonts w:hint="eastAsia" w:ascii="Times New Roman" w:hAnsi="Courier New" w:eastAsia="宋体" w:cs="Times New Roman"/>
                <w:b/>
                <w:bCs/>
                <w:color w:val="auto"/>
                <w:sz w:val="21"/>
                <w:szCs w:val="21"/>
                <w:u w:val="single" w:color="auto"/>
                <w:lang w:eastAsia="zh-CN"/>
              </w:rPr>
              <w:t>破碎、粉碎、造粒工序</w:t>
            </w:r>
            <w:r>
              <w:rPr>
                <w:rFonts w:hint="eastAsia" w:ascii="Times New Roman" w:hAnsi="Courier New" w:eastAsia="宋体" w:cs="Times New Roman"/>
                <w:b/>
                <w:bCs/>
                <w:color w:val="auto"/>
                <w:sz w:val="21"/>
                <w:szCs w:val="21"/>
                <w:u w:val="single" w:color="auto"/>
              </w:rPr>
              <w:t>产排情况一览表</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0"/>
              <w:gridCol w:w="637"/>
              <w:gridCol w:w="535"/>
              <w:gridCol w:w="714"/>
              <w:gridCol w:w="775"/>
              <w:gridCol w:w="699"/>
              <w:gridCol w:w="1254"/>
              <w:gridCol w:w="326"/>
              <w:gridCol w:w="688"/>
              <w:gridCol w:w="758"/>
              <w:gridCol w:w="781"/>
              <w:gridCol w:w="6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16" w:type="dxa"/>
                  <w:vMerge w:val="restart"/>
                  <w:tcBorders>
                    <w:top w:val="single" w:color="auto" w:sz="4" w:space="0"/>
                    <w:left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污染物</w:t>
                  </w:r>
                </w:p>
              </w:tc>
              <w:tc>
                <w:tcPr>
                  <w:tcW w:w="616" w:type="dxa"/>
                  <w:vMerge w:val="restart"/>
                  <w:tcBorders>
                    <w:top w:val="single" w:color="auto" w:sz="4" w:space="0"/>
                    <w:left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排放方式</w:t>
                  </w:r>
                </w:p>
              </w:tc>
              <w:tc>
                <w:tcPr>
                  <w:tcW w:w="518" w:type="dxa"/>
                  <w:vMerge w:val="restart"/>
                  <w:tcBorders>
                    <w:top w:val="single" w:color="auto" w:sz="4" w:space="0"/>
                    <w:left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风量m</w:t>
                  </w:r>
                  <w:r>
                    <w:rPr>
                      <w:rFonts w:hint="default" w:ascii="Times New Roman" w:hAnsi="Times New Roman" w:eastAsia="宋体" w:cs="Times New Roman"/>
                      <w:b/>
                      <w:bCs/>
                      <w:color w:val="auto"/>
                      <w:kern w:val="2"/>
                      <w:sz w:val="21"/>
                      <w:szCs w:val="21"/>
                      <w:u w:val="single" w:color="auto"/>
                      <w:vertAlign w:val="superscript"/>
                      <w:lang w:val="en-US" w:eastAsia="zh-CN" w:bidi="ar-SA"/>
                    </w:rPr>
                    <w:t>3</w:t>
                  </w:r>
                  <w:r>
                    <w:rPr>
                      <w:rFonts w:hint="default" w:ascii="Times New Roman" w:hAnsi="Times New Roman" w:eastAsia="宋体" w:cs="Times New Roman"/>
                      <w:b/>
                      <w:bCs/>
                      <w:color w:val="auto"/>
                      <w:kern w:val="2"/>
                      <w:sz w:val="21"/>
                      <w:szCs w:val="21"/>
                      <w:u w:val="single" w:color="auto"/>
                      <w:lang w:val="en-US" w:eastAsia="zh-CN" w:bidi="ar-SA"/>
                    </w:rPr>
                    <w:t>/h</w:t>
                  </w:r>
                </w:p>
              </w:tc>
              <w:tc>
                <w:tcPr>
                  <w:tcW w:w="2117" w:type="dxa"/>
                  <w:gridSpan w:val="3"/>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污染物产生</w:t>
                  </w:r>
                </w:p>
              </w:tc>
              <w:tc>
                <w:tcPr>
                  <w:tcW w:w="1528" w:type="dxa"/>
                  <w:gridSpan w:val="2"/>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治理设施</w:t>
                  </w:r>
                </w:p>
              </w:tc>
              <w:tc>
                <w:tcPr>
                  <w:tcW w:w="2155" w:type="dxa"/>
                  <w:gridSpan w:val="3"/>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污染物排放</w:t>
                  </w:r>
                </w:p>
              </w:tc>
              <w:tc>
                <w:tcPr>
                  <w:tcW w:w="625" w:type="dxa"/>
                  <w:vMerge w:val="restart"/>
                  <w:tcBorders>
                    <w:top w:val="single" w:color="auto" w:sz="4" w:space="0"/>
                    <w:left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排放时间h/a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jc w:val="center"/>
              </w:trPr>
              <w:tc>
                <w:tcPr>
                  <w:tcW w:w="416" w:type="dxa"/>
                  <w:vMerge w:val="continue"/>
                  <w:tcBorders>
                    <w:left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u w:val="single" w:color="auto"/>
                      <w:lang w:val="en-US" w:eastAsia="zh-CN" w:bidi="ar-SA"/>
                    </w:rPr>
                  </w:pPr>
                </w:p>
              </w:tc>
              <w:tc>
                <w:tcPr>
                  <w:tcW w:w="616" w:type="dxa"/>
                  <w:vMerge w:val="continue"/>
                  <w:tcBorders>
                    <w:left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u w:val="single" w:color="auto"/>
                      <w:lang w:val="en-US" w:eastAsia="zh-CN" w:bidi="ar-SA"/>
                    </w:rPr>
                  </w:pPr>
                </w:p>
              </w:tc>
              <w:tc>
                <w:tcPr>
                  <w:tcW w:w="518" w:type="dxa"/>
                  <w:vMerge w:val="continue"/>
                  <w:tcBorders>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u w:val="single" w:color="auto"/>
                      <w:lang w:val="en-US" w:eastAsia="zh-CN" w:bidi="ar-SA"/>
                    </w:rPr>
                  </w:pPr>
                </w:p>
              </w:tc>
              <w:tc>
                <w:tcPr>
                  <w:tcW w:w="691"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产生量t/a</w:t>
                  </w:r>
                </w:p>
              </w:tc>
              <w:tc>
                <w:tcPr>
                  <w:tcW w:w="750"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产生速率kg/h</w:t>
                  </w:r>
                </w:p>
              </w:tc>
              <w:tc>
                <w:tcPr>
                  <w:tcW w:w="676"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产生</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浓度mg/m³</w:t>
                  </w:r>
                </w:p>
              </w:tc>
              <w:tc>
                <w:tcPr>
                  <w:tcW w:w="1213"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工艺</w:t>
                  </w:r>
                </w:p>
              </w:tc>
              <w:tc>
                <w:tcPr>
                  <w:tcW w:w="315"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效率%</w:t>
                  </w:r>
                </w:p>
              </w:tc>
              <w:tc>
                <w:tcPr>
                  <w:tcW w:w="666"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排放量t/a</w:t>
                  </w:r>
                </w:p>
              </w:tc>
              <w:tc>
                <w:tcPr>
                  <w:tcW w:w="733"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排放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速率kg/h</w:t>
                  </w:r>
                </w:p>
              </w:tc>
              <w:tc>
                <w:tcPr>
                  <w:tcW w:w="756"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排放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浓度mg/m³</w:t>
                  </w:r>
                </w:p>
              </w:tc>
              <w:tc>
                <w:tcPr>
                  <w:tcW w:w="625" w:type="dxa"/>
                  <w:vMerge w:val="continue"/>
                  <w:tcBorders>
                    <w:left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u w:val="single" w:color="auto"/>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16" w:type="dxa"/>
                  <w:vMerge w:val="restart"/>
                  <w:tcBorders>
                    <w:left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u w:val="single" w:color="auto"/>
                      <w:lang w:val="en-US" w:eastAsia="zh-CN" w:bidi="ar-SA"/>
                    </w:rPr>
                  </w:pPr>
                  <w:r>
                    <w:rPr>
                      <w:rFonts w:hint="eastAsia" w:ascii="Times New Roman" w:hAnsi="Times New Roman" w:eastAsia="宋体" w:cs="Times New Roman"/>
                      <w:color w:val="auto"/>
                      <w:kern w:val="2"/>
                      <w:sz w:val="21"/>
                      <w:szCs w:val="21"/>
                      <w:u w:val="single" w:color="auto"/>
                      <w:lang w:val="en-US" w:eastAsia="zh-CN" w:bidi="ar-SA"/>
                    </w:rPr>
                    <w:t>颗粒物</w:t>
                  </w:r>
                </w:p>
              </w:tc>
              <w:tc>
                <w:tcPr>
                  <w:tcW w:w="616" w:type="dxa"/>
                  <w:tcBorders>
                    <w:left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u w:val="single" w:color="auto"/>
                      <w:lang w:val="en-US" w:eastAsia="zh-CN" w:bidi="ar-SA"/>
                    </w:rPr>
                  </w:pPr>
                  <w:r>
                    <w:rPr>
                      <w:rFonts w:hint="default" w:ascii="Times New Roman" w:hAnsi="Times New Roman" w:eastAsia="宋体" w:cs="Times New Roman"/>
                      <w:b w:val="0"/>
                      <w:bCs w:val="0"/>
                      <w:color w:val="auto"/>
                      <w:kern w:val="2"/>
                      <w:sz w:val="21"/>
                      <w:szCs w:val="21"/>
                      <w:u w:val="single" w:color="auto"/>
                      <w:lang w:val="en-US" w:eastAsia="zh-CN" w:bidi="ar-SA"/>
                    </w:rPr>
                    <w:t>有组织</w:t>
                  </w:r>
                </w:p>
              </w:tc>
              <w:tc>
                <w:tcPr>
                  <w:tcW w:w="518" w:type="dxa"/>
                  <w:tcBorders>
                    <w:top w:val="single" w:color="auto" w:sz="4" w:space="0"/>
                    <w:left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single" w:color="auto"/>
                      <w:lang w:val="en-US" w:eastAsia="zh-CN"/>
                    </w:rPr>
                  </w:pPr>
                  <w:r>
                    <w:rPr>
                      <w:rFonts w:hint="eastAsia" w:cs="Times New Roman"/>
                      <w:i w:val="0"/>
                      <w:iCs w:val="0"/>
                      <w:color w:val="auto"/>
                      <w:kern w:val="0"/>
                      <w:sz w:val="21"/>
                      <w:szCs w:val="21"/>
                      <w:u w:val="single" w:color="auto"/>
                      <w:lang w:val="en-US" w:eastAsia="zh-CN" w:bidi="ar"/>
                    </w:rPr>
                    <w:t>15795</w:t>
                  </w:r>
                </w:p>
              </w:tc>
              <w:tc>
                <w:tcPr>
                  <w:tcW w:w="691"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1"/>
                      <w:szCs w:val="21"/>
                      <w:u w:val="single" w:color="auto"/>
                      <w:lang w:val="en-US" w:eastAsia="zh-CN" w:bidi="ar"/>
                    </w:rPr>
                    <w:t>8.028</w:t>
                  </w:r>
                </w:p>
              </w:tc>
              <w:tc>
                <w:tcPr>
                  <w:tcW w:w="750"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1"/>
                      <w:szCs w:val="21"/>
                      <w:u w:val="single" w:color="auto"/>
                      <w:lang w:val="en-US" w:eastAsia="zh-CN" w:bidi="ar"/>
                    </w:rPr>
                    <w:t>3.345</w:t>
                  </w:r>
                </w:p>
              </w:tc>
              <w:tc>
                <w:tcPr>
                  <w:tcW w:w="676"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r>
                    <w:rPr>
                      <w:rFonts w:hint="eastAsia" w:cs="Times New Roman"/>
                      <w:i w:val="0"/>
                      <w:iCs w:val="0"/>
                      <w:color w:val="auto"/>
                      <w:kern w:val="0"/>
                      <w:sz w:val="21"/>
                      <w:szCs w:val="21"/>
                      <w:u w:val="single" w:color="auto"/>
                      <w:lang w:val="en-US" w:eastAsia="zh-CN" w:bidi="ar"/>
                    </w:rPr>
                    <w:t>211.77</w:t>
                  </w:r>
                  <w:r>
                    <w:rPr>
                      <w:rFonts w:hint="default" w:ascii="Times New Roman" w:hAnsi="Times New Roman" w:eastAsia="宋体" w:cs="Times New Roman"/>
                      <w:i w:val="0"/>
                      <w:iCs w:val="0"/>
                      <w:color w:val="auto"/>
                      <w:kern w:val="0"/>
                      <w:sz w:val="21"/>
                      <w:szCs w:val="21"/>
                      <w:u w:val="single" w:color="auto"/>
                      <w:lang w:val="en-US" w:eastAsia="zh-CN" w:bidi="ar"/>
                    </w:rPr>
                    <w:t xml:space="preserve"> </w:t>
                  </w:r>
                </w:p>
              </w:tc>
              <w:tc>
                <w:tcPr>
                  <w:tcW w:w="1213" w:type="dxa"/>
                  <w:tcBorders>
                    <w:top w:val="single" w:color="auto" w:sz="4" w:space="0"/>
                    <w:left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r>
                    <w:rPr>
                      <w:rFonts w:hint="eastAsia" w:ascii="Times New Roman" w:hAnsi="Times New Roman" w:eastAsia="宋体" w:cs="Times New Roman"/>
                      <w:i w:val="0"/>
                      <w:iCs w:val="0"/>
                      <w:color w:val="auto"/>
                      <w:kern w:val="0"/>
                      <w:sz w:val="21"/>
                      <w:szCs w:val="21"/>
                      <w:u w:val="single" w:color="auto"/>
                      <w:lang w:val="en-US" w:eastAsia="zh-CN" w:bidi="ar"/>
                    </w:rPr>
                    <w:t>袋式除尘</w:t>
                  </w:r>
                  <w:r>
                    <w:rPr>
                      <w:rFonts w:hint="default" w:ascii="Times New Roman" w:hAnsi="Times New Roman" w:eastAsia="宋体" w:cs="Times New Roman"/>
                      <w:i w:val="0"/>
                      <w:iCs w:val="0"/>
                      <w:color w:val="auto"/>
                      <w:kern w:val="0"/>
                      <w:sz w:val="21"/>
                      <w:szCs w:val="21"/>
                      <w:u w:val="single" w:color="auto"/>
                      <w:lang w:val="en-US" w:eastAsia="zh-CN" w:bidi="ar"/>
                    </w:rPr>
                    <w:t>+</w:t>
                  </w:r>
                  <w:r>
                    <w:rPr>
                      <w:rFonts w:hint="eastAsia" w:ascii="Times New Roman" w:hAnsi="Times New Roman" w:eastAsia="宋体" w:cs="Times New Roman"/>
                      <w:i w:val="0"/>
                      <w:iCs w:val="0"/>
                      <w:color w:val="auto"/>
                      <w:kern w:val="0"/>
                      <w:sz w:val="21"/>
                      <w:szCs w:val="21"/>
                      <w:u w:val="single" w:color="auto"/>
                      <w:lang w:val="en-US" w:eastAsia="zh-CN" w:bidi="ar"/>
                    </w:rPr>
                    <w:t>15</w:t>
                  </w:r>
                  <w:r>
                    <w:rPr>
                      <w:rFonts w:hint="default" w:ascii="Times New Roman" w:hAnsi="Times New Roman" w:eastAsia="宋体" w:cs="Times New Roman"/>
                      <w:i w:val="0"/>
                      <w:iCs w:val="0"/>
                      <w:color w:val="auto"/>
                      <w:kern w:val="0"/>
                      <w:sz w:val="21"/>
                      <w:szCs w:val="21"/>
                      <w:u w:val="single" w:color="auto"/>
                      <w:lang w:val="en-US" w:eastAsia="zh-CN" w:bidi="ar"/>
                    </w:rPr>
                    <w:t>m</w:t>
                  </w:r>
                  <w:r>
                    <w:rPr>
                      <w:rFonts w:hint="eastAsia" w:ascii="Times New Roman" w:hAnsi="Times New Roman" w:eastAsia="宋体" w:cs="Times New Roman"/>
                      <w:i w:val="0"/>
                      <w:iCs w:val="0"/>
                      <w:color w:val="auto"/>
                      <w:kern w:val="0"/>
                      <w:sz w:val="21"/>
                      <w:szCs w:val="21"/>
                      <w:u w:val="single" w:color="auto"/>
                      <w:lang w:val="en-US" w:eastAsia="zh-CN" w:bidi="ar"/>
                    </w:rPr>
                    <w:t>（DA001）</w:t>
                  </w:r>
                  <w:r>
                    <w:rPr>
                      <w:rFonts w:hint="default" w:ascii="Times New Roman" w:hAnsi="Times New Roman" w:eastAsia="宋体" w:cs="Times New Roman"/>
                      <w:i w:val="0"/>
                      <w:iCs w:val="0"/>
                      <w:color w:val="auto"/>
                      <w:kern w:val="0"/>
                      <w:sz w:val="21"/>
                      <w:szCs w:val="21"/>
                      <w:u w:val="single" w:color="auto"/>
                      <w:lang w:val="en-US" w:eastAsia="zh-CN" w:bidi="ar"/>
                    </w:rPr>
                    <w:t>高排气筒排放</w:t>
                  </w:r>
                </w:p>
              </w:tc>
              <w:tc>
                <w:tcPr>
                  <w:tcW w:w="315"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1"/>
                      <w:szCs w:val="21"/>
                      <w:u w:val="single" w:color="auto"/>
                      <w:lang w:val="en-US" w:eastAsia="zh-CN" w:bidi="ar"/>
                    </w:rPr>
                    <w:t>99</w:t>
                  </w:r>
                </w:p>
              </w:tc>
              <w:tc>
                <w:tcPr>
                  <w:tcW w:w="666"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1"/>
                      <w:szCs w:val="21"/>
                      <w:u w:val="single" w:color="auto"/>
                      <w:lang w:val="en-US" w:eastAsia="zh-CN" w:bidi="ar"/>
                    </w:rPr>
                    <w:t>0.080</w:t>
                  </w:r>
                </w:p>
              </w:tc>
              <w:tc>
                <w:tcPr>
                  <w:tcW w:w="733"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1"/>
                      <w:szCs w:val="21"/>
                      <w:u w:val="single" w:color="auto"/>
                      <w:lang w:val="en-US" w:eastAsia="zh-CN" w:bidi="ar"/>
                    </w:rPr>
                    <w:t>0.033</w:t>
                  </w:r>
                </w:p>
              </w:tc>
              <w:tc>
                <w:tcPr>
                  <w:tcW w:w="756"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r>
                    <w:rPr>
                      <w:rFonts w:hint="eastAsia" w:cs="Times New Roman"/>
                      <w:i w:val="0"/>
                      <w:iCs w:val="0"/>
                      <w:color w:val="auto"/>
                      <w:kern w:val="0"/>
                      <w:sz w:val="21"/>
                      <w:szCs w:val="21"/>
                      <w:u w:val="single" w:color="auto"/>
                      <w:lang w:val="en-US" w:eastAsia="zh-CN" w:bidi="ar"/>
                    </w:rPr>
                    <w:t>2.09</w:t>
                  </w:r>
                </w:p>
              </w:tc>
              <w:tc>
                <w:tcPr>
                  <w:tcW w:w="625" w:type="dxa"/>
                  <w:tcBorders>
                    <w:left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i w:val="0"/>
                      <w:color w:val="auto"/>
                      <w:kern w:val="0"/>
                      <w:sz w:val="21"/>
                      <w:szCs w:val="21"/>
                      <w:u w:val="single" w:color="auto"/>
                      <w:lang w:val="en-US" w:eastAsia="zh-CN" w:bidi="ar"/>
                    </w:rPr>
                    <w:t>2400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16" w:type="dxa"/>
                  <w:vMerge w:val="continue"/>
                  <w:tcBorders>
                    <w:left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u w:val="single" w:color="auto"/>
                      <w:lang w:val="en-US" w:eastAsia="zh-CN" w:bidi="ar-SA"/>
                    </w:rPr>
                  </w:pPr>
                </w:p>
              </w:tc>
              <w:tc>
                <w:tcPr>
                  <w:tcW w:w="616" w:type="dxa"/>
                  <w:tcBorders>
                    <w:left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u w:val="single" w:color="auto"/>
                      <w:lang w:val="en-US" w:eastAsia="zh-CN" w:bidi="ar-SA"/>
                    </w:rPr>
                  </w:pPr>
                  <w:r>
                    <w:rPr>
                      <w:rFonts w:hint="default" w:ascii="Times New Roman" w:hAnsi="Times New Roman" w:eastAsia="宋体" w:cs="Times New Roman"/>
                      <w:b w:val="0"/>
                      <w:bCs w:val="0"/>
                      <w:color w:val="auto"/>
                      <w:kern w:val="2"/>
                      <w:sz w:val="21"/>
                      <w:szCs w:val="21"/>
                      <w:u w:val="single" w:color="auto"/>
                      <w:lang w:val="en-US" w:eastAsia="zh-CN" w:bidi="ar-SA"/>
                    </w:rPr>
                    <w:t>无组织</w:t>
                  </w:r>
                </w:p>
              </w:tc>
              <w:tc>
                <w:tcPr>
                  <w:tcW w:w="518" w:type="dxa"/>
                  <w:tcBorders>
                    <w:top w:val="single" w:color="auto" w:sz="4" w:space="0"/>
                    <w:left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1"/>
                      <w:szCs w:val="21"/>
                      <w:u w:val="single" w:color="auto"/>
                      <w:lang w:val="en-US" w:eastAsia="zh-CN" w:bidi="ar"/>
                    </w:rPr>
                    <w:t>/</w:t>
                  </w:r>
                </w:p>
              </w:tc>
              <w:tc>
                <w:tcPr>
                  <w:tcW w:w="691" w:type="dxa"/>
                  <w:tcBorders>
                    <w:top w:val="single" w:color="auto" w:sz="4" w:space="0"/>
                    <w:left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1"/>
                      <w:szCs w:val="21"/>
                      <w:u w:val="single" w:color="auto"/>
                      <w:lang w:val="en-US" w:eastAsia="zh-CN" w:bidi="ar"/>
                    </w:rPr>
                    <w:t>2.007</w:t>
                  </w:r>
                </w:p>
              </w:tc>
              <w:tc>
                <w:tcPr>
                  <w:tcW w:w="750" w:type="dxa"/>
                  <w:tcBorders>
                    <w:top w:val="single" w:color="auto" w:sz="4" w:space="0"/>
                    <w:left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1"/>
                      <w:szCs w:val="21"/>
                      <w:u w:val="single" w:color="auto"/>
                      <w:lang w:val="en-US" w:eastAsia="zh-CN" w:bidi="ar"/>
                    </w:rPr>
                    <w:t xml:space="preserve">0.836 </w:t>
                  </w:r>
                </w:p>
              </w:tc>
              <w:tc>
                <w:tcPr>
                  <w:tcW w:w="676" w:type="dxa"/>
                  <w:tcBorders>
                    <w:top w:val="single" w:color="auto" w:sz="4" w:space="0"/>
                    <w:left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1"/>
                      <w:szCs w:val="21"/>
                      <w:u w:val="single" w:color="auto"/>
                      <w:lang w:val="en-US" w:eastAsia="zh-CN" w:bidi="ar"/>
                    </w:rPr>
                    <w:t>/</w:t>
                  </w:r>
                </w:p>
              </w:tc>
              <w:tc>
                <w:tcPr>
                  <w:tcW w:w="1213" w:type="dxa"/>
                  <w:tcBorders>
                    <w:top w:val="single" w:color="auto" w:sz="4" w:space="0"/>
                    <w:left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1"/>
                      <w:szCs w:val="21"/>
                      <w:u w:val="single" w:color="auto"/>
                      <w:lang w:val="en-US" w:eastAsia="zh-CN" w:bidi="ar"/>
                    </w:rPr>
                    <w:t>全封闭结构</w:t>
                  </w:r>
                  <w:r>
                    <w:rPr>
                      <w:rFonts w:hint="eastAsia" w:ascii="Times New Roman" w:hAnsi="Times New Roman" w:eastAsia="宋体" w:cs="Times New Roman"/>
                      <w:i w:val="0"/>
                      <w:iCs w:val="0"/>
                      <w:color w:val="auto"/>
                      <w:kern w:val="0"/>
                      <w:sz w:val="21"/>
                      <w:szCs w:val="21"/>
                      <w:u w:val="single" w:color="auto"/>
                      <w:lang w:val="en-US" w:eastAsia="zh-CN" w:bidi="ar"/>
                    </w:rPr>
                    <w:t>、定期清扫</w:t>
                  </w:r>
                </w:p>
              </w:tc>
              <w:tc>
                <w:tcPr>
                  <w:tcW w:w="315" w:type="dxa"/>
                  <w:tcBorders>
                    <w:top w:val="single" w:color="auto" w:sz="4" w:space="0"/>
                    <w:left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1"/>
                      <w:szCs w:val="21"/>
                      <w:u w:val="single" w:color="auto"/>
                      <w:lang w:val="en-US" w:eastAsia="zh-CN" w:bidi="ar"/>
                    </w:rPr>
                    <w:t>20</w:t>
                  </w:r>
                </w:p>
              </w:tc>
              <w:tc>
                <w:tcPr>
                  <w:tcW w:w="666" w:type="dxa"/>
                  <w:tcBorders>
                    <w:top w:val="single" w:color="auto" w:sz="4" w:space="0"/>
                    <w:left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1"/>
                      <w:szCs w:val="21"/>
                      <w:u w:val="single" w:color="auto"/>
                      <w:lang w:val="en-US" w:eastAsia="zh-CN" w:bidi="ar"/>
                    </w:rPr>
                    <w:t>1.606</w:t>
                  </w:r>
                </w:p>
              </w:tc>
              <w:tc>
                <w:tcPr>
                  <w:tcW w:w="733" w:type="dxa"/>
                  <w:tcBorders>
                    <w:top w:val="single" w:color="auto" w:sz="4" w:space="0"/>
                    <w:left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1"/>
                      <w:szCs w:val="21"/>
                      <w:u w:val="single" w:color="auto"/>
                      <w:lang w:val="en-US" w:eastAsia="zh-CN" w:bidi="ar"/>
                    </w:rPr>
                    <w:t>0.669</w:t>
                  </w:r>
                </w:p>
              </w:tc>
              <w:tc>
                <w:tcPr>
                  <w:tcW w:w="756" w:type="dxa"/>
                  <w:tcBorders>
                    <w:top w:val="single" w:color="auto" w:sz="4" w:space="0"/>
                    <w:left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1"/>
                      <w:szCs w:val="21"/>
                      <w:u w:val="single" w:color="auto"/>
                      <w:lang w:val="en-US" w:eastAsia="zh-CN" w:bidi="ar"/>
                    </w:rPr>
                    <w:t>/</w:t>
                  </w:r>
                </w:p>
              </w:tc>
              <w:tc>
                <w:tcPr>
                  <w:tcW w:w="625" w:type="dxa"/>
                  <w:tcBorders>
                    <w:left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i w:val="0"/>
                      <w:color w:val="auto"/>
                      <w:kern w:val="0"/>
                      <w:sz w:val="21"/>
                      <w:szCs w:val="21"/>
                      <w:u w:val="single" w:color="auto"/>
                      <w:lang w:val="en-US" w:eastAsia="zh-CN" w:bidi="ar"/>
                    </w:rPr>
                    <w:t>2400</w:t>
                  </w:r>
                </w:p>
              </w:tc>
            </w:tr>
          </w:tbl>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none"/>
                <w:u w:val="none" w:color="auto"/>
                <w:lang w:bidi="zh-CN"/>
              </w:rPr>
            </w:pPr>
            <w:r>
              <w:rPr>
                <w:rFonts w:hint="eastAsia" w:ascii="Times New Roman" w:hAnsi="Times New Roman" w:eastAsia="宋体" w:cs="Times New Roman"/>
                <w:color w:val="auto"/>
                <w:sz w:val="24"/>
                <w:szCs w:val="24"/>
                <w:highlight w:val="none"/>
                <w:u w:val="none" w:color="auto"/>
                <w:lang w:eastAsia="zh-CN" w:bidi="zh-CN"/>
              </w:rPr>
              <w:t>（</w:t>
            </w:r>
            <w:r>
              <w:rPr>
                <w:rFonts w:hint="eastAsia" w:ascii="Times New Roman" w:hAnsi="Times New Roman" w:eastAsia="宋体" w:cs="Times New Roman"/>
                <w:color w:val="auto"/>
                <w:sz w:val="24"/>
                <w:szCs w:val="24"/>
                <w:highlight w:val="none"/>
                <w:u w:val="none" w:color="auto"/>
                <w:lang w:val="en-US" w:eastAsia="zh-CN" w:bidi="zh-CN"/>
              </w:rPr>
              <w:t>4</w:t>
            </w:r>
            <w:r>
              <w:rPr>
                <w:rFonts w:hint="eastAsia" w:ascii="Times New Roman" w:hAnsi="Times New Roman" w:eastAsia="宋体" w:cs="Times New Roman"/>
                <w:color w:val="auto"/>
                <w:sz w:val="24"/>
                <w:szCs w:val="24"/>
                <w:highlight w:val="none"/>
                <w:u w:val="none" w:color="auto"/>
                <w:lang w:eastAsia="zh-CN" w:bidi="zh-CN"/>
              </w:rPr>
              <w:t>）</w:t>
            </w:r>
            <w:r>
              <w:rPr>
                <w:rFonts w:hint="eastAsia" w:ascii="Times New Roman" w:hAnsi="Times New Roman" w:eastAsia="宋体" w:cs="Times New Roman"/>
                <w:color w:val="auto"/>
                <w:sz w:val="24"/>
                <w:szCs w:val="24"/>
                <w:highlight w:val="none"/>
                <w:u w:val="none" w:color="auto"/>
                <w:lang w:bidi="zh-CN"/>
              </w:rPr>
              <w:t>油烟废气</w:t>
            </w:r>
          </w:p>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none"/>
                <w:u w:val="none" w:color="auto"/>
                <w:lang w:bidi="zh-CN"/>
              </w:rPr>
            </w:pPr>
            <w:r>
              <w:rPr>
                <w:rFonts w:hint="eastAsia" w:ascii="Times New Roman" w:hAnsi="Times New Roman" w:eastAsia="宋体" w:cs="Times New Roman"/>
                <w:color w:val="auto"/>
                <w:sz w:val="24"/>
                <w:szCs w:val="24"/>
                <w:highlight w:val="none"/>
                <w:u w:val="none" w:color="auto"/>
                <w:lang w:eastAsia="zh-CN" w:bidi="zh-CN"/>
              </w:rPr>
              <w:t>厂区拟设</w:t>
            </w:r>
            <w:r>
              <w:rPr>
                <w:rFonts w:hint="default" w:ascii="Times New Roman" w:hAnsi="Times New Roman" w:eastAsia="宋体" w:cs="Times New Roman"/>
                <w:color w:val="auto"/>
                <w:sz w:val="24"/>
                <w:szCs w:val="24"/>
                <w:highlight w:val="none"/>
                <w:u w:val="none" w:color="auto"/>
                <w:lang w:bidi="zh-CN"/>
              </w:rPr>
              <w:t>小型食堂为员工供餐，内置1个基准灶头，配套1台额定风量为</w:t>
            </w:r>
            <w:r>
              <w:rPr>
                <w:rFonts w:hint="eastAsia" w:ascii="Times New Roman" w:hAnsi="Times New Roman" w:eastAsia="宋体" w:cs="Times New Roman"/>
                <w:color w:val="auto"/>
                <w:sz w:val="24"/>
                <w:szCs w:val="24"/>
                <w:highlight w:val="none"/>
                <w:u w:val="none" w:color="auto"/>
                <w:lang w:val="en-US" w:eastAsia="zh-CN" w:bidi="zh-CN"/>
              </w:rPr>
              <w:t>1</w:t>
            </w:r>
            <w:r>
              <w:rPr>
                <w:rFonts w:hint="default" w:ascii="Times New Roman" w:hAnsi="Times New Roman" w:eastAsia="宋体" w:cs="Times New Roman"/>
                <w:color w:val="auto"/>
                <w:sz w:val="24"/>
                <w:szCs w:val="24"/>
                <w:highlight w:val="none"/>
                <w:u w:val="none" w:color="auto"/>
                <w:lang w:bidi="zh-CN"/>
              </w:rPr>
              <w:t>000Nm</w:t>
            </w:r>
            <w:r>
              <w:rPr>
                <w:rFonts w:hint="default" w:ascii="Times New Roman" w:hAnsi="Times New Roman" w:eastAsia="宋体" w:cs="Times New Roman"/>
                <w:color w:val="auto"/>
                <w:sz w:val="24"/>
                <w:szCs w:val="24"/>
                <w:highlight w:val="none"/>
                <w:u w:val="none" w:color="auto"/>
                <w:vertAlign w:val="superscript"/>
                <w:lang w:bidi="zh-CN"/>
              </w:rPr>
              <w:t>3</w:t>
            </w:r>
            <w:r>
              <w:rPr>
                <w:rFonts w:hint="default" w:ascii="Times New Roman" w:hAnsi="Times New Roman" w:eastAsia="宋体" w:cs="Times New Roman"/>
                <w:color w:val="auto"/>
                <w:sz w:val="24"/>
                <w:szCs w:val="24"/>
                <w:highlight w:val="none"/>
                <w:u w:val="none" w:color="auto"/>
                <w:lang w:bidi="zh-CN"/>
              </w:rPr>
              <w:t>/h的风机</w:t>
            </w:r>
            <w:r>
              <w:rPr>
                <w:rFonts w:hint="eastAsia" w:ascii="Times New Roman" w:hAnsi="Times New Roman" w:eastAsia="宋体" w:cs="Times New Roman"/>
                <w:color w:val="auto"/>
                <w:sz w:val="24"/>
                <w:szCs w:val="24"/>
                <w:highlight w:val="none"/>
                <w:u w:val="none" w:color="auto"/>
                <w:lang w:val="en-US" w:eastAsia="zh-CN" w:bidi="zh-CN"/>
              </w:rPr>
              <w:t>和</w:t>
            </w:r>
            <w:r>
              <w:rPr>
                <w:rFonts w:hint="eastAsia" w:ascii="Times New Roman" w:hAnsi="Times New Roman" w:eastAsia="宋体" w:cs="Times New Roman"/>
                <w:color w:val="auto"/>
                <w:sz w:val="24"/>
                <w:szCs w:val="24"/>
                <w:highlight w:val="none"/>
                <w:u w:val="none" w:color="auto"/>
                <w:lang w:bidi="zh-CN"/>
              </w:rPr>
              <w:t>一台油烟净化机进行净化处理，</w:t>
            </w:r>
            <w:r>
              <w:rPr>
                <w:rFonts w:hint="default" w:ascii="Times New Roman" w:hAnsi="Times New Roman" w:eastAsia="宋体" w:cs="Times New Roman"/>
                <w:color w:val="auto"/>
                <w:sz w:val="24"/>
                <w:szCs w:val="24"/>
                <w:highlight w:val="none"/>
                <w:u w:val="none" w:color="auto"/>
                <w:lang w:bidi="zh-CN"/>
              </w:rPr>
              <w:t>年运行</w:t>
            </w:r>
            <w:r>
              <w:rPr>
                <w:rFonts w:hint="eastAsia" w:ascii="Times New Roman" w:hAnsi="Times New Roman" w:eastAsia="宋体" w:cs="Times New Roman"/>
                <w:color w:val="auto"/>
                <w:sz w:val="24"/>
                <w:szCs w:val="24"/>
                <w:highlight w:val="none"/>
                <w:u w:val="none" w:color="auto"/>
                <w:lang w:val="en-US" w:eastAsia="zh-CN" w:bidi="zh-CN"/>
              </w:rPr>
              <w:t>1200</w:t>
            </w:r>
            <w:r>
              <w:rPr>
                <w:rFonts w:hint="default" w:ascii="Times New Roman" w:hAnsi="Times New Roman" w:eastAsia="宋体" w:cs="Times New Roman"/>
                <w:color w:val="auto"/>
                <w:sz w:val="24"/>
                <w:szCs w:val="24"/>
                <w:highlight w:val="none"/>
                <w:u w:val="none" w:color="auto"/>
                <w:lang w:val="en-US" w:eastAsia="zh-CN" w:bidi="zh-CN"/>
              </w:rPr>
              <w:t>h</w:t>
            </w:r>
            <w:r>
              <w:rPr>
                <w:rFonts w:hint="default" w:ascii="Times New Roman" w:hAnsi="Times New Roman" w:eastAsia="宋体" w:cs="Times New Roman"/>
                <w:color w:val="auto"/>
                <w:sz w:val="24"/>
                <w:szCs w:val="24"/>
                <w:highlight w:val="none"/>
                <w:u w:val="none" w:color="auto"/>
                <w:lang w:eastAsia="zh-CN" w:bidi="zh-CN"/>
              </w:rPr>
              <w:t>。</w:t>
            </w:r>
            <w:r>
              <w:rPr>
                <w:rFonts w:hint="eastAsia" w:ascii="Times New Roman" w:hAnsi="Times New Roman" w:eastAsia="宋体" w:cs="Times New Roman"/>
                <w:color w:val="auto"/>
                <w:sz w:val="24"/>
                <w:szCs w:val="24"/>
                <w:highlight w:val="none"/>
                <w:u w:val="none" w:color="auto"/>
                <w:lang w:eastAsia="zh-CN" w:bidi="zh-CN"/>
              </w:rPr>
              <w:t>劳动定员为</w:t>
            </w:r>
            <w:r>
              <w:rPr>
                <w:rFonts w:hint="eastAsia" w:ascii="Times New Roman" w:hAnsi="Times New Roman" w:eastAsia="宋体" w:cs="Times New Roman"/>
                <w:color w:val="auto"/>
                <w:sz w:val="24"/>
                <w:szCs w:val="24"/>
                <w:highlight w:val="none"/>
                <w:u w:val="none" w:color="auto"/>
                <w:lang w:val="en-US" w:bidi="zh-CN"/>
              </w:rPr>
              <w:t>6</w:t>
            </w:r>
            <w:r>
              <w:rPr>
                <w:rFonts w:hint="default" w:ascii="Times New Roman" w:hAnsi="Times New Roman" w:eastAsia="宋体" w:cs="Times New Roman"/>
                <w:color w:val="auto"/>
                <w:sz w:val="24"/>
                <w:szCs w:val="24"/>
                <w:highlight w:val="none"/>
                <w:u w:val="none" w:color="auto"/>
                <w:lang w:bidi="zh-CN"/>
              </w:rPr>
              <w:t>人</w:t>
            </w:r>
            <w:r>
              <w:rPr>
                <w:rFonts w:hint="eastAsia" w:ascii="Times New Roman" w:hAnsi="Times New Roman" w:eastAsia="宋体" w:cs="Times New Roman"/>
                <w:color w:val="auto"/>
                <w:sz w:val="24"/>
                <w:szCs w:val="24"/>
                <w:highlight w:val="none"/>
                <w:u w:val="none" w:color="auto"/>
                <w:lang w:val="en-US" w:eastAsia="zh-CN" w:bidi="zh-CN"/>
              </w:rPr>
              <w:t>，</w:t>
            </w:r>
            <w:r>
              <w:rPr>
                <w:rFonts w:hint="default" w:ascii="Times New Roman" w:hAnsi="Times New Roman" w:eastAsia="宋体" w:cs="Times New Roman"/>
                <w:color w:val="auto"/>
                <w:sz w:val="24"/>
                <w:szCs w:val="24"/>
                <w:highlight w:val="none"/>
                <w:u w:val="none" w:color="auto"/>
                <w:lang w:bidi="zh-CN"/>
              </w:rPr>
              <w:t>类比饮食行业食用油消耗系统</w:t>
            </w:r>
            <w:r>
              <w:rPr>
                <w:rFonts w:hint="eastAsia" w:ascii="Times New Roman" w:hAnsi="Times New Roman" w:eastAsia="宋体" w:cs="Times New Roman"/>
                <w:color w:val="auto"/>
                <w:sz w:val="24"/>
                <w:szCs w:val="24"/>
                <w:highlight w:val="none"/>
                <w:u w:val="none" w:color="auto"/>
                <w:lang w:val="en-US" w:eastAsia="zh-CN" w:bidi="zh-CN"/>
              </w:rPr>
              <w:t>3</w:t>
            </w:r>
            <w:r>
              <w:rPr>
                <w:rFonts w:hint="default" w:ascii="Times New Roman" w:hAnsi="Times New Roman" w:eastAsia="宋体" w:cs="Times New Roman"/>
                <w:color w:val="auto"/>
                <w:sz w:val="24"/>
                <w:szCs w:val="24"/>
                <w:highlight w:val="none"/>
                <w:u w:val="none" w:color="auto"/>
                <w:lang w:bidi="zh-CN"/>
              </w:rPr>
              <w:t>kg/100人.d，则本项目职工消耗食用油</w:t>
            </w:r>
            <w:r>
              <w:rPr>
                <w:rFonts w:hint="eastAsia" w:ascii="Times New Roman" w:hAnsi="Times New Roman" w:eastAsia="宋体" w:cs="Times New Roman"/>
                <w:color w:val="auto"/>
                <w:sz w:val="24"/>
                <w:szCs w:val="24"/>
                <w:highlight w:val="none"/>
                <w:u w:val="none" w:color="auto"/>
                <w:lang w:val="en-US" w:eastAsia="zh-CN" w:bidi="zh-CN"/>
              </w:rPr>
              <w:t>0.054</w:t>
            </w:r>
            <w:r>
              <w:rPr>
                <w:rFonts w:hint="default" w:ascii="Times New Roman" w:hAnsi="Times New Roman" w:eastAsia="宋体" w:cs="Times New Roman"/>
                <w:color w:val="auto"/>
                <w:sz w:val="24"/>
                <w:szCs w:val="24"/>
                <w:highlight w:val="none"/>
                <w:u w:val="none" w:color="auto"/>
                <w:lang w:bidi="zh-CN"/>
              </w:rPr>
              <w:t>t/a，挥发损失（转为油烟）约占3%，则食堂油烟产生量约</w:t>
            </w:r>
            <w:r>
              <w:rPr>
                <w:rFonts w:hint="eastAsia" w:ascii="Times New Roman" w:hAnsi="Times New Roman" w:eastAsia="宋体" w:cs="Times New Roman"/>
                <w:color w:val="auto"/>
                <w:sz w:val="24"/>
                <w:szCs w:val="24"/>
                <w:highlight w:val="none"/>
                <w:u w:val="none" w:color="auto"/>
                <w:lang w:val="en-US" w:eastAsia="zh-CN" w:bidi="zh-CN"/>
              </w:rPr>
              <w:t>0.0016t</w:t>
            </w:r>
            <w:r>
              <w:rPr>
                <w:rFonts w:hint="default" w:ascii="Times New Roman" w:hAnsi="Times New Roman" w:eastAsia="宋体" w:cs="Times New Roman"/>
                <w:color w:val="auto"/>
                <w:sz w:val="24"/>
                <w:szCs w:val="24"/>
                <w:highlight w:val="none"/>
                <w:u w:val="none" w:color="auto"/>
                <w:lang w:bidi="zh-CN"/>
              </w:rPr>
              <w:t>/a，产生速率</w:t>
            </w:r>
            <w:r>
              <w:rPr>
                <w:rFonts w:hint="eastAsia" w:ascii="Times New Roman" w:hAnsi="Times New Roman" w:eastAsia="宋体" w:cs="Times New Roman"/>
                <w:color w:val="auto"/>
                <w:sz w:val="24"/>
                <w:szCs w:val="24"/>
                <w:highlight w:val="none"/>
                <w:u w:val="none" w:color="auto"/>
                <w:lang w:val="en-US" w:eastAsia="zh-CN" w:bidi="zh-CN"/>
              </w:rPr>
              <w:t>0.0013</w:t>
            </w:r>
            <w:r>
              <w:rPr>
                <w:rFonts w:hint="default" w:ascii="Times New Roman" w:hAnsi="Times New Roman" w:eastAsia="宋体" w:cs="Times New Roman"/>
                <w:color w:val="auto"/>
                <w:sz w:val="24"/>
                <w:szCs w:val="24"/>
                <w:highlight w:val="none"/>
                <w:u w:val="none" w:color="auto"/>
                <w:lang w:bidi="zh-CN"/>
              </w:rPr>
              <w:t>kg/h，产生浓度为</w:t>
            </w:r>
            <w:r>
              <w:rPr>
                <w:rFonts w:hint="eastAsia" w:ascii="Times New Roman" w:hAnsi="Times New Roman" w:eastAsia="宋体" w:cs="Times New Roman"/>
                <w:color w:val="auto"/>
                <w:sz w:val="24"/>
                <w:szCs w:val="24"/>
                <w:highlight w:val="none"/>
                <w:u w:val="none" w:color="auto"/>
                <w:lang w:val="en-US" w:eastAsia="zh-CN" w:bidi="zh-CN"/>
              </w:rPr>
              <w:t>1.3</w:t>
            </w:r>
            <w:r>
              <w:rPr>
                <w:rFonts w:hint="default" w:ascii="Times New Roman" w:hAnsi="Times New Roman" w:eastAsia="宋体" w:cs="Times New Roman"/>
                <w:color w:val="auto"/>
                <w:sz w:val="24"/>
                <w:szCs w:val="24"/>
                <w:highlight w:val="none"/>
                <w:u w:val="none" w:color="auto"/>
                <w:lang w:bidi="zh-CN"/>
              </w:rPr>
              <w:t>mg/m</w:t>
            </w:r>
            <w:r>
              <w:rPr>
                <w:rFonts w:hint="default" w:ascii="Times New Roman" w:hAnsi="Times New Roman" w:eastAsia="宋体" w:cs="Times New Roman"/>
                <w:color w:val="auto"/>
                <w:sz w:val="24"/>
                <w:szCs w:val="24"/>
                <w:highlight w:val="none"/>
                <w:u w:val="none" w:color="auto"/>
                <w:vertAlign w:val="superscript"/>
                <w:lang w:bidi="zh-CN"/>
              </w:rPr>
              <w:t>3</w:t>
            </w:r>
            <w:r>
              <w:rPr>
                <w:rFonts w:hint="default" w:ascii="Times New Roman" w:hAnsi="Times New Roman" w:eastAsia="宋体" w:cs="Times New Roman"/>
                <w:color w:val="auto"/>
                <w:sz w:val="24"/>
                <w:szCs w:val="24"/>
                <w:highlight w:val="none"/>
                <w:u w:val="none" w:color="auto"/>
                <w:lang w:bidi="zh-CN"/>
              </w:rPr>
              <w:t>，</w:t>
            </w:r>
            <w:r>
              <w:rPr>
                <w:rFonts w:hint="eastAsia" w:ascii="Times New Roman" w:hAnsi="Times New Roman" w:eastAsia="宋体" w:cs="Times New Roman"/>
                <w:color w:val="auto"/>
                <w:sz w:val="24"/>
                <w:szCs w:val="24"/>
                <w:highlight w:val="none"/>
                <w:u w:val="none" w:color="auto"/>
                <w:lang w:bidi="zh-CN"/>
              </w:rPr>
              <w:t>其净化率按</w:t>
            </w:r>
            <w:r>
              <w:rPr>
                <w:rFonts w:hint="eastAsia" w:ascii="Times New Roman" w:hAnsi="Times New Roman" w:eastAsia="宋体" w:cs="Times New Roman"/>
                <w:color w:val="auto"/>
                <w:sz w:val="24"/>
                <w:szCs w:val="24"/>
                <w:highlight w:val="none"/>
                <w:u w:val="none" w:color="auto"/>
                <w:lang w:val="en-US" w:eastAsia="zh-CN" w:bidi="zh-CN"/>
              </w:rPr>
              <w:t>80</w:t>
            </w:r>
            <w:r>
              <w:rPr>
                <w:rFonts w:hint="eastAsia" w:ascii="Times New Roman" w:hAnsi="Times New Roman" w:eastAsia="宋体" w:cs="Times New Roman"/>
                <w:color w:val="auto"/>
                <w:sz w:val="24"/>
                <w:szCs w:val="24"/>
                <w:highlight w:val="none"/>
                <w:u w:val="none" w:color="auto"/>
                <w:lang w:bidi="zh-CN"/>
              </w:rPr>
              <w:t>%计，</w:t>
            </w:r>
            <w:r>
              <w:rPr>
                <w:rFonts w:hint="default" w:ascii="Times New Roman" w:hAnsi="Times New Roman" w:eastAsia="宋体" w:cs="Times New Roman"/>
                <w:color w:val="auto"/>
                <w:sz w:val="24"/>
                <w:szCs w:val="24"/>
                <w:highlight w:val="none"/>
                <w:u w:val="none" w:color="auto"/>
                <w:lang w:bidi="zh-CN"/>
              </w:rPr>
              <w:t>则油烟排放量为0.</w:t>
            </w:r>
            <w:r>
              <w:rPr>
                <w:rFonts w:hint="eastAsia" w:ascii="Times New Roman" w:hAnsi="Times New Roman" w:eastAsia="宋体" w:cs="Times New Roman"/>
                <w:color w:val="auto"/>
                <w:sz w:val="24"/>
                <w:szCs w:val="24"/>
                <w:highlight w:val="none"/>
                <w:u w:val="none" w:color="auto"/>
                <w:lang w:val="en-US" w:eastAsia="zh-CN" w:bidi="zh-CN"/>
              </w:rPr>
              <w:t>00032</w:t>
            </w:r>
            <w:r>
              <w:rPr>
                <w:rFonts w:hint="default" w:ascii="Times New Roman" w:hAnsi="Times New Roman" w:eastAsia="宋体" w:cs="Times New Roman"/>
                <w:color w:val="auto"/>
                <w:sz w:val="24"/>
                <w:szCs w:val="24"/>
                <w:highlight w:val="none"/>
                <w:u w:val="none" w:color="auto"/>
                <w:lang w:bidi="zh-CN"/>
              </w:rPr>
              <w:t>t/a，</w:t>
            </w:r>
            <w:r>
              <w:rPr>
                <w:rFonts w:hint="eastAsia" w:ascii="Times New Roman" w:hAnsi="Times New Roman" w:eastAsia="宋体" w:cs="Times New Roman"/>
                <w:color w:val="auto"/>
                <w:sz w:val="24"/>
                <w:szCs w:val="24"/>
                <w:highlight w:val="none"/>
                <w:u w:val="none" w:color="auto"/>
                <w:lang w:eastAsia="zh-CN" w:bidi="zh-CN"/>
              </w:rPr>
              <w:t>排放</w:t>
            </w:r>
            <w:r>
              <w:rPr>
                <w:rFonts w:hint="default" w:ascii="Times New Roman" w:hAnsi="Times New Roman" w:eastAsia="宋体" w:cs="Times New Roman"/>
                <w:color w:val="auto"/>
                <w:sz w:val="24"/>
                <w:szCs w:val="24"/>
                <w:highlight w:val="none"/>
                <w:u w:val="none" w:color="auto"/>
                <w:lang w:bidi="zh-CN"/>
              </w:rPr>
              <w:t>速率</w:t>
            </w:r>
            <w:r>
              <w:rPr>
                <w:rFonts w:hint="eastAsia" w:ascii="Times New Roman" w:hAnsi="Times New Roman" w:eastAsia="宋体" w:cs="Times New Roman"/>
                <w:color w:val="auto"/>
                <w:sz w:val="24"/>
                <w:szCs w:val="24"/>
                <w:highlight w:val="none"/>
                <w:u w:val="none" w:color="auto"/>
                <w:lang w:val="en-US" w:eastAsia="zh-CN" w:bidi="zh-CN"/>
              </w:rPr>
              <w:t>0.00026</w:t>
            </w:r>
            <w:r>
              <w:rPr>
                <w:rFonts w:hint="default" w:ascii="Times New Roman" w:hAnsi="Times New Roman" w:eastAsia="宋体" w:cs="Times New Roman"/>
                <w:color w:val="auto"/>
                <w:sz w:val="24"/>
                <w:szCs w:val="24"/>
                <w:highlight w:val="none"/>
                <w:u w:val="none" w:color="auto"/>
                <w:lang w:bidi="zh-CN"/>
              </w:rPr>
              <w:t>kg/h，油烟的排放浓度约</w:t>
            </w:r>
            <w:r>
              <w:rPr>
                <w:rFonts w:hint="eastAsia" w:ascii="Times New Roman" w:hAnsi="Times New Roman" w:eastAsia="宋体" w:cs="Times New Roman"/>
                <w:color w:val="auto"/>
                <w:sz w:val="24"/>
                <w:szCs w:val="24"/>
                <w:highlight w:val="none"/>
                <w:u w:val="none" w:color="auto"/>
                <w:lang w:val="en-US" w:eastAsia="zh-CN" w:bidi="zh-CN"/>
              </w:rPr>
              <w:t>0.26</w:t>
            </w:r>
            <w:r>
              <w:rPr>
                <w:rFonts w:hint="default" w:ascii="Times New Roman" w:hAnsi="Times New Roman" w:eastAsia="宋体" w:cs="Times New Roman"/>
                <w:color w:val="auto"/>
                <w:sz w:val="24"/>
                <w:szCs w:val="24"/>
                <w:highlight w:val="none"/>
                <w:u w:val="none" w:color="auto"/>
                <w:lang w:bidi="zh-CN"/>
              </w:rPr>
              <w:t>mg/m³，本项目食堂油烟可满足《饮食业油烟排放标准》（试行）（GB18489-2001）排放浓度（2mg/m³）</w:t>
            </w:r>
            <w:r>
              <w:rPr>
                <w:rFonts w:hint="eastAsia" w:ascii="Times New Roman" w:hAnsi="Times New Roman" w:eastAsia="宋体" w:cs="Times New Roman"/>
                <w:color w:val="auto"/>
                <w:sz w:val="24"/>
                <w:szCs w:val="24"/>
                <w:highlight w:val="none"/>
                <w:u w:val="none" w:color="auto"/>
                <w:lang w:bidi="zh-CN"/>
              </w:rPr>
              <w:t>的要求。食堂油烟</w:t>
            </w:r>
            <w:r>
              <w:rPr>
                <w:rFonts w:hint="eastAsia" w:ascii="Times New Roman" w:hAnsi="Times New Roman" w:eastAsia="宋体" w:cs="Times New Roman"/>
                <w:color w:val="auto"/>
                <w:sz w:val="24"/>
                <w:szCs w:val="24"/>
                <w:highlight w:val="none"/>
                <w:u w:val="none" w:color="auto"/>
                <w:lang w:eastAsia="zh-CN" w:bidi="zh-CN"/>
              </w:rPr>
              <w:t>废气经</w:t>
            </w:r>
            <w:r>
              <w:rPr>
                <w:rFonts w:hint="eastAsia" w:ascii="Times New Roman" w:hAnsi="Times New Roman" w:eastAsia="宋体" w:cs="Times New Roman"/>
                <w:color w:val="auto"/>
                <w:sz w:val="24"/>
                <w:szCs w:val="24"/>
                <w:highlight w:val="none"/>
                <w:u w:val="none" w:color="auto"/>
                <w:lang w:bidi="zh-CN"/>
              </w:rPr>
              <w:t>油烟机净化器处理后引至屋顶排放。</w:t>
            </w:r>
          </w:p>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none"/>
                <w:u w:val="single" w:color="auto"/>
                <w:lang w:eastAsia="zh-CN" w:bidi="zh-CN"/>
              </w:rPr>
            </w:pPr>
            <w:r>
              <w:rPr>
                <w:rFonts w:hint="eastAsia" w:ascii="Times New Roman" w:hAnsi="Times New Roman" w:eastAsia="宋体" w:cs="Times New Roman"/>
                <w:color w:val="auto"/>
                <w:sz w:val="24"/>
                <w:szCs w:val="24"/>
                <w:highlight w:val="none"/>
                <w:u w:val="single" w:color="auto"/>
                <w:lang w:eastAsia="zh-CN" w:bidi="zh-CN"/>
              </w:rPr>
              <w:t>（</w:t>
            </w:r>
            <w:r>
              <w:rPr>
                <w:rFonts w:hint="eastAsia" w:ascii="Times New Roman" w:hAnsi="Times New Roman" w:eastAsia="宋体" w:cs="Times New Roman"/>
                <w:color w:val="auto"/>
                <w:sz w:val="24"/>
                <w:szCs w:val="24"/>
                <w:highlight w:val="none"/>
                <w:u w:val="single" w:color="auto"/>
                <w:lang w:val="en-US" w:eastAsia="zh-CN" w:bidi="zh-CN"/>
              </w:rPr>
              <w:t>5</w:t>
            </w:r>
            <w:r>
              <w:rPr>
                <w:rFonts w:hint="eastAsia" w:ascii="Times New Roman" w:hAnsi="Times New Roman" w:eastAsia="宋体" w:cs="Times New Roman"/>
                <w:color w:val="auto"/>
                <w:sz w:val="24"/>
                <w:szCs w:val="24"/>
                <w:highlight w:val="none"/>
                <w:u w:val="single" w:color="auto"/>
                <w:lang w:eastAsia="zh-CN" w:bidi="zh-CN"/>
              </w:rPr>
              <w:t>）</w:t>
            </w:r>
            <w:r>
              <w:rPr>
                <w:rFonts w:hint="eastAsia" w:cs="Times New Roman"/>
                <w:color w:val="auto"/>
                <w:sz w:val="24"/>
                <w:szCs w:val="24"/>
                <w:highlight w:val="none"/>
                <w:u w:val="single" w:color="auto"/>
                <w:lang w:eastAsia="zh-CN" w:bidi="zh-CN"/>
              </w:rPr>
              <w:t>烘干粉尘、</w:t>
            </w:r>
            <w:r>
              <w:rPr>
                <w:rFonts w:hint="eastAsia" w:ascii="Times New Roman" w:hAnsi="Times New Roman" w:eastAsia="宋体" w:cs="Times New Roman"/>
                <w:color w:val="auto"/>
                <w:sz w:val="24"/>
                <w:szCs w:val="24"/>
                <w:highlight w:val="none"/>
                <w:u w:val="single" w:color="auto"/>
                <w:lang w:eastAsia="zh-CN" w:bidi="zh-CN"/>
              </w:rPr>
              <w:t>生物质燃烧废气</w:t>
            </w:r>
          </w:p>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none"/>
                <w:u w:val="single" w:color="auto"/>
                <w:lang w:eastAsia="zh-CN" w:bidi="zh-CN"/>
              </w:rPr>
            </w:pPr>
            <w:r>
              <w:rPr>
                <w:rFonts w:hint="eastAsia" w:cs="Times New Roman"/>
                <w:color w:val="auto"/>
                <w:sz w:val="24"/>
                <w:szCs w:val="24"/>
                <w:highlight w:val="none"/>
                <w:u w:val="single" w:color="auto"/>
                <w:lang w:eastAsia="zh-CN" w:bidi="zh-CN"/>
              </w:rPr>
              <w:t>①生物质燃烧废气</w:t>
            </w:r>
          </w:p>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none"/>
                <w:u w:val="single" w:color="auto"/>
                <w:lang w:eastAsia="zh-CN" w:bidi="zh-CN"/>
              </w:rPr>
            </w:pPr>
            <w:r>
              <w:rPr>
                <w:rFonts w:hint="eastAsia" w:ascii="Times New Roman" w:hAnsi="Times New Roman" w:eastAsia="宋体" w:cs="Times New Roman"/>
                <w:color w:val="auto"/>
                <w:sz w:val="24"/>
                <w:szCs w:val="24"/>
                <w:highlight w:val="none"/>
                <w:u w:val="single" w:color="auto"/>
                <w:lang w:eastAsia="zh-CN" w:bidi="zh-CN"/>
              </w:rPr>
              <w:t>本次变动新增一台</w:t>
            </w:r>
            <w:r>
              <w:rPr>
                <w:rFonts w:hint="eastAsia" w:ascii="Times New Roman" w:hAnsi="Times New Roman" w:eastAsia="宋体" w:cs="Times New Roman"/>
                <w:color w:val="auto"/>
                <w:sz w:val="24"/>
                <w:szCs w:val="24"/>
                <w:highlight w:val="none"/>
                <w:u w:val="single" w:color="auto"/>
                <w:lang w:val="en-US" w:eastAsia="zh-CN" w:bidi="zh-CN"/>
              </w:rPr>
              <w:t>5t/h的</w:t>
            </w:r>
            <w:r>
              <w:rPr>
                <w:rFonts w:hint="eastAsia" w:ascii="Times New Roman" w:hAnsi="Times New Roman" w:eastAsia="宋体" w:cs="Times New Roman"/>
                <w:color w:val="auto"/>
                <w:sz w:val="24"/>
                <w:szCs w:val="24"/>
                <w:highlight w:val="none"/>
                <w:u w:val="single" w:color="auto"/>
                <w:lang w:eastAsia="zh-CN" w:bidi="zh-CN"/>
              </w:rPr>
              <w:t>烘干炉，使用自产生物质颗粒为燃料，产生的生物质燃烧废气主要污染因子为烟尘、SO</w:t>
            </w:r>
            <w:r>
              <w:rPr>
                <w:rFonts w:hint="eastAsia" w:ascii="Times New Roman" w:hAnsi="Times New Roman" w:eastAsia="宋体" w:cs="Times New Roman"/>
                <w:color w:val="auto"/>
                <w:sz w:val="24"/>
                <w:szCs w:val="24"/>
                <w:highlight w:val="none"/>
                <w:u w:val="single" w:color="auto"/>
                <w:vertAlign w:val="subscript"/>
                <w:lang w:eastAsia="zh-CN" w:bidi="zh-CN"/>
              </w:rPr>
              <w:t>2</w:t>
            </w:r>
            <w:r>
              <w:rPr>
                <w:rFonts w:hint="eastAsia" w:ascii="Times New Roman" w:hAnsi="Times New Roman" w:eastAsia="宋体" w:cs="Times New Roman"/>
                <w:color w:val="auto"/>
                <w:sz w:val="24"/>
                <w:szCs w:val="24"/>
                <w:highlight w:val="none"/>
                <w:u w:val="single" w:color="auto"/>
                <w:lang w:eastAsia="zh-CN" w:bidi="zh-CN"/>
              </w:rPr>
              <w:t>、NOx。</w:t>
            </w:r>
            <w:r>
              <w:rPr>
                <w:rFonts w:hint="eastAsia" w:ascii="宋体" w:hAnsi="宋体" w:eastAsia="宋体" w:cs="宋体"/>
                <w:color w:val="auto"/>
                <w:kern w:val="0"/>
                <w:sz w:val="24"/>
                <w:szCs w:val="24"/>
                <w:highlight w:val="none"/>
                <w:u w:val="single" w:color="auto"/>
                <w:lang w:val="en-US" w:eastAsia="zh-CN" w:bidi="ar"/>
              </w:rPr>
              <w:t>根据建设单位提供资料，本项目中生物质燃料用量为</w:t>
            </w:r>
            <w:r>
              <w:rPr>
                <w:rFonts w:hint="eastAsia" w:ascii="Times New Roman" w:hAnsi="Times New Roman" w:eastAsia="宋体" w:cs="Times New Roman"/>
                <w:color w:val="auto"/>
                <w:kern w:val="0"/>
                <w:sz w:val="24"/>
                <w:szCs w:val="24"/>
                <w:highlight w:val="none"/>
                <w:u w:val="single" w:color="auto"/>
                <w:lang w:val="en-US" w:eastAsia="zh-CN" w:bidi="ar"/>
              </w:rPr>
              <w:t>2</w:t>
            </w:r>
            <w:r>
              <w:rPr>
                <w:rFonts w:hint="eastAsia" w:cs="Times New Roman"/>
                <w:color w:val="auto"/>
                <w:kern w:val="0"/>
                <w:sz w:val="24"/>
                <w:szCs w:val="24"/>
                <w:highlight w:val="none"/>
                <w:u w:val="single" w:color="auto"/>
                <w:lang w:val="en-US" w:eastAsia="zh-CN" w:bidi="ar"/>
              </w:rPr>
              <w:t>479.2</w:t>
            </w:r>
            <w:r>
              <w:rPr>
                <w:rFonts w:hint="eastAsia" w:ascii="Times New Roman" w:hAnsi="Times New Roman" w:eastAsia="宋体" w:cs="Times New Roman"/>
                <w:color w:val="auto"/>
                <w:kern w:val="0"/>
                <w:sz w:val="24"/>
                <w:szCs w:val="24"/>
                <w:highlight w:val="none"/>
                <w:u w:val="single" w:color="auto"/>
                <w:lang w:val="en-US" w:eastAsia="zh-CN" w:bidi="ar"/>
              </w:rPr>
              <w:t>t</w:t>
            </w:r>
            <w:r>
              <w:rPr>
                <w:rFonts w:hint="default" w:ascii="Times New Roman" w:hAnsi="Times New Roman" w:eastAsia="宋体" w:cs="Times New Roman"/>
                <w:color w:val="auto"/>
                <w:kern w:val="0"/>
                <w:sz w:val="24"/>
                <w:szCs w:val="24"/>
                <w:highlight w:val="none"/>
                <w:u w:val="single" w:color="auto"/>
                <w:lang w:val="en-US" w:eastAsia="zh-CN" w:bidi="ar"/>
              </w:rPr>
              <w:t>/a</w:t>
            </w:r>
            <w:r>
              <w:rPr>
                <w:rFonts w:hint="eastAsia" w:ascii="Times New Roman" w:hAnsi="Times New Roman" w:eastAsia="宋体" w:cs="Times New Roman"/>
                <w:color w:val="auto"/>
                <w:highlight w:val="none"/>
                <w:u w:val="single" w:color="auto"/>
                <w:lang w:eastAsia="zh-CN"/>
              </w:rPr>
              <w:t>，</w:t>
            </w:r>
            <w:r>
              <w:rPr>
                <w:rFonts w:hint="eastAsia" w:ascii="Times New Roman" w:hAnsi="Times New Roman" w:eastAsia="宋体" w:cs="Times New Roman"/>
                <w:color w:val="auto"/>
                <w:sz w:val="24"/>
                <w:szCs w:val="24"/>
                <w:highlight w:val="none"/>
                <w:u w:val="single" w:color="auto"/>
                <w:lang w:eastAsia="zh-CN" w:bidi="zh-CN"/>
              </w:rPr>
              <w:t>年运行</w:t>
            </w:r>
            <w:r>
              <w:rPr>
                <w:rFonts w:hint="eastAsia" w:ascii="Times New Roman" w:hAnsi="Times New Roman" w:eastAsia="宋体" w:cs="Times New Roman"/>
                <w:color w:val="auto"/>
                <w:sz w:val="24"/>
                <w:szCs w:val="24"/>
                <w:highlight w:val="none"/>
                <w:u w:val="single" w:color="auto"/>
                <w:lang w:val="en-US" w:eastAsia="zh-CN" w:bidi="zh-CN"/>
              </w:rPr>
              <w:t>2400h。</w:t>
            </w:r>
            <w:r>
              <w:rPr>
                <w:rFonts w:hint="eastAsia" w:ascii="Times New Roman" w:hAnsi="Times New Roman" w:eastAsia="宋体" w:cs="Times New Roman"/>
                <w:color w:val="auto"/>
                <w:sz w:val="24"/>
                <w:szCs w:val="24"/>
                <w:highlight w:val="none"/>
                <w:u w:val="single" w:color="auto"/>
                <w:lang w:eastAsia="zh-CN" w:bidi="zh-CN"/>
              </w:rPr>
              <w:t>根据《排污许可证申请与核发技术规范-锅炉》（HJ953-2018）中表F.4燃生物质工业锅炉中的层燃炉废气产排污系数，产污系数情况见下表：</w:t>
            </w:r>
          </w:p>
          <w:p>
            <w:pPr>
              <w:pStyle w:val="12"/>
              <w:keepNext w:val="0"/>
              <w:keepLines w:val="0"/>
              <w:suppressLineNumbers w:val="0"/>
              <w:spacing w:before="0" w:beforeAutospacing="0" w:after="0" w:afterAutospacing="0"/>
              <w:ind w:left="0" w:right="0"/>
              <w:jc w:val="center"/>
              <w:rPr>
                <w:rFonts w:hint="eastAsia" w:ascii="Times New Roman" w:hAnsi="Courier New" w:eastAsia="宋体" w:cs="Times New Roman"/>
                <w:b/>
                <w:bCs/>
                <w:color w:val="auto"/>
                <w:sz w:val="21"/>
                <w:szCs w:val="21"/>
                <w:u w:val="single" w:color="auto"/>
                <w:lang w:val="en-US" w:eastAsia="zh-CN"/>
              </w:rPr>
            </w:pPr>
            <w:r>
              <w:rPr>
                <w:rFonts w:hint="eastAsia" w:ascii="Times New Roman" w:hAnsi="Courier New" w:eastAsia="宋体" w:cs="Times New Roman"/>
                <w:b/>
                <w:bCs/>
                <w:color w:val="auto"/>
                <w:sz w:val="21"/>
                <w:szCs w:val="21"/>
                <w:u w:val="single" w:color="auto"/>
                <w:lang w:eastAsia="zh-CN"/>
              </w:rPr>
              <w:t>表</w:t>
            </w:r>
            <w:r>
              <w:rPr>
                <w:rFonts w:hint="eastAsia" w:ascii="Times New Roman" w:hAnsi="Courier New" w:eastAsia="宋体" w:cs="Times New Roman"/>
                <w:b/>
                <w:bCs/>
                <w:color w:val="auto"/>
                <w:sz w:val="21"/>
                <w:szCs w:val="21"/>
                <w:u w:val="single" w:color="auto"/>
                <w:lang w:val="en-US" w:eastAsia="zh-CN"/>
              </w:rPr>
              <w:t>4.1-</w:t>
            </w:r>
            <w:r>
              <w:rPr>
                <w:rFonts w:hint="eastAsia" w:ascii="Times New Roman" w:hAnsi="Courier New" w:cs="Times New Roman"/>
                <w:b/>
                <w:bCs/>
                <w:color w:val="auto"/>
                <w:sz w:val="21"/>
                <w:szCs w:val="21"/>
                <w:u w:val="single" w:color="auto"/>
                <w:lang w:val="en-US" w:eastAsia="zh-CN"/>
              </w:rPr>
              <w:t>3</w:t>
            </w:r>
            <w:r>
              <w:rPr>
                <w:rFonts w:hint="eastAsia" w:ascii="Times New Roman" w:hAnsi="Courier New" w:eastAsia="宋体" w:cs="Times New Roman"/>
                <w:b/>
                <w:bCs/>
                <w:color w:val="auto"/>
                <w:sz w:val="21"/>
                <w:szCs w:val="21"/>
                <w:u w:val="single" w:color="auto"/>
                <w:lang w:val="en-US" w:eastAsia="zh-CN"/>
              </w:rPr>
              <w:t>生物质锅炉产污系数一览表</w:t>
            </w:r>
          </w:p>
          <w:tbl>
            <w:tblPr>
              <w:tblStyle w:val="35"/>
              <w:tblW w:w="5000" w:type="pct"/>
              <w:tblInd w:w="-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9"/>
              <w:gridCol w:w="791"/>
              <w:gridCol w:w="1489"/>
              <w:gridCol w:w="1070"/>
              <w:gridCol w:w="791"/>
              <w:gridCol w:w="2093"/>
              <w:gridCol w:w="11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3" w:type="dxa"/>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产品名称</w:t>
                  </w:r>
                </w:p>
              </w:tc>
              <w:tc>
                <w:tcPr>
                  <w:tcW w:w="765" w:type="dxa"/>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原料名称</w:t>
                  </w:r>
                </w:p>
              </w:tc>
              <w:tc>
                <w:tcPr>
                  <w:tcW w:w="1440" w:type="dxa"/>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污染物指标</w:t>
                  </w:r>
                </w:p>
              </w:tc>
              <w:tc>
                <w:tcPr>
                  <w:tcW w:w="1035" w:type="dxa"/>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单位</w:t>
                  </w:r>
                </w:p>
              </w:tc>
              <w:tc>
                <w:tcPr>
                  <w:tcW w:w="765" w:type="dxa"/>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产污系数</w:t>
                  </w:r>
                </w:p>
              </w:tc>
              <w:tc>
                <w:tcPr>
                  <w:tcW w:w="2025" w:type="dxa"/>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末端治理技术名称</w:t>
                  </w:r>
                </w:p>
              </w:tc>
              <w:tc>
                <w:tcPr>
                  <w:tcW w:w="1151" w:type="dxa"/>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排污系数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3" w:type="dxa"/>
                  <w:vMerge w:val="restart"/>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蒸气/热水/其他</w:t>
                  </w:r>
                </w:p>
              </w:tc>
              <w:tc>
                <w:tcPr>
                  <w:tcW w:w="765" w:type="dxa"/>
                  <w:vMerge w:val="restart"/>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r>
                    <w:rPr>
                      <w:rFonts w:hint="eastAsia" w:ascii="Times New Roman" w:hAnsi="Times New Roman" w:eastAsia="宋体" w:cs="Times New Roman"/>
                      <w:color w:val="auto"/>
                      <w:sz w:val="21"/>
                      <w:szCs w:val="21"/>
                      <w:highlight w:val="none"/>
                      <w:u w:val="single" w:color="auto"/>
                      <w:lang w:val="en-US" w:eastAsia="zh-CN"/>
                    </w:rPr>
                    <w:t>成型</w:t>
                  </w:r>
                  <w:r>
                    <w:rPr>
                      <w:rFonts w:hint="default" w:ascii="Times New Roman" w:hAnsi="Times New Roman" w:eastAsia="宋体" w:cs="Times New Roman"/>
                      <w:color w:val="auto"/>
                      <w:sz w:val="21"/>
                      <w:szCs w:val="21"/>
                      <w:highlight w:val="none"/>
                      <w:u w:val="single" w:color="auto"/>
                      <w:lang w:val="en-US" w:eastAsia="zh-CN"/>
                    </w:rPr>
                    <w:t>生物质</w:t>
                  </w:r>
                  <w:r>
                    <w:rPr>
                      <w:rFonts w:hint="eastAsia" w:ascii="Times New Roman" w:hAnsi="Times New Roman" w:eastAsia="宋体" w:cs="Times New Roman"/>
                      <w:color w:val="auto"/>
                      <w:sz w:val="21"/>
                      <w:szCs w:val="21"/>
                      <w:highlight w:val="none"/>
                      <w:u w:val="single" w:color="auto"/>
                      <w:lang w:val="en-US" w:eastAsia="zh-CN"/>
                    </w:rPr>
                    <w:t>颗粒</w:t>
                  </w:r>
                </w:p>
              </w:tc>
              <w:tc>
                <w:tcPr>
                  <w:tcW w:w="1440" w:type="dxa"/>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SO</w:t>
                  </w:r>
                  <w:r>
                    <w:rPr>
                      <w:rFonts w:hint="default" w:ascii="Times New Roman" w:hAnsi="Times New Roman" w:eastAsia="宋体" w:cs="Times New Roman"/>
                      <w:color w:val="auto"/>
                      <w:sz w:val="21"/>
                      <w:szCs w:val="21"/>
                      <w:highlight w:val="none"/>
                      <w:u w:val="single" w:color="auto"/>
                      <w:vertAlign w:val="subscript"/>
                      <w:lang w:val="en-US" w:eastAsia="zh-CN"/>
                    </w:rPr>
                    <w:t>2</w:t>
                  </w:r>
                </w:p>
              </w:tc>
              <w:tc>
                <w:tcPr>
                  <w:tcW w:w="1035" w:type="dxa"/>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kg/t-燃料</w:t>
                  </w:r>
                </w:p>
              </w:tc>
              <w:tc>
                <w:tcPr>
                  <w:tcW w:w="765" w:type="dxa"/>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17S</w:t>
                  </w:r>
                  <w:r>
                    <w:rPr>
                      <w:rFonts w:hint="default" w:ascii="Times New Roman" w:hAnsi="Times New Roman" w:eastAsia="宋体" w:cs="Times New Roman"/>
                      <w:color w:val="auto"/>
                      <w:sz w:val="21"/>
                      <w:szCs w:val="21"/>
                      <w:highlight w:val="none"/>
                      <w:u w:val="single" w:color="auto"/>
                      <w:vertAlign w:val="superscript"/>
                      <w:lang w:val="en-US" w:eastAsia="zh-CN"/>
                    </w:rPr>
                    <w:t>①</w:t>
                  </w:r>
                </w:p>
              </w:tc>
              <w:tc>
                <w:tcPr>
                  <w:tcW w:w="2025" w:type="dxa"/>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直排</w:t>
                  </w:r>
                </w:p>
              </w:tc>
              <w:tc>
                <w:tcPr>
                  <w:tcW w:w="1151" w:type="dxa"/>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17S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3" w:type="dxa"/>
                  <w:vMerge w:val="continue"/>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p>
              </w:tc>
              <w:tc>
                <w:tcPr>
                  <w:tcW w:w="765" w:type="dxa"/>
                  <w:vMerge w:val="continue"/>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p>
              </w:tc>
              <w:tc>
                <w:tcPr>
                  <w:tcW w:w="1440" w:type="dxa"/>
                  <w:vMerge w:val="restart"/>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颗粒物</w:t>
                  </w:r>
                </w:p>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（成型燃料）</w:t>
                  </w:r>
                </w:p>
              </w:tc>
              <w:tc>
                <w:tcPr>
                  <w:tcW w:w="1035" w:type="dxa"/>
                  <w:vMerge w:val="restart"/>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kg/t-燃料</w:t>
                  </w:r>
                </w:p>
              </w:tc>
              <w:tc>
                <w:tcPr>
                  <w:tcW w:w="765" w:type="dxa"/>
                  <w:vMerge w:val="restart"/>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0.5</w:t>
                  </w:r>
                </w:p>
              </w:tc>
              <w:tc>
                <w:tcPr>
                  <w:tcW w:w="2025" w:type="dxa"/>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直排</w:t>
                  </w:r>
                </w:p>
              </w:tc>
              <w:tc>
                <w:tcPr>
                  <w:tcW w:w="1151" w:type="dxa"/>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3" w:type="dxa"/>
                  <w:vMerge w:val="continue"/>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p>
              </w:tc>
              <w:tc>
                <w:tcPr>
                  <w:tcW w:w="765" w:type="dxa"/>
                  <w:vMerge w:val="continue"/>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p>
              </w:tc>
              <w:tc>
                <w:tcPr>
                  <w:tcW w:w="1440" w:type="dxa"/>
                  <w:vMerge w:val="continue"/>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p>
              </w:tc>
              <w:tc>
                <w:tcPr>
                  <w:tcW w:w="1035" w:type="dxa"/>
                  <w:vMerge w:val="continue"/>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p>
              </w:tc>
              <w:tc>
                <w:tcPr>
                  <w:tcW w:w="765" w:type="dxa"/>
                  <w:vMerge w:val="continue"/>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p>
              </w:tc>
              <w:tc>
                <w:tcPr>
                  <w:tcW w:w="2025" w:type="dxa"/>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旋风除尘+袋式除尘</w:t>
                  </w:r>
                </w:p>
              </w:tc>
              <w:tc>
                <w:tcPr>
                  <w:tcW w:w="1151" w:type="dxa"/>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3" w:type="dxa"/>
                  <w:vMerge w:val="continue"/>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p>
              </w:tc>
              <w:tc>
                <w:tcPr>
                  <w:tcW w:w="765" w:type="dxa"/>
                  <w:vMerge w:val="continue"/>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p>
              </w:tc>
              <w:tc>
                <w:tcPr>
                  <w:tcW w:w="1440" w:type="dxa"/>
                  <w:vMerge w:val="restart"/>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氮氧化物（无低氮燃烧）</w:t>
                  </w:r>
                </w:p>
              </w:tc>
              <w:tc>
                <w:tcPr>
                  <w:tcW w:w="1035" w:type="dxa"/>
                  <w:vMerge w:val="restart"/>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kg/t-燃料</w:t>
                  </w:r>
                </w:p>
              </w:tc>
              <w:tc>
                <w:tcPr>
                  <w:tcW w:w="765" w:type="dxa"/>
                  <w:vMerge w:val="restart"/>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1.02</w:t>
                  </w:r>
                </w:p>
              </w:tc>
              <w:tc>
                <w:tcPr>
                  <w:tcW w:w="2025" w:type="dxa"/>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直排</w:t>
                  </w:r>
                </w:p>
              </w:tc>
              <w:tc>
                <w:tcPr>
                  <w:tcW w:w="1151" w:type="dxa"/>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3" w:type="dxa"/>
                  <w:vMerge w:val="continue"/>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p>
              </w:tc>
              <w:tc>
                <w:tcPr>
                  <w:tcW w:w="765" w:type="dxa"/>
                  <w:vMerge w:val="continue"/>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p>
              </w:tc>
              <w:tc>
                <w:tcPr>
                  <w:tcW w:w="1440" w:type="dxa"/>
                  <w:vMerge w:val="continue"/>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p>
              </w:tc>
              <w:tc>
                <w:tcPr>
                  <w:tcW w:w="1035" w:type="dxa"/>
                  <w:vMerge w:val="continue"/>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p>
              </w:tc>
              <w:tc>
                <w:tcPr>
                  <w:tcW w:w="765" w:type="dxa"/>
                  <w:vMerge w:val="continue"/>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p>
              </w:tc>
              <w:tc>
                <w:tcPr>
                  <w:tcW w:w="2025" w:type="dxa"/>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SNCR</w:t>
                  </w:r>
                </w:p>
              </w:tc>
              <w:tc>
                <w:tcPr>
                  <w:tcW w:w="1151" w:type="dxa"/>
                  <w:noWrap w:val="0"/>
                  <w:vAlign w:val="center"/>
                </w:tcPr>
                <w:p>
                  <w:pPr>
                    <w:pStyle w:val="112"/>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0.51</w:t>
                  </w:r>
                </w:p>
              </w:tc>
            </w:tr>
          </w:tbl>
          <w:p>
            <w:pPr>
              <w:keepNext w:val="0"/>
              <w:keepLines w:val="0"/>
              <w:suppressLineNumbers w:val="0"/>
              <w:tabs>
                <w:tab w:val="left" w:pos="2587"/>
              </w:tabs>
              <w:spacing w:before="0" w:beforeAutospacing="0" w:after="0" w:afterAutospacing="0" w:line="360" w:lineRule="auto"/>
              <w:ind w:left="0" w:right="0"/>
              <w:jc w:val="left"/>
              <w:rPr>
                <w:rFonts w:hint="default" w:ascii="Times New Roman" w:hAnsi="Times New Roman" w:eastAsia="宋体" w:cs="Times New Roman"/>
                <w:color w:val="auto"/>
                <w:sz w:val="18"/>
                <w:szCs w:val="18"/>
                <w:u w:val="single" w:color="auto"/>
              </w:rPr>
            </w:pPr>
            <w:r>
              <w:rPr>
                <w:rFonts w:hint="default" w:ascii="Times New Roman" w:hAnsi="Times New Roman" w:eastAsia="宋体" w:cs="Times New Roman"/>
                <w:color w:val="auto"/>
                <w:sz w:val="18"/>
                <w:szCs w:val="18"/>
                <w:u w:val="single" w:color="auto"/>
              </w:rPr>
              <w:t>注：</w:t>
            </w:r>
            <w:r>
              <w:rPr>
                <w:rFonts w:hint="default" w:ascii="Times New Roman" w:hAnsi="Times New Roman" w:eastAsia="宋体" w:cs="Times New Roman"/>
                <w:color w:val="auto"/>
                <w:sz w:val="18"/>
                <w:szCs w:val="18"/>
                <w:u w:val="single" w:color="auto"/>
                <w:vertAlign w:val="superscript"/>
              </w:rPr>
              <w:t>①</w:t>
            </w:r>
            <w:r>
              <w:rPr>
                <w:rFonts w:hint="default" w:ascii="Times New Roman" w:hAnsi="Times New Roman" w:eastAsia="宋体" w:cs="Times New Roman"/>
                <w:color w:val="auto"/>
                <w:sz w:val="18"/>
                <w:szCs w:val="18"/>
                <w:u w:val="single" w:color="auto"/>
              </w:rPr>
              <w:t>SO</w:t>
            </w:r>
            <w:r>
              <w:rPr>
                <w:rFonts w:hint="default" w:ascii="Times New Roman" w:hAnsi="Times New Roman" w:eastAsia="宋体" w:cs="Times New Roman"/>
                <w:color w:val="auto"/>
                <w:sz w:val="18"/>
                <w:szCs w:val="18"/>
                <w:u w:val="single" w:color="auto"/>
                <w:vertAlign w:val="subscript"/>
              </w:rPr>
              <w:t>2</w:t>
            </w:r>
            <w:r>
              <w:rPr>
                <w:rFonts w:hint="default" w:ascii="Times New Roman" w:hAnsi="Times New Roman" w:eastAsia="宋体" w:cs="Times New Roman"/>
                <w:color w:val="auto"/>
                <w:sz w:val="18"/>
                <w:szCs w:val="18"/>
                <w:u w:val="single" w:color="auto"/>
              </w:rPr>
              <w:t>的产排污系数是以含硫量（S%）的形式表示的。例如生物质中含硫量（S%）为0.02%，则S=0.02。</w:t>
            </w:r>
          </w:p>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eastAsia" w:cs="Times New Roman"/>
                <w:color w:val="auto"/>
                <w:sz w:val="24"/>
                <w:szCs w:val="24"/>
                <w:highlight w:val="none"/>
                <w:u w:val="single" w:color="auto"/>
                <w:lang w:eastAsia="zh-CN" w:bidi="zh-CN"/>
              </w:rPr>
            </w:pPr>
            <w:r>
              <w:rPr>
                <w:rFonts w:hint="eastAsia" w:cs="Times New Roman"/>
                <w:color w:val="auto"/>
                <w:sz w:val="24"/>
                <w:szCs w:val="24"/>
                <w:highlight w:val="none"/>
                <w:u w:val="single" w:color="auto"/>
                <w:lang w:eastAsia="zh-CN" w:bidi="zh-CN"/>
              </w:rPr>
              <w:t>②烘干粉尘</w:t>
            </w:r>
          </w:p>
          <w:p>
            <w:pPr>
              <w:pStyle w:val="31"/>
              <w:keepNext w:val="0"/>
              <w:keepLines w:val="0"/>
              <w:widowControl w:val="0"/>
              <w:suppressLineNumbers w:val="0"/>
              <w:autoSpaceDE w:val="0"/>
              <w:autoSpaceDN w:val="0"/>
              <w:adjustRightInd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kern w:val="0"/>
                <w:sz w:val="24"/>
                <w:szCs w:val="24"/>
                <w:highlight w:val="none"/>
                <w:u w:val="single" w:color="auto"/>
              </w:rPr>
            </w:pPr>
            <w:r>
              <w:rPr>
                <w:rFonts w:hint="eastAsia" w:ascii="Times New Roman" w:hAnsi="Times New Roman" w:eastAsia="宋体" w:cs="Times New Roman"/>
                <w:color w:val="auto"/>
                <w:kern w:val="0"/>
                <w:sz w:val="24"/>
                <w:szCs w:val="24"/>
                <w:highlight w:val="none"/>
                <w:u w:val="single" w:color="auto"/>
              </w:rPr>
              <w:t>根据《排放源统计调查产排污核算方法和系数手册》中2542生物质致密成型燃料加工行业系数手册，</w:t>
            </w:r>
            <w:r>
              <w:rPr>
                <w:rFonts w:hint="eastAsia" w:ascii="Times New Roman" w:hAnsi="Times New Roman" w:eastAsia="宋体" w:cs="Times New Roman"/>
                <w:color w:val="auto"/>
                <w:kern w:val="0"/>
                <w:sz w:val="24"/>
                <w:szCs w:val="24"/>
                <w:highlight w:val="none"/>
                <w:u w:val="single" w:color="auto"/>
                <w:lang w:eastAsia="zh-CN"/>
              </w:rPr>
              <w:t>烘干</w:t>
            </w:r>
            <w:r>
              <w:rPr>
                <w:rFonts w:hint="eastAsia" w:ascii="Times New Roman" w:hAnsi="Times New Roman" w:eastAsia="宋体" w:cs="Times New Roman"/>
                <w:color w:val="auto"/>
                <w:kern w:val="0"/>
                <w:sz w:val="24"/>
                <w:szCs w:val="24"/>
                <w:highlight w:val="none"/>
                <w:u w:val="single" w:color="auto"/>
              </w:rPr>
              <w:t>工艺粉尘产污系数为</w:t>
            </w:r>
            <w:r>
              <w:rPr>
                <w:rFonts w:hint="eastAsia" w:ascii="Times New Roman" w:hAnsi="Times New Roman" w:eastAsia="宋体" w:cs="Times New Roman"/>
                <w:color w:val="auto"/>
                <w:kern w:val="0"/>
                <w:sz w:val="24"/>
                <w:szCs w:val="24"/>
                <w:highlight w:val="none"/>
                <w:u w:val="single" w:color="auto"/>
                <w:lang w:val="en-US" w:eastAsia="zh-CN"/>
              </w:rPr>
              <w:t>4.01</w:t>
            </w:r>
            <w:r>
              <w:rPr>
                <w:rFonts w:hint="eastAsia" w:ascii="Times New Roman" w:hAnsi="Times New Roman" w:eastAsia="宋体" w:cs="Times New Roman"/>
                <w:color w:val="auto"/>
                <w:kern w:val="0"/>
                <w:sz w:val="24"/>
                <w:szCs w:val="24"/>
                <w:highlight w:val="none"/>
                <w:u w:val="single" w:color="auto"/>
              </w:rPr>
              <w:t>×10</w:t>
            </w:r>
            <w:r>
              <w:rPr>
                <w:rFonts w:hint="eastAsia" w:ascii="Times New Roman" w:hAnsi="Times New Roman" w:eastAsia="宋体" w:cs="Times New Roman"/>
                <w:color w:val="auto"/>
                <w:kern w:val="0"/>
                <w:sz w:val="24"/>
                <w:szCs w:val="24"/>
                <w:highlight w:val="none"/>
                <w:u w:val="single" w:color="auto"/>
                <w:vertAlign w:val="superscript"/>
              </w:rPr>
              <w:t>-</w:t>
            </w:r>
            <w:r>
              <w:rPr>
                <w:rFonts w:hint="eastAsia" w:ascii="Times New Roman" w:hAnsi="Times New Roman" w:eastAsia="宋体" w:cs="Times New Roman"/>
                <w:color w:val="auto"/>
                <w:kern w:val="0"/>
                <w:sz w:val="24"/>
                <w:szCs w:val="24"/>
                <w:highlight w:val="none"/>
                <w:u w:val="single" w:color="auto"/>
                <w:vertAlign w:val="superscript"/>
                <w:lang w:val="en-US" w:eastAsia="zh-CN"/>
              </w:rPr>
              <w:t>3</w:t>
            </w:r>
            <w:r>
              <w:rPr>
                <w:rFonts w:hint="eastAsia" w:ascii="Times New Roman" w:hAnsi="Times New Roman" w:eastAsia="宋体" w:cs="Times New Roman"/>
                <w:color w:val="auto"/>
                <w:kern w:val="0"/>
                <w:sz w:val="24"/>
                <w:szCs w:val="24"/>
                <w:highlight w:val="none"/>
                <w:u w:val="single" w:color="auto"/>
              </w:rPr>
              <w:t>t/t-产品，本项目生物质颗粒产能为</w:t>
            </w:r>
            <w:r>
              <w:rPr>
                <w:rFonts w:hint="eastAsia" w:ascii="Times New Roman" w:hAnsi="Times New Roman" w:eastAsia="宋体" w:cs="Times New Roman"/>
                <w:color w:val="auto"/>
                <w:kern w:val="0"/>
                <w:sz w:val="24"/>
                <w:szCs w:val="24"/>
                <w:highlight w:val="none"/>
                <w:u w:val="single" w:color="auto"/>
                <w:lang w:val="en-US" w:eastAsia="zh-CN"/>
              </w:rPr>
              <w:t>15000</w:t>
            </w:r>
            <w:r>
              <w:rPr>
                <w:rFonts w:hint="eastAsia" w:ascii="Times New Roman" w:hAnsi="Times New Roman" w:eastAsia="宋体" w:cs="Times New Roman"/>
                <w:color w:val="auto"/>
                <w:kern w:val="0"/>
                <w:sz w:val="24"/>
                <w:szCs w:val="24"/>
                <w:highlight w:val="none"/>
                <w:u w:val="single" w:color="auto"/>
              </w:rPr>
              <w:t>t/a，则项目粉尘产生量为</w:t>
            </w:r>
            <w:r>
              <w:rPr>
                <w:rFonts w:hint="eastAsia" w:ascii="Times New Roman" w:hAnsi="Times New Roman" w:eastAsia="宋体" w:cs="Times New Roman"/>
                <w:color w:val="auto"/>
                <w:kern w:val="0"/>
                <w:sz w:val="24"/>
                <w:szCs w:val="24"/>
                <w:highlight w:val="none"/>
                <w:u w:val="single" w:color="auto"/>
                <w:lang w:val="en-US" w:eastAsia="zh-CN"/>
              </w:rPr>
              <w:t>60.15</w:t>
            </w:r>
            <w:r>
              <w:rPr>
                <w:rFonts w:hint="eastAsia" w:ascii="Times New Roman" w:hAnsi="Times New Roman" w:eastAsia="宋体" w:cs="Times New Roman"/>
                <w:color w:val="auto"/>
                <w:kern w:val="0"/>
                <w:sz w:val="24"/>
                <w:szCs w:val="24"/>
                <w:highlight w:val="none"/>
                <w:u w:val="single" w:color="auto"/>
              </w:rPr>
              <w:t>t/</w:t>
            </w:r>
            <w:r>
              <w:rPr>
                <w:rFonts w:hint="eastAsia" w:ascii="Times New Roman" w:hAnsi="Times New Roman" w:eastAsia="宋体" w:cs="Times New Roman"/>
                <w:color w:val="auto"/>
                <w:kern w:val="0"/>
                <w:sz w:val="24"/>
                <w:szCs w:val="24"/>
                <w:highlight w:val="none"/>
                <w:u w:val="single" w:color="auto"/>
                <w:lang w:val="en-US" w:eastAsia="zh-CN"/>
              </w:rPr>
              <w:t>a，项目燃烧烟气与需要被烘干的物料直接接触，烘干粉尘与生物质燃烧废气一起经</w:t>
            </w:r>
            <w:r>
              <w:rPr>
                <w:rFonts w:hint="eastAsia" w:ascii="Times New Roman" w:hAnsi="Times New Roman" w:eastAsia="宋体" w:cs="Times New Roman"/>
                <w:color w:val="auto"/>
                <w:sz w:val="24"/>
                <w:szCs w:val="24"/>
                <w:highlight w:val="none"/>
                <w:u w:val="single" w:color="auto"/>
                <w:lang w:eastAsia="zh-CN" w:bidi="zh-CN"/>
              </w:rPr>
              <w:t>布袋除尘器</w:t>
            </w:r>
            <w:r>
              <w:rPr>
                <w:rFonts w:hint="eastAsia" w:ascii="Times New Roman" w:hAnsi="Times New Roman" w:eastAsia="宋体" w:cs="Times New Roman"/>
                <w:color w:val="auto"/>
                <w:sz w:val="24"/>
                <w:szCs w:val="24"/>
                <w:highlight w:val="none"/>
                <w:u w:val="single" w:color="auto"/>
                <w:lang w:val="en-US" w:eastAsia="zh-CN" w:bidi="zh-CN"/>
              </w:rPr>
              <w:t>+水膜除尘器处理后排放。</w:t>
            </w:r>
          </w:p>
          <w:p>
            <w:pPr>
              <w:keepNext w:val="0"/>
              <w:keepLines w:val="0"/>
              <w:suppressLineNumbers w:val="0"/>
              <w:spacing w:before="0" w:beforeAutospacing="0" w:after="0" w:afterAutospacing="0" w:line="360" w:lineRule="auto"/>
              <w:ind w:left="0" w:right="0" w:firstLine="480" w:firstLineChars="200"/>
              <w:rPr>
                <w:rFonts w:hint="eastAsia" w:ascii="Times New Roman" w:hAnsi="Courier New" w:eastAsia="宋体" w:cs="Times New Roman"/>
                <w:b/>
                <w:bCs/>
                <w:color w:val="auto"/>
                <w:sz w:val="21"/>
                <w:szCs w:val="21"/>
                <w:u w:val="single" w:color="auto"/>
              </w:rPr>
            </w:pPr>
            <w:r>
              <w:rPr>
                <w:rFonts w:hint="eastAsia" w:ascii="Times New Roman" w:hAnsi="Times New Roman" w:eastAsia="宋体" w:cs="Times New Roman"/>
                <w:color w:val="auto"/>
                <w:sz w:val="24"/>
                <w:szCs w:val="24"/>
                <w:highlight w:val="none"/>
                <w:u w:val="single" w:color="auto"/>
                <w:lang w:eastAsia="zh-CN" w:bidi="zh-CN"/>
              </w:rPr>
              <w:t>废气量参考《排放源统计调查产排污核算方法和系数手册》中 4430 工业锅炉（热力供应）行业系数手册中生物质工业锅炉，废气量产污系数为</w:t>
            </w:r>
            <w:r>
              <w:rPr>
                <w:rFonts w:hint="eastAsia" w:ascii="Times New Roman" w:hAnsi="Times New Roman" w:eastAsia="宋体" w:cs="Times New Roman"/>
                <w:color w:val="auto"/>
                <w:sz w:val="24"/>
                <w:szCs w:val="24"/>
                <w:highlight w:val="none"/>
                <w:u w:val="single" w:color="auto"/>
                <w:lang w:val="en-US" w:eastAsia="zh-CN" w:bidi="zh-CN"/>
              </w:rPr>
              <w:t>6240标立方米/吨-原料，</w:t>
            </w:r>
            <w:r>
              <w:rPr>
                <w:rFonts w:hint="eastAsia" w:ascii="Times New Roman" w:hAnsi="Times New Roman" w:eastAsia="宋体" w:cs="Times New Roman"/>
                <w:color w:val="auto"/>
                <w:sz w:val="24"/>
                <w:szCs w:val="24"/>
                <w:highlight w:val="none"/>
                <w:u w:val="single" w:color="auto"/>
                <w:lang w:eastAsia="zh-CN" w:bidi="zh-CN"/>
              </w:rPr>
              <w:t>则废气量为</w:t>
            </w:r>
            <w:r>
              <w:rPr>
                <w:rFonts w:hint="eastAsia" w:cs="Times New Roman"/>
                <w:color w:val="auto"/>
                <w:sz w:val="24"/>
                <w:szCs w:val="24"/>
                <w:highlight w:val="none"/>
                <w:u w:val="single" w:color="auto"/>
                <w:lang w:val="en-US" w:eastAsia="zh-CN" w:bidi="zh-CN"/>
              </w:rPr>
              <w:t>1347.84</w:t>
            </w:r>
            <w:r>
              <w:rPr>
                <w:rFonts w:hint="eastAsia" w:ascii="Times New Roman" w:hAnsi="Times New Roman" w:eastAsia="宋体" w:cs="Times New Roman"/>
                <w:color w:val="auto"/>
                <w:sz w:val="24"/>
                <w:szCs w:val="24"/>
                <w:highlight w:val="none"/>
                <w:u w:val="single" w:color="auto"/>
                <w:lang w:val="en-US" w:eastAsia="zh-CN" w:bidi="zh-CN"/>
              </w:rPr>
              <w:t>万Nm</w:t>
            </w:r>
            <w:r>
              <w:rPr>
                <w:rFonts w:hint="eastAsia" w:ascii="Times New Roman" w:hAnsi="Times New Roman" w:eastAsia="宋体" w:cs="Times New Roman"/>
                <w:color w:val="auto"/>
                <w:sz w:val="24"/>
                <w:szCs w:val="24"/>
                <w:highlight w:val="none"/>
                <w:u w:val="single" w:color="auto"/>
                <w:vertAlign w:val="superscript"/>
                <w:lang w:val="en-US" w:eastAsia="zh-CN" w:bidi="zh-CN"/>
              </w:rPr>
              <w:t>3</w:t>
            </w:r>
            <w:r>
              <w:rPr>
                <w:rFonts w:hint="eastAsia" w:ascii="Times New Roman" w:hAnsi="Times New Roman" w:eastAsia="宋体" w:cs="Times New Roman"/>
                <w:color w:val="auto"/>
                <w:sz w:val="24"/>
                <w:szCs w:val="24"/>
                <w:highlight w:val="none"/>
                <w:u w:val="single" w:color="auto"/>
                <w:lang w:val="en-US" w:eastAsia="zh-CN" w:bidi="zh-CN"/>
              </w:rPr>
              <w:t>/a</w:t>
            </w:r>
            <w:r>
              <w:rPr>
                <w:rFonts w:hint="eastAsia" w:ascii="Times New Roman" w:hAnsi="Times New Roman" w:eastAsia="宋体" w:cs="Times New Roman"/>
                <w:color w:val="auto"/>
                <w:sz w:val="24"/>
                <w:szCs w:val="24"/>
                <w:highlight w:val="none"/>
                <w:u w:val="single" w:color="auto"/>
                <w:lang w:eastAsia="zh-CN" w:bidi="zh-CN"/>
              </w:rPr>
              <w:t>。根据《工业锅炉污染防治可行技术指南》（HJ1178—2021）袋式除尘技术除尘效率（99%~99.99%），本项目采取布袋除尘器</w:t>
            </w:r>
            <w:r>
              <w:rPr>
                <w:rFonts w:hint="eastAsia" w:ascii="Times New Roman" w:hAnsi="Times New Roman" w:eastAsia="宋体" w:cs="Times New Roman"/>
                <w:color w:val="auto"/>
                <w:sz w:val="24"/>
                <w:szCs w:val="24"/>
                <w:highlight w:val="none"/>
                <w:u w:val="single" w:color="auto"/>
                <w:lang w:val="en-US" w:eastAsia="zh-CN" w:bidi="zh-CN"/>
              </w:rPr>
              <w:t>+水膜除尘器处理，综合考虑，</w:t>
            </w:r>
            <w:r>
              <w:rPr>
                <w:rFonts w:hint="eastAsia" w:ascii="Times New Roman" w:hAnsi="Times New Roman" w:eastAsia="宋体" w:cs="Times New Roman"/>
                <w:color w:val="auto"/>
                <w:sz w:val="24"/>
                <w:szCs w:val="24"/>
                <w:highlight w:val="none"/>
                <w:u w:val="single" w:color="auto"/>
                <w:lang w:eastAsia="zh-CN" w:bidi="zh-CN"/>
              </w:rPr>
              <w:t>对颗粒物的处理效率取99%。</w:t>
            </w:r>
          </w:p>
          <w:p>
            <w:pPr>
              <w:pStyle w:val="12"/>
              <w:keepNext w:val="0"/>
              <w:keepLines w:val="0"/>
              <w:suppressLineNumbers w:val="0"/>
              <w:spacing w:before="0" w:beforeAutospacing="0" w:after="0" w:afterAutospacing="0"/>
              <w:ind w:left="0" w:right="0"/>
              <w:jc w:val="center"/>
              <w:rPr>
                <w:rFonts w:hint="eastAsia" w:ascii="Times New Roman" w:hAnsi="Courier New" w:eastAsia="宋体" w:cs="Times New Roman"/>
                <w:b/>
                <w:bCs/>
                <w:color w:val="auto"/>
                <w:sz w:val="21"/>
                <w:szCs w:val="21"/>
                <w:u w:val="single" w:color="auto"/>
              </w:rPr>
            </w:pPr>
            <w:r>
              <w:rPr>
                <w:rFonts w:hint="eastAsia" w:ascii="Times New Roman" w:hAnsi="Courier New" w:eastAsia="宋体" w:cs="Times New Roman"/>
                <w:b/>
                <w:bCs/>
                <w:color w:val="auto"/>
                <w:sz w:val="21"/>
                <w:szCs w:val="21"/>
                <w:u w:val="single" w:color="auto"/>
              </w:rPr>
              <w:t>表</w:t>
            </w:r>
            <w:r>
              <w:rPr>
                <w:rFonts w:hint="eastAsia" w:ascii="Times New Roman" w:hAnsi="Courier New" w:eastAsia="宋体" w:cs="Times New Roman"/>
                <w:b/>
                <w:bCs/>
                <w:color w:val="auto"/>
                <w:sz w:val="21"/>
                <w:szCs w:val="21"/>
                <w:u w:val="single" w:color="auto"/>
                <w:lang w:val="en-US" w:eastAsia="zh-CN"/>
              </w:rPr>
              <w:t>4.1-</w:t>
            </w:r>
            <w:r>
              <w:rPr>
                <w:rFonts w:hint="eastAsia" w:ascii="Times New Roman" w:hAnsi="Courier New" w:cs="Times New Roman"/>
                <w:b/>
                <w:bCs/>
                <w:color w:val="auto"/>
                <w:sz w:val="21"/>
                <w:szCs w:val="21"/>
                <w:u w:val="single" w:color="auto"/>
                <w:lang w:val="en-US" w:eastAsia="zh-CN"/>
              </w:rPr>
              <w:t>4</w:t>
            </w:r>
            <w:r>
              <w:rPr>
                <w:rFonts w:hint="eastAsia" w:ascii="Times New Roman" w:hAnsi="Courier New" w:eastAsia="宋体" w:cs="Times New Roman"/>
                <w:b/>
                <w:bCs/>
                <w:color w:val="auto"/>
                <w:sz w:val="21"/>
                <w:szCs w:val="21"/>
                <w:u w:val="single" w:color="auto"/>
                <w:lang w:eastAsia="zh-CN"/>
              </w:rPr>
              <w:t>燃烧废气</w:t>
            </w:r>
            <w:r>
              <w:rPr>
                <w:rFonts w:hint="eastAsia" w:ascii="Times New Roman" w:hAnsi="Courier New" w:cs="Times New Roman"/>
                <w:b/>
                <w:bCs/>
                <w:color w:val="auto"/>
                <w:sz w:val="21"/>
                <w:szCs w:val="21"/>
                <w:u w:val="single" w:color="auto"/>
                <w:lang w:eastAsia="zh-CN"/>
              </w:rPr>
              <w:t>与烘干粉尘</w:t>
            </w:r>
            <w:r>
              <w:rPr>
                <w:rFonts w:hint="eastAsia" w:ascii="Times New Roman" w:hAnsi="Courier New" w:eastAsia="宋体" w:cs="Times New Roman"/>
                <w:b/>
                <w:bCs/>
                <w:color w:val="auto"/>
                <w:sz w:val="21"/>
                <w:szCs w:val="21"/>
                <w:u w:val="single" w:color="auto"/>
              </w:rPr>
              <w:t>产排情况一览表</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9"/>
              <w:gridCol w:w="1019"/>
              <w:gridCol w:w="638"/>
              <w:gridCol w:w="673"/>
              <w:gridCol w:w="883"/>
              <w:gridCol w:w="1142"/>
              <w:gridCol w:w="463"/>
              <w:gridCol w:w="687"/>
              <w:gridCol w:w="767"/>
              <w:gridCol w:w="811"/>
              <w:gridCol w:w="6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10" w:type="dxa"/>
                  <w:vMerge w:val="restart"/>
                  <w:tcBorders>
                    <w:top w:val="single" w:color="auto" w:sz="4" w:space="0"/>
                    <w:left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污染物</w:t>
                  </w:r>
                </w:p>
              </w:tc>
              <w:tc>
                <w:tcPr>
                  <w:tcW w:w="1001" w:type="dxa"/>
                  <w:vMerge w:val="restart"/>
                  <w:tcBorders>
                    <w:top w:val="single" w:color="auto" w:sz="4" w:space="0"/>
                    <w:left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烟气排放量</w:t>
                  </w:r>
                </w:p>
              </w:tc>
              <w:tc>
                <w:tcPr>
                  <w:tcW w:w="2156" w:type="dxa"/>
                  <w:gridSpan w:val="3"/>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污染物产生</w:t>
                  </w:r>
                </w:p>
              </w:tc>
              <w:tc>
                <w:tcPr>
                  <w:tcW w:w="1577" w:type="dxa"/>
                  <w:gridSpan w:val="2"/>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治理设施</w:t>
                  </w:r>
                </w:p>
              </w:tc>
              <w:tc>
                <w:tcPr>
                  <w:tcW w:w="2226" w:type="dxa"/>
                  <w:gridSpan w:val="3"/>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污染物排放</w:t>
                  </w:r>
                </w:p>
              </w:tc>
              <w:tc>
                <w:tcPr>
                  <w:tcW w:w="629" w:type="dxa"/>
                  <w:vMerge w:val="restart"/>
                  <w:tcBorders>
                    <w:top w:val="single" w:color="auto" w:sz="4" w:space="0"/>
                    <w:left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排放时间h/a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jc w:val="center"/>
              </w:trPr>
              <w:tc>
                <w:tcPr>
                  <w:tcW w:w="510" w:type="dxa"/>
                  <w:vMerge w:val="continue"/>
                  <w:tcBorders>
                    <w:left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u w:val="single" w:color="auto"/>
                      <w:lang w:val="en-US" w:eastAsia="zh-CN" w:bidi="ar-SA"/>
                    </w:rPr>
                  </w:pPr>
                </w:p>
              </w:tc>
              <w:tc>
                <w:tcPr>
                  <w:tcW w:w="1001" w:type="dxa"/>
                  <w:vMerge w:val="continue"/>
                  <w:tcBorders>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u w:val="single" w:color="auto"/>
                      <w:lang w:val="en-US" w:eastAsia="zh-CN" w:bidi="ar-SA"/>
                    </w:rPr>
                  </w:pPr>
                </w:p>
              </w:tc>
              <w:tc>
                <w:tcPr>
                  <w:tcW w:w="627"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产生量t/a</w:t>
                  </w:r>
                </w:p>
              </w:tc>
              <w:tc>
                <w:tcPr>
                  <w:tcW w:w="661"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产生速率kg/h</w:t>
                  </w:r>
                </w:p>
              </w:tc>
              <w:tc>
                <w:tcPr>
                  <w:tcW w:w="868"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产生</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浓度mg/m³</w:t>
                  </w:r>
                </w:p>
              </w:tc>
              <w:tc>
                <w:tcPr>
                  <w:tcW w:w="1122"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工艺</w:t>
                  </w:r>
                </w:p>
              </w:tc>
              <w:tc>
                <w:tcPr>
                  <w:tcW w:w="455"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效率%</w:t>
                  </w:r>
                </w:p>
              </w:tc>
              <w:tc>
                <w:tcPr>
                  <w:tcW w:w="675"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排放量t/a</w:t>
                  </w:r>
                </w:p>
              </w:tc>
              <w:tc>
                <w:tcPr>
                  <w:tcW w:w="754"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排放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速率kg/h</w:t>
                  </w:r>
                </w:p>
              </w:tc>
              <w:tc>
                <w:tcPr>
                  <w:tcW w:w="797"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排放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color="auto"/>
                      <w:lang w:val="en-US" w:eastAsia="zh-CN" w:bidi="ar-SA"/>
                    </w:rPr>
                  </w:pPr>
                  <w:r>
                    <w:rPr>
                      <w:rFonts w:hint="default" w:ascii="Times New Roman" w:hAnsi="Times New Roman" w:eastAsia="宋体" w:cs="Times New Roman"/>
                      <w:b/>
                      <w:bCs/>
                      <w:color w:val="auto"/>
                      <w:kern w:val="2"/>
                      <w:sz w:val="21"/>
                      <w:szCs w:val="21"/>
                      <w:u w:val="single" w:color="auto"/>
                      <w:lang w:val="en-US" w:eastAsia="zh-CN" w:bidi="ar-SA"/>
                    </w:rPr>
                    <w:t>浓度mg/m³</w:t>
                  </w:r>
                </w:p>
              </w:tc>
              <w:tc>
                <w:tcPr>
                  <w:tcW w:w="629" w:type="dxa"/>
                  <w:vMerge w:val="continue"/>
                  <w:tcBorders>
                    <w:left w:val="single" w:color="auto" w:sz="4" w:space="0"/>
                    <w:right w:val="single" w:color="auto" w:sz="4" w:space="0"/>
                  </w:tcBorders>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u w:val="single" w:color="auto"/>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510" w:type="dxa"/>
                  <w:tcBorders>
                    <w:left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z w:val="21"/>
                      <w:szCs w:val="21"/>
                      <w:u w:val="single" w:color="auto"/>
                      <w:lang w:val="en-US" w:eastAsia="zh-CN"/>
                    </w:rPr>
                    <w:t>SO</w:t>
                  </w:r>
                  <w:r>
                    <w:rPr>
                      <w:rFonts w:hint="default" w:ascii="Times New Roman" w:hAnsi="Times New Roman" w:eastAsia="宋体" w:cs="Times New Roman"/>
                      <w:color w:val="auto"/>
                      <w:sz w:val="21"/>
                      <w:szCs w:val="21"/>
                      <w:u w:val="single" w:color="auto"/>
                      <w:vertAlign w:val="subscript"/>
                      <w:lang w:val="en-US" w:eastAsia="zh-CN"/>
                    </w:rPr>
                    <w:t>2</w:t>
                  </w:r>
                </w:p>
              </w:tc>
              <w:tc>
                <w:tcPr>
                  <w:tcW w:w="1001" w:type="dxa"/>
                  <w:vMerge w:val="restart"/>
                  <w:tcBorders>
                    <w:top w:val="single" w:color="auto" w:sz="4" w:space="0"/>
                    <w:left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single" w:color="auto"/>
                      <w:lang w:val="en-US" w:eastAsia="zh-CN"/>
                    </w:rPr>
                  </w:pPr>
                  <w:r>
                    <w:rPr>
                      <w:rFonts w:hint="eastAsia" w:cs="Times New Roman"/>
                      <w:color w:val="auto"/>
                      <w:sz w:val="21"/>
                      <w:szCs w:val="21"/>
                      <w:u w:val="single" w:color="auto"/>
                      <w:lang w:val="en-US" w:eastAsia="zh-CN"/>
                    </w:rPr>
                    <w:t>5616</w:t>
                  </w:r>
                  <w:r>
                    <w:rPr>
                      <w:rFonts w:hint="eastAsia" w:ascii="Times New Roman" w:hAnsi="Times New Roman" w:eastAsia="宋体" w:cs="Times New Roman"/>
                      <w:color w:val="auto"/>
                      <w:sz w:val="21"/>
                      <w:szCs w:val="21"/>
                      <w:u w:val="single" w:color="auto"/>
                      <w:lang w:val="en-US" w:eastAsia="zh-CN"/>
                    </w:rPr>
                    <w:t>N</w:t>
                  </w:r>
                  <w:r>
                    <w:rPr>
                      <w:rFonts w:hint="default" w:ascii="Times New Roman" w:hAnsi="Times New Roman" w:eastAsia="宋体" w:cs="Times New Roman"/>
                      <w:color w:val="auto"/>
                      <w:sz w:val="21"/>
                      <w:szCs w:val="21"/>
                      <w:u w:val="single" w:color="auto"/>
                      <w:lang w:val="en-US" w:eastAsia="zh-CN"/>
                    </w:rPr>
                    <w:t>m</w:t>
                  </w:r>
                  <w:r>
                    <w:rPr>
                      <w:rFonts w:hint="default" w:ascii="Times New Roman" w:hAnsi="Times New Roman" w:eastAsia="宋体" w:cs="Times New Roman"/>
                      <w:color w:val="auto"/>
                      <w:sz w:val="21"/>
                      <w:szCs w:val="21"/>
                      <w:u w:val="single" w:color="auto"/>
                      <w:vertAlign w:val="superscript"/>
                      <w:lang w:val="en-US" w:eastAsia="zh-CN"/>
                    </w:rPr>
                    <w:t>3</w:t>
                  </w:r>
                  <w:r>
                    <w:rPr>
                      <w:rFonts w:hint="default" w:ascii="Times New Roman" w:hAnsi="Times New Roman" w:eastAsia="宋体" w:cs="Times New Roman"/>
                      <w:color w:val="auto"/>
                      <w:sz w:val="21"/>
                      <w:szCs w:val="21"/>
                      <w:u w:val="single" w:color="auto"/>
                      <w:lang w:val="en-US" w:eastAsia="zh-CN"/>
                    </w:rPr>
                    <w:t>/</w:t>
                  </w:r>
                  <w:r>
                    <w:rPr>
                      <w:rFonts w:hint="eastAsia" w:ascii="Times New Roman" w:hAnsi="Times New Roman" w:eastAsia="宋体" w:cs="Times New Roman"/>
                      <w:color w:val="auto"/>
                      <w:sz w:val="21"/>
                      <w:szCs w:val="21"/>
                      <w:u w:val="single" w:color="auto"/>
                      <w:lang w:val="en-US" w:eastAsia="zh-CN"/>
                    </w:rPr>
                    <w:t>h</w:t>
                  </w:r>
                </w:p>
              </w:tc>
              <w:tc>
                <w:tcPr>
                  <w:tcW w:w="627"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1"/>
                      <w:szCs w:val="21"/>
                      <w:u w:val="single" w:color="auto"/>
                      <w:lang w:val="en-US" w:eastAsia="zh-CN" w:bidi="ar"/>
                    </w:rPr>
                    <w:t xml:space="preserve">0.84 </w:t>
                  </w:r>
                </w:p>
              </w:tc>
              <w:tc>
                <w:tcPr>
                  <w:tcW w:w="661"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1"/>
                      <w:szCs w:val="21"/>
                      <w:u w:val="single" w:color="auto"/>
                      <w:lang w:val="en-US" w:eastAsia="zh-CN" w:bidi="ar"/>
                    </w:rPr>
                    <w:t xml:space="preserve">0.35 </w:t>
                  </w:r>
                </w:p>
              </w:tc>
              <w:tc>
                <w:tcPr>
                  <w:tcW w:w="868"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1"/>
                      <w:szCs w:val="21"/>
                      <w:u w:val="single" w:color="auto"/>
                      <w:lang w:val="en-US" w:eastAsia="zh-CN" w:bidi="ar"/>
                    </w:rPr>
                    <w:t xml:space="preserve">62.54 </w:t>
                  </w:r>
                </w:p>
              </w:tc>
              <w:tc>
                <w:tcPr>
                  <w:tcW w:w="1122" w:type="dxa"/>
                  <w:vMerge w:val="restart"/>
                  <w:tcBorders>
                    <w:top w:val="single" w:color="auto" w:sz="4" w:space="0"/>
                    <w:left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r>
                    <w:rPr>
                      <w:rFonts w:hint="eastAsia" w:ascii="Times New Roman" w:hAnsi="Times New Roman" w:eastAsia="宋体" w:cs="Times New Roman"/>
                      <w:i w:val="0"/>
                      <w:iCs w:val="0"/>
                      <w:color w:val="auto"/>
                      <w:kern w:val="0"/>
                      <w:sz w:val="21"/>
                      <w:szCs w:val="21"/>
                      <w:u w:val="single" w:color="auto"/>
                      <w:lang w:val="en-US" w:eastAsia="zh-CN" w:bidi="ar"/>
                    </w:rPr>
                    <w:t>布袋除尘+水膜除尘器+15m（DA002）高</w:t>
                  </w:r>
                  <w:r>
                    <w:rPr>
                      <w:rFonts w:hint="default" w:ascii="Times New Roman" w:hAnsi="Times New Roman" w:eastAsia="宋体" w:cs="Times New Roman"/>
                      <w:i w:val="0"/>
                      <w:iCs w:val="0"/>
                      <w:color w:val="auto"/>
                      <w:kern w:val="0"/>
                      <w:sz w:val="21"/>
                      <w:szCs w:val="21"/>
                      <w:u w:val="single" w:color="auto"/>
                      <w:lang w:val="en-US" w:eastAsia="zh-CN" w:bidi="ar"/>
                    </w:rPr>
                    <w:t>排气筒排放</w:t>
                  </w:r>
                </w:p>
              </w:tc>
              <w:tc>
                <w:tcPr>
                  <w:tcW w:w="455"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1"/>
                      <w:szCs w:val="21"/>
                      <w:u w:val="single" w:color="auto"/>
                      <w:lang w:val="en-US" w:eastAsia="zh-CN" w:bidi="ar"/>
                    </w:rPr>
                    <w:t>0</w:t>
                  </w:r>
                </w:p>
              </w:tc>
              <w:tc>
                <w:tcPr>
                  <w:tcW w:w="675"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1"/>
                      <w:szCs w:val="21"/>
                      <w:u w:val="single" w:color="auto"/>
                      <w:lang w:val="en-US" w:eastAsia="zh-CN" w:bidi="ar"/>
                    </w:rPr>
                    <w:t xml:space="preserve">0.84 </w:t>
                  </w:r>
                </w:p>
              </w:tc>
              <w:tc>
                <w:tcPr>
                  <w:tcW w:w="754"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1"/>
                      <w:szCs w:val="21"/>
                      <w:u w:val="single" w:color="auto"/>
                      <w:lang w:val="en-US" w:eastAsia="zh-CN" w:bidi="ar"/>
                    </w:rPr>
                    <w:t xml:space="preserve">0.35 </w:t>
                  </w:r>
                </w:p>
              </w:tc>
              <w:tc>
                <w:tcPr>
                  <w:tcW w:w="797"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1"/>
                      <w:szCs w:val="21"/>
                      <w:u w:val="single" w:color="auto"/>
                      <w:lang w:val="en-US" w:eastAsia="zh-CN" w:bidi="ar"/>
                    </w:rPr>
                    <w:t xml:space="preserve">62.54 </w:t>
                  </w:r>
                </w:p>
              </w:tc>
              <w:tc>
                <w:tcPr>
                  <w:tcW w:w="629" w:type="dxa"/>
                  <w:tcBorders>
                    <w:left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i w:val="0"/>
                      <w:color w:val="auto"/>
                      <w:kern w:val="0"/>
                      <w:sz w:val="21"/>
                      <w:szCs w:val="21"/>
                      <w:u w:val="single" w:color="auto"/>
                      <w:lang w:val="en-US" w:eastAsia="zh-CN" w:bidi="ar"/>
                    </w:rPr>
                    <w:t>2400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10" w:type="dxa"/>
                  <w:tcBorders>
                    <w:left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color w:val="auto"/>
                      <w:sz w:val="21"/>
                      <w:szCs w:val="21"/>
                      <w:u w:val="single" w:color="auto"/>
                      <w:lang w:val="en-US" w:eastAsia="zh-CN"/>
                    </w:rPr>
                    <w:t>NOx</w:t>
                  </w:r>
                </w:p>
              </w:tc>
              <w:tc>
                <w:tcPr>
                  <w:tcW w:w="1001" w:type="dxa"/>
                  <w:vMerge w:val="continue"/>
                  <w:tcBorders>
                    <w:left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single" w:color="auto"/>
                      <w:lang w:val="en-US" w:eastAsia="zh-CN"/>
                    </w:rPr>
                  </w:pPr>
                </w:p>
              </w:tc>
              <w:tc>
                <w:tcPr>
                  <w:tcW w:w="627"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1"/>
                      <w:szCs w:val="21"/>
                      <w:u w:val="single" w:color="auto"/>
                      <w:lang w:val="en-US" w:eastAsia="zh-CN" w:bidi="ar"/>
                    </w:rPr>
                    <w:t xml:space="preserve">2.53 </w:t>
                  </w:r>
                </w:p>
              </w:tc>
              <w:tc>
                <w:tcPr>
                  <w:tcW w:w="661"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1"/>
                      <w:szCs w:val="21"/>
                      <w:u w:val="single" w:color="auto"/>
                      <w:lang w:val="en-US" w:eastAsia="zh-CN" w:bidi="ar"/>
                    </w:rPr>
                    <w:t xml:space="preserve">1.05 </w:t>
                  </w:r>
                </w:p>
              </w:tc>
              <w:tc>
                <w:tcPr>
                  <w:tcW w:w="868"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1"/>
                      <w:szCs w:val="21"/>
                      <w:u w:val="single" w:color="auto"/>
                      <w:lang w:val="en-US" w:eastAsia="zh-CN" w:bidi="ar"/>
                    </w:rPr>
                    <w:t xml:space="preserve">187.62 </w:t>
                  </w:r>
                </w:p>
              </w:tc>
              <w:tc>
                <w:tcPr>
                  <w:tcW w:w="1122" w:type="dxa"/>
                  <w:vMerge w:val="continue"/>
                  <w:tcBorders>
                    <w:left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p>
              </w:tc>
              <w:tc>
                <w:tcPr>
                  <w:tcW w:w="455"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1"/>
                      <w:szCs w:val="21"/>
                      <w:u w:val="single" w:color="auto"/>
                      <w:lang w:val="en-US" w:eastAsia="zh-CN" w:bidi="ar"/>
                    </w:rPr>
                    <w:t>0</w:t>
                  </w:r>
                </w:p>
              </w:tc>
              <w:tc>
                <w:tcPr>
                  <w:tcW w:w="675"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1"/>
                      <w:szCs w:val="21"/>
                      <w:u w:val="single" w:color="auto"/>
                      <w:lang w:val="en-US" w:eastAsia="zh-CN" w:bidi="ar"/>
                    </w:rPr>
                    <w:t xml:space="preserve">2.53 </w:t>
                  </w:r>
                </w:p>
              </w:tc>
              <w:tc>
                <w:tcPr>
                  <w:tcW w:w="754"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1"/>
                      <w:szCs w:val="21"/>
                      <w:u w:val="single" w:color="auto"/>
                      <w:lang w:val="en-US" w:eastAsia="zh-CN" w:bidi="ar"/>
                    </w:rPr>
                    <w:t xml:space="preserve">1.05 </w:t>
                  </w:r>
                </w:p>
              </w:tc>
              <w:tc>
                <w:tcPr>
                  <w:tcW w:w="797" w:type="dxa"/>
                  <w:tcBorders>
                    <w:top w:val="single" w:color="auto" w:sz="4" w:space="0"/>
                    <w:left w:val="single" w:color="auto" w:sz="4" w:space="0"/>
                    <w:bottom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r>
                    <w:rPr>
                      <w:rFonts w:hint="default" w:ascii="Times New Roman" w:hAnsi="Times New Roman" w:eastAsia="宋体" w:cs="Times New Roman"/>
                      <w:i w:val="0"/>
                      <w:iCs w:val="0"/>
                      <w:color w:val="auto"/>
                      <w:kern w:val="0"/>
                      <w:sz w:val="21"/>
                      <w:szCs w:val="21"/>
                      <w:u w:val="single" w:color="auto"/>
                      <w:lang w:val="en-US" w:eastAsia="zh-CN" w:bidi="ar"/>
                    </w:rPr>
                    <w:t xml:space="preserve">187.62 </w:t>
                  </w:r>
                </w:p>
              </w:tc>
              <w:tc>
                <w:tcPr>
                  <w:tcW w:w="629" w:type="dxa"/>
                  <w:tcBorders>
                    <w:left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i w:val="0"/>
                      <w:color w:val="auto"/>
                      <w:kern w:val="0"/>
                      <w:sz w:val="21"/>
                      <w:szCs w:val="21"/>
                      <w:u w:val="single" w:color="auto"/>
                      <w:lang w:val="en-US" w:eastAsia="zh-CN" w:bidi="ar"/>
                    </w:rPr>
                    <w:t>2400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10" w:type="dxa"/>
                  <w:tcBorders>
                    <w:left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u w:val="single" w:color="auto"/>
                      <w:lang w:val="en-US" w:eastAsia="zh-CN" w:bidi="ar-SA"/>
                    </w:rPr>
                  </w:pPr>
                  <w:r>
                    <w:rPr>
                      <w:rFonts w:hint="eastAsia" w:ascii="Times New Roman" w:hAnsi="Times New Roman" w:eastAsia="宋体" w:cs="Times New Roman"/>
                      <w:color w:val="auto"/>
                      <w:sz w:val="21"/>
                      <w:szCs w:val="21"/>
                      <w:u w:val="single" w:color="auto"/>
                      <w:lang w:val="en-US" w:eastAsia="zh-CN"/>
                    </w:rPr>
                    <w:t>颗粒物</w:t>
                  </w:r>
                </w:p>
              </w:tc>
              <w:tc>
                <w:tcPr>
                  <w:tcW w:w="1001" w:type="dxa"/>
                  <w:vMerge w:val="continue"/>
                  <w:tcBorders>
                    <w:left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p>
              </w:tc>
              <w:tc>
                <w:tcPr>
                  <w:tcW w:w="627" w:type="dxa"/>
                  <w:tcBorders>
                    <w:top w:val="single" w:color="auto" w:sz="4" w:space="0"/>
                    <w:left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 xml:space="preserve">61.39 </w:t>
                  </w:r>
                </w:p>
              </w:tc>
              <w:tc>
                <w:tcPr>
                  <w:tcW w:w="661" w:type="dxa"/>
                  <w:tcBorders>
                    <w:top w:val="single" w:color="auto" w:sz="4" w:space="0"/>
                    <w:left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 xml:space="preserve">25.58 </w:t>
                  </w:r>
                </w:p>
              </w:tc>
              <w:tc>
                <w:tcPr>
                  <w:tcW w:w="868" w:type="dxa"/>
                  <w:tcBorders>
                    <w:top w:val="single" w:color="auto" w:sz="4" w:space="0"/>
                    <w:left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 xml:space="preserve">4554.67 </w:t>
                  </w:r>
                </w:p>
              </w:tc>
              <w:tc>
                <w:tcPr>
                  <w:tcW w:w="1122" w:type="dxa"/>
                  <w:vMerge w:val="continue"/>
                  <w:tcBorders>
                    <w:left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p>
              </w:tc>
              <w:tc>
                <w:tcPr>
                  <w:tcW w:w="455" w:type="dxa"/>
                  <w:tcBorders>
                    <w:top w:val="single" w:color="auto" w:sz="4" w:space="0"/>
                    <w:left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eastAsia" w:ascii="Times New Roman" w:hAnsi="Times New Roman" w:eastAsia="宋体" w:cs="Times New Roman"/>
                      <w:i w:val="0"/>
                      <w:iCs w:val="0"/>
                      <w:color w:val="auto"/>
                      <w:kern w:val="0"/>
                      <w:sz w:val="21"/>
                      <w:szCs w:val="21"/>
                      <w:u w:val="single" w:color="auto"/>
                      <w:lang w:val="en-US" w:eastAsia="zh-CN" w:bidi="ar"/>
                    </w:rPr>
                    <w:t>99</w:t>
                  </w:r>
                </w:p>
              </w:tc>
              <w:tc>
                <w:tcPr>
                  <w:tcW w:w="675" w:type="dxa"/>
                  <w:tcBorders>
                    <w:top w:val="single" w:color="auto" w:sz="4" w:space="0"/>
                    <w:left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 xml:space="preserve">0.61 </w:t>
                  </w:r>
                </w:p>
              </w:tc>
              <w:tc>
                <w:tcPr>
                  <w:tcW w:w="754" w:type="dxa"/>
                  <w:tcBorders>
                    <w:top w:val="single" w:color="auto" w:sz="4" w:space="0"/>
                    <w:left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 xml:space="preserve">0.256 </w:t>
                  </w:r>
                </w:p>
              </w:tc>
              <w:tc>
                <w:tcPr>
                  <w:tcW w:w="797" w:type="dxa"/>
                  <w:tcBorders>
                    <w:top w:val="single" w:color="auto" w:sz="4" w:space="0"/>
                    <w:left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 xml:space="preserve">45.55 </w:t>
                  </w:r>
                </w:p>
              </w:tc>
              <w:tc>
                <w:tcPr>
                  <w:tcW w:w="629" w:type="dxa"/>
                  <w:tcBorders>
                    <w:left w:val="single" w:color="auto" w:sz="4" w:space="0"/>
                    <w:right w:val="single" w:color="auto" w:sz="4" w:space="0"/>
                  </w:tcBorders>
                  <w:noWrap w:val="0"/>
                  <w:tcMar>
                    <w:top w:w="0" w:type="dxa"/>
                    <w:left w:w="17" w:type="dxa"/>
                    <w:bottom w:w="0" w:type="dxa"/>
                    <w:right w:w="17" w:type="dxa"/>
                  </w:tcMar>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color w:val="auto"/>
                      <w:kern w:val="0"/>
                      <w:sz w:val="21"/>
                      <w:szCs w:val="21"/>
                      <w:u w:val="single" w:color="auto"/>
                      <w:lang w:val="en-US" w:eastAsia="zh-CN" w:bidi="ar"/>
                    </w:rPr>
                  </w:pPr>
                  <w:r>
                    <w:rPr>
                      <w:rFonts w:hint="eastAsia" w:ascii="Times New Roman" w:hAnsi="Times New Roman" w:eastAsia="宋体" w:cs="Times New Roman"/>
                      <w:i w:val="0"/>
                      <w:color w:val="auto"/>
                      <w:kern w:val="0"/>
                      <w:sz w:val="21"/>
                      <w:szCs w:val="21"/>
                      <w:u w:val="single" w:color="auto"/>
                      <w:lang w:val="en-US" w:eastAsia="zh-CN" w:bidi="ar"/>
                    </w:rPr>
                    <w:t>2400</w:t>
                  </w:r>
                </w:p>
              </w:tc>
            </w:tr>
          </w:tbl>
          <w:p>
            <w:pPr>
              <w:keepNext w:val="0"/>
              <w:keepLines w:val="0"/>
              <w:suppressLineNumbers w:val="0"/>
              <w:autoSpaceDE w:val="0"/>
              <w:autoSpaceDN w:val="0"/>
              <w:adjustRightInd w:val="0"/>
              <w:spacing w:before="0" w:beforeAutospacing="0" w:after="0" w:afterAutospacing="0" w:line="360" w:lineRule="auto"/>
              <w:ind w:left="0" w:right="0" w:firstLine="482" w:firstLineChars="200"/>
              <w:jc w:val="left"/>
              <w:rPr>
                <w:rFonts w:hint="eastAsia" w:ascii="Times New Roman" w:hAnsi="Times New Roman" w:eastAsia="宋体" w:cs="Times New Roman"/>
                <w:b/>
                <w:bCs/>
                <w:color w:val="auto"/>
                <w:kern w:val="0"/>
                <w:sz w:val="24"/>
                <w:szCs w:val="24"/>
                <w:highlight w:val="none"/>
                <w:u w:val="single" w:color="auto"/>
                <w:lang w:eastAsia="zh-CN" w:bidi="ar"/>
              </w:rPr>
            </w:pPr>
            <w:r>
              <w:rPr>
                <w:rFonts w:hint="eastAsia" w:ascii="Times New Roman" w:hAnsi="Times New Roman" w:eastAsia="宋体" w:cs="Times New Roman"/>
                <w:b/>
                <w:bCs/>
                <w:color w:val="auto"/>
                <w:kern w:val="0"/>
                <w:sz w:val="24"/>
                <w:szCs w:val="24"/>
                <w:highlight w:val="none"/>
                <w:u w:val="single" w:color="auto"/>
                <w:lang w:val="en-US" w:eastAsia="zh-CN" w:bidi="ar"/>
              </w:rPr>
              <w:t>二、</w:t>
            </w:r>
            <w:r>
              <w:rPr>
                <w:rFonts w:hint="eastAsia" w:ascii="Times New Roman" w:hAnsi="Times New Roman" w:eastAsia="宋体" w:cs="Times New Roman"/>
                <w:b/>
                <w:bCs/>
                <w:color w:val="auto"/>
                <w:kern w:val="0"/>
                <w:sz w:val="24"/>
                <w:szCs w:val="24"/>
                <w:highlight w:val="none"/>
                <w:u w:val="single" w:color="auto"/>
                <w:lang w:eastAsia="zh-CN" w:bidi="ar"/>
              </w:rPr>
              <w:t>污染源排放汇总</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color w:val="auto"/>
                <w:szCs w:val="21"/>
                <w:u w:val="single" w:color="auto"/>
                <w:lang w:bidi="ar"/>
              </w:rPr>
            </w:pPr>
            <w:r>
              <w:rPr>
                <w:rFonts w:hint="default" w:ascii="Times New Roman" w:hAnsi="Times New Roman" w:eastAsia="宋体" w:cs="Times New Roman"/>
                <w:b/>
                <w:color w:val="auto"/>
                <w:szCs w:val="21"/>
                <w:u w:val="single" w:color="auto"/>
                <w:lang w:bidi="ar"/>
              </w:rPr>
              <w:t>表</w:t>
            </w:r>
            <w:r>
              <w:rPr>
                <w:rFonts w:hint="eastAsia" w:ascii="Times New Roman" w:hAnsi="Times New Roman" w:eastAsia="宋体" w:cs="Times New Roman"/>
                <w:b/>
                <w:color w:val="auto"/>
                <w:szCs w:val="21"/>
                <w:u w:val="single" w:color="auto"/>
                <w:lang w:val="en-US" w:eastAsia="zh-CN" w:bidi="ar"/>
              </w:rPr>
              <w:t>4.1-</w:t>
            </w:r>
            <w:r>
              <w:rPr>
                <w:rFonts w:hint="eastAsia" w:cs="Times New Roman"/>
                <w:b/>
                <w:color w:val="auto"/>
                <w:szCs w:val="21"/>
                <w:u w:val="single" w:color="auto"/>
                <w:lang w:val="en-US" w:eastAsia="zh-CN" w:bidi="ar"/>
              </w:rPr>
              <w:t>5</w:t>
            </w:r>
            <w:r>
              <w:rPr>
                <w:rFonts w:hint="default" w:ascii="Times New Roman" w:hAnsi="Times New Roman" w:eastAsia="宋体" w:cs="Times New Roman"/>
                <w:b/>
                <w:color w:val="auto"/>
                <w:szCs w:val="21"/>
                <w:u w:val="single" w:color="auto"/>
                <w:lang w:bidi="ar"/>
              </w:rPr>
              <w:t>本项目大气污染物有组织排放量核算表</w:t>
            </w:r>
          </w:p>
          <w:tbl>
            <w:tblPr>
              <w:tblStyle w:val="3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70"/>
              <w:gridCol w:w="1372"/>
              <w:gridCol w:w="1373"/>
              <w:gridCol w:w="1374"/>
              <w:gridCol w:w="1376"/>
              <w:gridCol w:w="13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326" w:type="dxa"/>
                  <w:tcBorders>
                    <w:bottom w:val="single" w:color="auto" w:sz="4" w:space="0"/>
                    <w:right w:val="single" w:color="auto" w:sz="4" w:space="0"/>
                  </w:tcBorders>
                  <w:noWrap w:val="0"/>
                  <w:vAlign w:val="center"/>
                </w:tcPr>
                <w:p>
                  <w:pPr>
                    <w:pStyle w:val="31"/>
                    <w:keepNext w:val="0"/>
                    <w:keepLines w:val="0"/>
                    <w:widowControl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
                      <w:color w:val="auto"/>
                      <w:sz w:val="21"/>
                      <w:szCs w:val="21"/>
                      <w:u w:val="single" w:color="auto"/>
                      <w:lang w:val="en-US" w:eastAsia="zh-CN"/>
                    </w:rPr>
                  </w:pPr>
                  <w:r>
                    <w:rPr>
                      <w:rFonts w:hint="default" w:ascii="Times New Roman" w:hAnsi="Times New Roman" w:eastAsia="宋体" w:cs="Times New Roman"/>
                      <w:b/>
                      <w:color w:val="auto"/>
                      <w:sz w:val="21"/>
                      <w:szCs w:val="21"/>
                      <w:u w:val="single" w:color="auto"/>
                      <w:lang w:val="en-US" w:eastAsia="zh-CN" w:bidi="ar"/>
                    </w:rPr>
                    <w:t>序号</w:t>
                  </w:r>
                </w:p>
              </w:tc>
              <w:tc>
                <w:tcPr>
                  <w:tcW w:w="1328" w:type="dxa"/>
                  <w:tcBorders>
                    <w:left w:val="single" w:color="auto" w:sz="4" w:space="0"/>
                    <w:bottom w:val="single" w:color="auto" w:sz="4" w:space="0"/>
                    <w:right w:val="single" w:color="auto" w:sz="4" w:space="0"/>
                  </w:tcBorders>
                  <w:noWrap w:val="0"/>
                  <w:vAlign w:val="center"/>
                </w:tcPr>
                <w:p>
                  <w:pPr>
                    <w:pStyle w:val="31"/>
                    <w:keepNext w:val="0"/>
                    <w:keepLines w:val="0"/>
                    <w:widowControl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
                      <w:color w:val="auto"/>
                      <w:sz w:val="21"/>
                      <w:szCs w:val="21"/>
                      <w:u w:val="single" w:color="auto"/>
                      <w:lang w:val="en-US" w:eastAsia="zh-CN"/>
                    </w:rPr>
                  </w:pPr>
                  <w:r>
                    <w:rPr>
                      <w:rFonts w:hint="default" w:ascii="Times New Roman" w:hAnsi="Times New Roman" w:eastAsia="宋体" w:cs="Times New Roman"/>
                      <w:b/>
                      <w:color w:val="auto"/>
                      <w:sz w:val="21"/>
                      <w:szCs w:val="21"/>
                      <w:u w:val="single" w:color="auto"/>
                      <w:lang w:val="en-US" w:eastAsia="zh-CN" w:bidi="ar"/>
                    </w:rPr>
                    <w:t>排放口编号</w:t>
                  </w:r>
                </w:p>
              </w:tc>
              <w:tc>
                <w:tcPr>
                  <w:tcW w:w="1328" w:type="dxa"/>
                  <w:tcBorders>
                    <w:left w:val="single" w:color="auto" w:sz="4" w:space="0"/>
                    <w:bottom w:val="single" w:color="auto" w:sz="4" w:space="0"/>
                    <w:right w:val="single" w:color="auto" w:sz="4" w:space="0"/>
                  </w:tcBorders>
                  <w:noWrap w:val="0"/>
                  <w:vAlign w:val="center"/>
                </w:tcPr>
                <w:p>
                  <w:pPr>
                    <w:pStyle w:val="31"/>
                    <w:keepNext w:val="0"/>
                    <w:keepLines w:val="0"/>
                    <w:widowControl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
                      <w:color w:val="auto"/>
                      <w:sz w:val="21"/>
                      <w:szCs w:val="21"/>
                      <w:u w:val="single" w:color="auto"/>
                      <w:lang w:val="en-US" w:eastAsia="zh-CN"/>
                    </w:rPr>
                  </w:pPr>
                  <w:r>
                    <w:rPr>
                      <w:rFonts w:hint="default" w:ascii="Times New Roman" w:hAnsi="Times New Roman" w:eastAsia="宋体" w:cs="Times New Roman"/>
                      <w:b/>
                      <w:color w:val="auto"/>
                      <w:sz w:val="21"/>
                      <w:szCs w:val="21"/>
                      <w:u w:val="single" w:color="auto"/>
                      <w:lang w:val="en-US" w:eastAsia="zh-CN" w:bidi="ar"/>
                    </w:rPr>
                    <w:t>污染物</w:t>
                  </w:r>
                </w:p>
              </w:tc>
              <w:tc>
                <w:tcPr>
                  <w:tcW w:w="1329" w:type="dxa"/>
                  <w:tcBorders>
                    <w:left w:val="single" w:color="auto" w:sz="4" w:space="0"/>
                    <w:bottom w:val="single" w:color="auto" w:sz="4" w:space="0"/>
                    <w:right w:val="single" w:color="auto" w:sz="4" w:space="0"/>
                  </w:tcBorders>
                  <w:noWrap w:val="0"/>
                  <w:vAlign w:val="center"/>
                </w:tcPr>
                <w:p>
                  <w:pPr>
                    <w:pStyle w:val="31"/>
                    <w:keepNext w:val="0"/>
                    <w:keepLines w:val="0"/>
                    <w:widowControl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
                      <w:color w:val="auto"/>
                      <w:sz w:val="21"/>
                      <w:szCs w:val="21"/>
                      <w:u w:val="single" w:color="auto"/>
                      <w:lang w:val="en-US" w:eastAsia="zh-CN"/>
                    </w:rPr>
                  </w:pPr>
                  <w:r>
                    <w:rPr>
                      <w:rFonts w:hint="default" w:ascii="Times New Roman" w:hAnsi="Times New Roman" w:eastAsia="宋体" w:cs="Times New Roman"/>
                      <w:b/>
                      <w:color w:val="auto"/>
                      <w:sz w:val="21"/>
                      <w:szCs w:val="21"/>
                      <w:u w:val="single" w:color="auto"/>
                      <w:lang w:val="en-US" w:eastAsia="zh-CN" w:bidi="ar"/>
                    </w:rPr>
                    <w:t>核算排放浓度（</w:t>
                  </w:r>
                  <w:r>
                    <w:rPr>
                      <w:rFonts w:hint="eastAsia" w:ascii="Times New Roman" w:hAnsi="Times New Roman" w:eastAsia="宋体" w:cs="Times New Roman"/>
                      <w:b/>
                      <w:color w:val="auto"/>
                      <w:sz w:val="21"/>
                      <w:szCs w:val="21"/>
                      <w:u w:val="single" w:color="auto"/>
                      <w:lang w:val="en-US" w:eastAsia="zh-CN" w:bidi="ar"/>
                    </w:rPr>
                    <w:t>m</w:t>
                  </w:r>
                  <w:r>
                    <w:rPr>
                      <w:rFonts w:hint="default" w:ascii="Times New Roman" w:hAnsi="Times New Roman" w:eastAsia="宋体" w:cs="Times New Roman"/>
                      <w:b/>
                      <w:color w:val="auto"/>
                      <w:sz w:val="21"/>
                      <w:szCs w:val="21"/>
                      <w:u w:val="single" w:color="auto"/>
                      <w:lang w:val="en-US" w:eastAsia="zh-CN" w:bidi="ar"/>
                    </w:rPr>
                    <w:t>g/m</w:t>
                  </w:r>
                  <w:r>
                    <w:rPr>
                      <w:rFonts w:hint="default" w:ascii="Times New Roman" w:hAnsi="Times New Roman" w:eastAsia="宋体" w:cs="Times New Roman"/>
                      <w:b/>
                      <w:color w:val="auto"/>
                      <w:sz w:val="21"/>
                      <w:szCs w:val="21"/>
                      <w:u w:val="single" w:color="auto"/>
                      <w:vertAlign w:val="superscript"/>
                      <w:lang w:val="en-US" w:eastAsia="zh-CN" w:bidi="ar"/>
                    </w:rPr>
                    <w:t>3</w:t>
                  </w:r>
                  <w:r>
                    <w:rPr>
                      <w:rFonts w:hint="default" w:ascii="Times New Roman" w:hAnsi="Times New Roman" w:eastAsia="宋体" w:cs="Times New Roman"/>
                      <w:b/>
                      <w:color w:val="auto"/>
                      <w:sz w:val="21"/>
                      <w:szCs w:val="21"/>
                      <w:u w:val="single" w:color="auto"/>
                      <w:lang w:val="en-US" w:eastAsia="zh-CN" w:bidi="ar"/>
                    </w:rPr>
                    <w:t>）</w:t>
                  </w:r>
                </w:p>
              </w:tc>
              <w:tc>
                <w:tcPr>
                  <w:tcW w:w="1331" w:type="dxa"/>
                  <w:tcBorders>
                    <w:left w:val="single" w:color="auto" w:sz="4" w:space="0"/>
                    <w:bottom w:val="single" w:color="auto" w:sz="4" w:space="0"/>
                    <w:right w:val="single" w:color="auto" w:sz="4" w:space="0"/>
                  </w:tcBorders>
                  <w:noWrap w:val="0"/>
                  <w:vAlign w:val="center"/>
                </w:tcPr>
                <w:p>
                  <w:pPr>
                    <w:pStyle w:val="31"/>
                    <w:keepNext w:val="0"/>
                    <w:keepLines w:val="0"/>
                    <w:widowControl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
                      <w:color w:val="auto"/>
                      <w:sz w:val="21"/>
                      <w:szCs w:val="21"/>
                      <w:u w:val="single" w:color="auto"/>
                      <w:lang w:val="en-US" w:eastAsia="zh-CN"/>
                    </w:rPr>
                  </w:pPr>
                  <w:r>
                    <w:rPr>
                      <w:rFonts w:hint="default" w:ascii="Times New Roman" w:hAnsi="Times New Roman" w:eastAsia="宋体" w:cs="Times New Roman"/>
                      <w:b/>
                      <w:color w:val="auto"/>
                      <w:sz w:val="21"/>
                      <w:szCs w:val="21"/>
                      <w:u w:val="single" w:color="auto"/>
                      <w:lang w:val="en-US" w:eastAsia="zh-CN" w:bidi="ar"/>
                    </w:rPr>
                    <w:t>核算排放速率（kg/h）</w:t>
                  </w:r>
                </w:p>
              </w:tc>
              <w:tc>
                <w:tcPr>
                  <w:tcW w:w="1331" w:type="dxa"/>
                  <w:tcBorders>
                    <w:left w:val="single" w:color="auto" w:sz="4" w:space="0"/>
                    <w:bottom w:val="single" w:color="auto" w:sz="4" w:space="0"/>
                  </w:tcBorders>
                  <w:noWrap w:val="0"/>
                  <w:vAlign w:val="center"/>
                </w:tcPr>
                <w:p>
                  <w:pPr>
                    <w:pStyle w:val="31"/>
                    <w:keepNext w:val="0"/>
                    <w:keepLines w:val="0"/>
                    <w:widowControl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b/>
                      <w:color w:val="auto"/>
                      <w:sz w:val="21"/>
                      <w:szCs w:val="21"/>
                      <w:u w:val="single" w:color="auto"/>
                      <w:lang w:val="en-US" w:eastAsia="zh-CN"/>
                    </w:rPr>
                  </w:pPr>
                  <w:r>
                    <w:rPr>
                      <w:rFonts w:hint="default" w:ascii="Times New Roman" w:hAnsi="Times New Roman" w:eastAsia="宋体" w:cs="Times New Roman"/>
                      <w:b/>
                      <w:color w:val="auto"/>
                      <w:sz w:val="21"/>
                      <w:szCs w:val="21"/>
                      <w:u w:val="single" w:color="auto"/>
                      <w:lang w:val="en-US" w:eastAsia="zh-CN" w:bidi="ar"/>
                    </w:rPr>
                    <w:t>核算年排放量（t/a）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7973" w:type="dxa"/>
                  <w:gridSpan w:val="6"/>
                  <w:tcBorders>
                    <w:top w:val="single" w:color="auto" w:sz="4" w:space="0"/>
                    <w:bottom w:val="single" w:color="auto" w:sz="4" w:space="0"/>
                  </w:tcBorders>
                  <w:noWrap w:val="0"/>
                  <w:vAlign w:val="center"/>
                </w:tcPr>
                <w:p>
                  <w:pPr>
                    <w:pStyle w:val="31"/>
                    <w:keepNext w:val="0"/>
                    <w:keepLines w:val="0"/>
                    <w:widowControl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bidi="ar"/>
                    </w:rPr>
                    <w:t>一般排放口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6" w:type="dxa"/>
                  <w:tcBorders>
                    <w:top w:val="single" w:color="auto" w:sz="4" w:space="0"/>
                    <w:bottom w:val="single" w:color="auto" w:sz="4" w:space="0"/>
                    <w:right w:val="single" w:color="auto" w:sz="4" w:space="0"/>
                  </w:tcBorders>
                  <w:noWrap w:val="0"/>
                  <w:vAlign w:val="center"/>
                </w:tcPr>
                <w:p>
                  <w:pPr>
                    <w:pStyle w:val="31"/>
                    <w:keepNext w:val="0"/>
                    <w:keepLines w:val="0"/>
                    <w:widowControl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bidi="ar"/>
                    </w:rPr>
                    <w:t>1</w:t>
                  </w:r>
                </w:p>
              </w:tc>
              <w:tc>
                <w:tcPr>
                  <w:tcW w:w="1328" w:type="dxa"/>
                  <w:tcBorders>
                    <w:top w:val="single" w:color="auto" w:sz="4" w:space="0"/>
                    <w:left w:val="single" w:color="auto" w:sz="4" w:space="0"/>
                    <w:right w:val="single" w:color="auto" w:sz="4" w:space="0"/>
                  </w:tcBorders>
                  <w:noWrap w:val="0"/>
                  <w:vAlign w:val="center"/>
                </w:tcPr>
                <w:p>
                  <w:pPr>
                    <w:pStyle w:val="31"/>
                    <w:keepNext w:val="0"/>
                    <w:keepLines w:val="0"/>
                    <w:widowControl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bidi="ar"/>
                    </w:rPr>
                    <w:t>DA001</w:t>
                  </w:r>
                </w:p>
              </w:tc>
              <w:tc>
                <w:tcPr>
                  <w:tcW w:w="1328" w:type="dxa"/>
                  <w:tcBorders>
                    <w:top w:val="single" w:color="auto" w:sz="4" w:space="0"/>
                    <w:left w:val="single" w:color="auto" w:sz="4" w:space="0"/>
                    <w:bottom w:val="single" w:color="auto" w:sz="4" w:space="0"/>
                    <w:right w:val="single" w:color="auto" w:sz="4" w:space="0"/>
                  </w:tcBorders>
                  <w:noWrap w:val="0"/>
                  <w:vAlign w:val="center"/>
                </w:tcPr>
                <w:p>
                  <w:pPr>
                    <w:pStyle w:val="31"/>
                    <w:keepNext w:val="0"/>
                    <w:keepLines w:val="0"/>
                    <w:widowControl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bCs/>
                      <w:color w:val="auto"/>
                      <w:sz w:val="21"/>
                      <w:szCs w:val="21"/>
                      <w:u w:val="single" w:color="auto"/>
                      <w:lang w:val="en-US" w:eastAsia="zh-CN"/>
                    </w:rPr>
                    <w:t>颗粒物</w:t>
                  </w:r>
                </w:p>
              </w:tc>
              <w:tc>
                <w:tcPr>
                  <w:tcW w:w="132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Cs w:val="21"/>
                      <w:u w:val="single" w:color="auto"/>
                      <w:lang w:val="en-US"/>
                    </w:rPr>
                  </w:pPr>
                  <w:r>
                    <w:rPr>
                      <w:rFonts w:hint="eastAsia" w:cs="Times New Roman"/>
                      <w:i w:val="0"/>
                      <w:iCs w:val="0"/>
                      <w:color w:val="auto"/>
                      <w:kern w:val="0"/>
                      <w:sz w:val="21"/>
                      <w:szCs w:val="21"/>
                      <w:u w:val="single" w:color="auto"/>
                      <w:lang w:val="en-US" w:eastAsia="zh-CN" w:bidi="ar"/>
                    </w:rPr>
                    <w:t>1.59</w:t>
                  </w:r>
                </w:p>
              </w:tc>
              <w:tc>
                <w:tcPr>
                  <w:tcW w:w="133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Cs w:val="21"/>
                      <w:u w:val="single" w:color="auto"/>
                      <w:lang w:val="en-US" w:eastAsia="zh-CN"/>
                    </w:rPr>
                  </w:pPr>
                  <w:r>
                    <w:rPr>
                      <w:rFonts w:hint="default" w:ascii="Times New Roman" w:hAnsi="Times New Roman" w:eastAsia="宋体" w:cs="Times New Roman"/>
                      <w:i w:val="0"/>
                      <w:iCs w:val="0"/>
                      <w:color w:val="auto"/>
                      <w:kern w:val="0"/>
                      <w:sz w:val="21"/>
                      <w:szCs w:val="21"/>
                      <w:u w:val="single" w:color="auto"/>
                      <w:lang w:val="en-US" w:eastAsia="zh-CN" w:bidi="ar"/>
                    </w:rPr>
                    <w:t>0.033</w:t>
                  </w:r>
                </w:p>
              </w:tc>
              <w:tc>
                <w:tcPr>
                  <w:tcW w:w="1331" w:type="dxa"/>
                  <w:tcBorders>
                    <w:top w:val="single" w:color="auto" w:sz="4" w:space="0"/>
                    <w:left w:val="single" w:color="auto" w:sz="4" w:space="0"/>
                    <w:bottom w:val="single" w:color="auto" w:sz="4" w:space="0"/>
                  </w:tcBorders>
                  <w:noWrap w:val="0"/>
                  <w:vAlign w:val="center"/>
                </w:tcPr>
                <w:p>
                  <w:pPr>
                    <w:pStyle w:val="31"/>
                    <w:keepNext w:val="0"/>
                    <w:keepLines w:val="0"/>
                    <w:widowControl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i w:val="0"/>
                      <w:iCs w:val="0"/>
                      <w:color w:val="auto"/>
                      <w:kern w:val="0"/>
                      <w:sz w:val="21"/>
                      <w:szCs w:val="21"/>
                      <w:u w:val="single" w:color="auto"/>
                      <w:lang w:val="en-US" w:eastAsia="zh-CN" w:bidi="ar"/>
                    </w:rPr>
                    <w:t>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6" w:type="dxa"/>
                  <w:vMerge w:val="restart"/>
                  <w:tcBorders>
                    <w:top w:val="single" w:color="auto" w:sz="4" w:space="0"/>
                    <w:right w:val="single" w:color="auto" w:sz="4" w:space="0"/>
                  </w:tcBorders>
                  <w:noWrap w:val="0"/>
                  <w:vAlign w:val="center"/>
                </w:tcPr>
                <w:p>
                  <w:pPr>
                    <w:pStyle w:val="31"/>
                    <w:keepNext w:val="0"/>
                    <w:keepLines w:val="0"/>
                    <w:widowControl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sz w:val="21"/>
                      <w:szCs w:val="21"/>
                      <w:u w:val="single" w:color="auto"/>
                      <w:lang w:val="en-US" w:eastAsia="zh-CN" w:bidi="ar"/>
                    </w:rPr>
                  </w:pPr>
                  <w:r>
                    <w:rPr>
                      <w:rFonts w:hint="eastAsia" w:ascii="Times New Roman" w:hAnsi="Times New Roman" w:eastAsia="宋体" w:cs="Times New Roman"/>
                      <w:color w:val="auto"/>
                      <w:sz w:val="21"/>
                      <w:szCs w:val="21"/>
                      <w:u w:val="single" w:color="auto"/>
                      <w:lang w:val="en-US" w:eastAsia="zh-CN" w:bidi="ar"/>
                    </w:rPr>
                    <w:t>2</w:t>
                  </w:r>
                </w:p>
              </w:tc>
              <w:tc>
                <w:tcPr>
                  <w:tcW w:w="1328" w:type="dxa"/>
                  <w:vMerge w:val="restart"/>
                  <w:tcBorders>
                    <w:top w:val="single" w:color="auto" w:sz="4" w:space="0"/>
                    <w:left w:val="single" w:color="auto" w:sz="4" w:space="0"/>
                    <w:right w:val="single" w:color="auto" w:sz="4" w:space="0"/>
                  </w:tcBorders>
                  <w:noWrap w:val="0"/>
                  <w:vAlign w:val="center"/>
                </w:tcPr>
                <w:p>
                  <w:pPr>
                    <w:pStyle w:val="31"/>
                    <w:keepNext w:val="0"/>
                    <w:keepLines w:val="0"/>
                    <w:widowControl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sz w:val="21"/>
                      <w:szCs w:val="21"/>
                      <w:u w:val="single" w:color="auto"/>
                      <w:lang w:val="en-US" w:eastAsia="zh-CN" w:bidi="ar"/>
                    </w:rPr>
                  </w:pPr>
                  <w:r>
                    <w:rPr>
                      <w:rFonts w:hint="eastAsia" w:ascii="Times New Roman" w:hAnsi="Times New Roman" w:eastAsia="宋体" w:cs="Times New Roman"/>
                      <w:color w:val="auto"/>
                      <w:sz w:val="21"/>
                      <w:szCs w:val="21"/>
                      <w:u w:val="single" w:color="auto"/>
                      <w:lang w:val="en-US" w:eastAsia="zh-CN" w:bidi="ar"/>
                    </w:rPr>
                    <w:t>DA002</w:t>
                  </w:r>
                </w:p>
              </w:tc>
              <w:tc>
                <w:tcPr>
                  <w:tcW w:w="132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SO</w:t>
                  </w:r>
                  <w:r>
                    <w:rPr>
                      <w:rFonts w:hint="default" w:ascii="Times New Roman" w:hAnsi="Times New Roman" w:eastAsia="宋体" w:cs="Times New Roman"/>
                      <w:color w:val="auto"/>
                      <w:sz w:val="21"/>
                      <w:szCs w:val="21"/>
                      <w:u w:val="single" w:color="auto"/>
                      <w:vertAlign w:val="subscript"/>
                      <w:lang w:val="en-US" w:eastAsia="zh-CN"/>
                    </w:rPr>
                    <w:t>2</w:t>
                  </w:r>
                </w:p>
              </w:tc>
              <w:tc>
                <w:tcPr>
                  <w:tcW w:w="132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 xml:space="preserve">62.54 </w:t>
                  </w:r>
                </w:p>
              </w:tc>
              <w:tc>
                <w:tcPr>
                  <w:tcW w:w="133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 xml:space="preserve">0.35 </w:t>
                  </w:r>
                </w:p>
              </w:tc>
              <w:tc>
                <w:tcPr>
                  <w:tcW w:w="1331" w:type="dxa"/>
                  <w:tcBorders>
                    <w:top w:val="single" w:color="auto" w:sz="4" w:space="0"/>
                    <w:left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 xml:space="preserve">0.84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6" w:type="dxa"/>
                  <w:vMerge w:val="continue"/>
                  <w:tcBorders>
                    <w:right w:val="single" w:color="auto" w:sz="4" w:space="0"/>
                  </w:tcBorders>
                  <w:noWrap w:val="0"/>
                  <w:vAlign w:val="center"/>
                </w:tcPr>
                <w:p>
                  <w:pPr>
                    <w:pStyle w:val="31"/>
                    <w:keepNext w:val="0"/>
                    <w:keepLines w:val="0"/>
                    <w:widowControl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sz w:val="21"/>
                      <w:szCs w:val="21"/>
                      <w:u w:val="single" w:color="auto"/>
                      <w:lang w:val="en-US" w:eastAsia="zh-CN" w:bidi="ar"/>
                    </w:rPr>
                  </w:pPr>
                </w:p>
              </w:tc>
              <w:tc>
                <w:tcPr>
                  <w:tcW w:w="1328" w:type="dxa"/>
                  <w:vMerge w:val="continue"/>
                  <w:tcBorders>
                    <w:left w:val="single" w:color="auto" w:sz="4" w:space="0"/>
                    <w:right w:val="single" w:color="auto" w:sz="4" w:space="0"/>
                  </w:tcBorders>
                  <w:noWrap w:val="0"/>
                  <w:vAlign w:val="center"/>
                </w:tcPr>
                <w:p>
                  <w:pPr>
                    <w:pStyle w:val="31"/>
                    <w:keepNext w:val="0"/>
                    <w:keepLines w:val="0"/>
                    <w:widowControl w:val="0"/>
                    <w:suppressLineNumbers w:val="0"/>
                    <w:autoSpaceDE w:val="0"/>
                    <w:autoSpaceDN w:val="0"/>
                    <w:adjustRightInd w:val="0"/>
                    <w:spacing w:before="0" w:beforeAutospacing="0" w:after="0" w:afterAutospacing="0"/>
                    <w:ind w:left="0" w:right="0"/>
                    <w:jc w:val="center"/>
                    <w:rPr>
                      <w:rFonts w:hint="eastAsia" w:ascii="Times New Roman" w:hAnsi="Times New Roman" w:eastAsia="宋体" w:cs="Times New Roman"/>
                      <w:color w:val="auto"/>
                      <w:sz w:val="21"/>
                      <w:szCs w:val="21"/>
                      <w:u w:val="single" w:color="auto"/>
                      <w:lang w:val="en-US" w:eastAsia="zh-CN" w:bidi="ar"/>
                    </w:rPr>
                  </w:pPr>
                </w:p>
              </w:tc>
              <w:tc>
                <w:tcPr>
                  <w:tcW w:w="132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Cs/>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NOx</w:t>
                  </w:r>
                </w:p>
              </w:tc>
              <w:tc>
                <w:tcPr>
                  <w:tcW w:w="132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 xml:space="preserve">187.62 </w:t>
                  </w:r>
                </w:p>
              </w:tc>
              <w:tc>
                <w:tcPr>
                  <w:tcW w:w="133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 xml:space="preserve">1.05 </w:t>
                  </w:r>
                </w:p>
              </w:tc>
              <w:tc>
                <w:tcPr>
                  <w:tcW w:w="1331" w:type="dxa"/>
                  <w:tcBorders>
                    <w:top w:val="single" w:color="auto" w:sz="4" w:space="0"/>
                    <w:left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 xml:space="preserve">2.53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6" w:type="dxa"/>
                  <w:vMerge w:val="continue"/>
                  <w:tcBorders>
                    <w:bottom w:val="single" w:color="auto" w:sz="4" w:space="0"/>
                    <w:right w:val="single" w:color="auto" w:sz="4" w:space="0"/>
                  </w:tcBorders>
                  <w:noWrap w:val="0"/>
                  <w:vAlign w:val="center"/>
                </w:tcPr>
                <w:p>
                  <w:pPr>
                    <w:pStyle w:val="31"/>
                    <w:keepNext w:val="0"/>
                    <w:keepLines w:val="0"/>
                    <w:widowControl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sz w:val="21"/>
                      <w:szCs w:val="21"/>
                      <w:u w:val="single" w:color="auto"/>
                      <w:lang w:val="en-US" w:eastAsia="zh-CN" w:bidi="ar"/>
                    </w:rPr>
                  </w:pPr>
                </w:p>
              </w:tc>
              <w:tc>
                <w:tcPr>
                  <w:tcW w:w="1328" w:type="dxa"/>
                  <w:vMerge w:val="continue"/>
                  <w:tcBorders>
                    <w:left w:val="single" w:color="auto" w:sz="4" w:space="0"/>
                    <w:right w:val="single" w:color="auto" w:sz="4" w:space="0"/>
                  </w:tcBorders>
                  <w:noWrap w:val="0"/>
                  <w:vAlign w:val="center"/>
                </w:tcPr>
                <w:p>
                  <w:pPr>
                    <w:pStyle w:val="31"/>
                    <w:keepNext w:val="0"/>
                    <w:keepLines w:val="0"/>
                    <w:widowControl w:val="0"/>
                    <w:suppressLineNumbers w:val="0"/>
                    <w:autoSpaceDE w:val="0"/>
                    <w:autoSpaceDN w:val="0"/>
                    <w:adjustRightInd w:val="0"/>
                    <w:spacing w:before="0" w:beforeAutospacing="0" w:after="0" w:afterAutospacing="0"/>
                    <w:ind w:left="0" w:right="0"/>
                    <w:jc w:val="center"/>
                    <w:rPr>
                      <w:rFonts w:hint="eastAsia" w:ascii="Times New Roman" w:hAnsi="Times New Roman" w:eastAsia="宋体" w:cs="Times New Roman"/>
                      <w:color w:val="auto"/>
                      <w:sz w:val="21"/>
                      <w:szCs w:val="21"/>
                      <w:u w:val="single" w:color="auto"/>
                      <w:lang w:val="en-US" w:eastAsia="zh-CN" w:bidi="ar"/>
                    </w:rPr>
                  </w:pPr>
                </w:p>
              </w:tc>
              <w:tc>
                <w:tcPr>
                  <w:tcW w:w="132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Cs/>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颗粒物</w:t>
                  </w:r>
                </w:p>
              </w:tc>
              <w:tc>
                <w:tcPr>
                  <w:tcW w:w="132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 xml:space="preserve">45.55 </w:t>
                  </w:r>
                </w:p>
              </w:tc>
              <w:tc>
                <w:tcPr>
                  <w:tcW w:w="133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 xml:space="preserve">0.256 </w:t>
                  </w:r>
                </w:p>
              </w:tc>
              <w:tc>
                <w:tcPr>
                  <w:tcW w:w="1331" w:type="dxa"/>
                  <w:tcBorders>
                    <w:top w:val="single" w:color="auto" w:sz="4" w:space="0"/>
                    <w:left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 xml:space="preserve">0.61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6" w:type="dxa"/>
                  <w:tcBorders>
                    <w:top w:val="single" w:color="auto" w:sz="4" w:space="0"/>
                    <w:bottom w:val="single" w:color="auto" w:sz="4" w:space="0"/>
                    <w:right w:val="single" w:color="auto" w:sz="4" w:space="0"/>
                  </w:tcBorders>
                  <w:noWrap w:val="0"/>
                  <w:vAlign w:val="center"/>
                </w:tcPr>
                <w:p>
                  <w:pPr>
                    <w:pStyle w:val="31"/>
                    <w:keepNext w:val="0"/>
                    <w:keepLines w:val="0"/>
                    <w:widowControl w:val="0"/>
                    <w:suppressLineNumbers w:val="0"/>
                    <w:autoSpaceDE w:val="0"/>
                    <w:autoSpaceDN w:val="0"/>
                    <w:adjustRightInd w:val="0"/>
                    <w:spacing w:before="0" w:beforeAutospacing="0" w:after="0" w:afterAutospacing="0"/>
                    <w:ind w:left="0" w:right="0"/>
                    <w:jc w:val="center"/>
                    <w:rPr>
                      <w:rFonts w:hint="eastAsia" w:ascii="Times New Roman" w:hAnsi="Times New Roman" w:eastAsia="宋体" w:cs="Times New Roman"/>
                      <w:color w:val="auto"/>
                      <w:sz w:val="21"/>
                      <w:szCs w:val="21"/>
                      <w:u w:val="single" w:color="auto"/>
                      <w:lang w:val="en-US" w:eastAsia="zh-CN" w:bidi="ar"/>
                    </w:rPr>
                  </w:pPr>
                  <w:r>
                    <w:rPr>
                      <w:rFonts w:hint="eastAsia" w:ascii="Times New Roman" w:hAnsi="Times New Roman" w:eastAsia="宋体" w:cs="Times New Roman"/>
                      <w:color w:val="auto"/>
                      <w:sz w:val="21"/>
                      <w:szCs w:val="21"/>
                      <w:u w:val="single" w:color="auto"/>
                      <w:lang w:val="en-US" w:eastAsia="zh-CN" w:bidi="ar"/>
                    </w:rPr>
                    <w:t>3</w:t>
                  </w:r>
                </w:p>
              </w:tc>
              <w:tc>
                <w:tcPr>
                  <w:tcW w:w="1328" w:type="dxa"/>
                  <w:tcBorders>
                    <w:top w:val="single" w:color="auto" w:sz="4" w:space="0"/>
                    <w:left w:val="single" w:color="auto" w:sz="4" w:space="0"/>
                    <w:right w:val="single" w:color="auto" w:sz="4" w:space="0"/>
                  </w:tcBorders>
                  <w:noWrap w:val="0"/>
                  <w:vAlign w:val="center"/>
                </w:tcPr>
                <w:p>
                  <w:pPr>
                    <w:pStyle w:val="31"/>
                    <w:keepNext w:val="0"/>
                    <w:keepLines w:val="0"/>
                    <w:widowControl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sz w:val="21"/>
                      <w:szCs w:val="21"/>
                      <w:u w:val="single" w:color="auto"/>
                      <w:lang w:val="en-US" w:eastAsia="zh-CN" w:bidi="ar"/>
                    </w:rPr>
                  </w:pPr>
                  <w:r>
                    <w:rPr>
                      <w:rFonts w:hint="eastAsia" w:ascii="Times New Roman" w:hAnsi="Times New Roman" w:eastAsia="宋体" w:cs="Times New Roman"/>
                      <w:color w:val="auto"/>
                      <w:sz w:val="21"/>
                      <w:szCs w:val="21"/>
                      <w:u w:val="single" w:color="auto"/>
                      <w:lang w:val="en-US" w:eastAsia="zh-CN" w:bidi="ar"/>
                    </w:rPr>
                    <w:t>/</w:t>
                  </w:r>
                </w:p>
              </w:tc>
              <w:tc>
                <w:tcPr>
                  <w:tcW w:w="132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Cs w:val="21"/>
                      <w:u w:val="single" w:color="auto"/>
                      <w:lang w:bidi="ar"/>
                    </w:rPr>
                  </w:pPr>
                  <w:r>
                    <w:rPr>
                      <w:rFonts w:hint="default" w:ascii="Times New Roman" w:hAnsi="Times New Roman" w:eastAsia="宋体" w:cs="Times New Roman"/>
                      <w:color w:val="auto"/>
                      <w:szCs w:val="21"/>
                      <w:u w:val="single" w:color="auto"/>
                      <w:lang w:bidi="ar"/>
                    </w:rPr>
                    <w:t>油烟</w:t>
                  </w:r>
                </w:p>
              </w:tc>
              <w:tc>
                <w:tcPr>
                  <w:tcW w:w="132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Cs w:val="21"/>
                      <w:u w:val="single" w:color="auto"/>
                      <w:lang w:val="en-US" w:eastAsia="zh-CN" w:bidi="ar"/>
                    </w:rPr>
                  </w:pPr>
                  <w:r>
                    <w:rPr>
                      <w:rFonts w:hint="eastAsia" w:ascii="Times New Roman" w:hAnsi="Times New Roman" w:eastAsia="宋体" w:cs="Times New Roman"/>
                      <w:color w:val="auto"/>
                      <w:kern w:val="0"/>
                      <w:szCs w:val="21"/>
                      <w:u w:val="single" w:color="auto"/>
                      <w:lang w:val="en-US" w:eastAsia="zh-CN" w:bidi="ar"/>
                    </w:rPr>
                    <w:t>0.236</w:t>
                  </w:r>
                </w:p>
              </w:tc>
              <w:tc>
                <w:tcPr>
                  <w:tcW w:w="133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0.00026</w:t>
                  </w:r>
                </w:p>
              </w:tc>
              <w:tc>
                <w:tcPr>
                  <w:tcW w:w="1331" w:type="dxa"/>
                  <w:tcBorders>
                    <w:top w:val="single" w:color="auto" w:sz="4" w:space="0"/>
                    <w:left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rPr>
                    <w:t>0.0</w:t>
                  </w:r>
                  <w:r>
                    <w:rPr>
                      <w:rFonts w:hint="eastAsia" w:ascii="Times New Roman" w:hAnsi="Times New Roman" w:eastAsia="宋体" w:cs="Times New Roman"/>
                      <w:color w:val="auto"/>
                      <w:szCs w:val="21"/>
                      <w:u w:val="single" w:color="auto"/>
                      <w:lang w:val="en-US" w:eastAsia="zh-CN"/>
                    </w:rPr>
                    <w:t>0032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73" w:type="dxa"/>
                  <w:gridSpan w:val="6"/>
                  <w:tcBorders>
                    <w:top w:val="single" w:color="auto" w:sz="4" w:space="0"/>
                    <w:bottom w:val="single" w:color="auto" w:sz="4" w:space="0"/>
                  </w:tcBorders>
                  <w:noWrap w:val="0"/>
                  <w:vAlign w:val="center"/>
                </w:tcPr>
                <w:p>
                  <w:pPr>
                    <w:pStyle w:val="31"/>
                    <w:keepNext w:val="0"/>
                    <w:keepLines w:val="0"/>
                    <w:widowControl w:val="0"/>
                    <w:suppressLineNumbers w:val="0"/>
                    <w:autoSpaceDE w:val="0"/>
                    <w:autoSpaceDN w:val="0"/>
                    <w:adjustRightInd w:val="0"/>
                    <w:spacing w:before="0" w:beforeAutospacing="0" w:after="0" w:afterAutospacing="0"/>
                    <w:ind w:left="0" w:right="0"/>
                    <w:jc w:val="center"/>
                    <w:rPr>
                      <w:rFonts w:hint="eastAsia" w:ascii="Times New Roman" w:hAnsi="Times New Roman" w:eastAsia="宋体" w:cs="Times New Roman"/>
                      <w:color w:val="auto"/>
                      <w:szCs w:val="21"/>
                      <w:u w:val="single" w:color="auto"/>
                    </w:rPr>
                  </w:pPr>
                  <w:r>
                    <w:rPr>
                      <w:rFonts w:hint="default" w:ascii="Times New Roman" w:hAnsi="Times New Roman" w:eastAsia="宋体" w:cs="Times New Roman"/>
                      <w:color w:val="auto"/>
                      <w:sz w:val="21"/>
                      <w:szCs w:val="21"/>
                      <w:u w:val="single" w:color="auto"/>
                      <w:lang w:val="en-US" w:eastAsia="zh-CN" w:bidi="ar"/>
                    </w:rPr>
                    <w:t>有组织排放总计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4" w:type="dxa"/>
                  <w:gridSpan w:val="2"/>
                  <w:vMerge w:val="restart"/>
                  <w:tcBorders>
                    <w:top w:val="single" w:color="auto" w:sz="4" w:space="0"/>
                    <w:right w:val="single" w:color="auto" w:sz="4" w:space="0"/>
                  </w:tcBorders>
                  <w:noWrap w:val="0"/>
                  <w:vAlign w:val="center"/>
                </w:tcPr>
                <w:p>
                  <w:pPr>
                    <w:pStyle w:val="31"/>
                    <w:keepNext w:val="0"/>
                    <w:keepLines w:val="0"/>
                    <w:widowControl w:val="0"/>
                    <w:suppressLineNumbers w:val="0"/>
                    <w:autoSpaceDE w:val="0"/>
                    <w:autoSpaceDN w:val="0"/>
                    <w:adjustRightInd w:val="0"/>
                    <w:spacing w:before="0" w:beforeAutospacing="0" w:after="0" w:afterAutospacing="0"/>
                    <w:ind w:left="0" w:right="0"/>
                    <w:jc w:val="center"/>
                    <w:rPr>
                      <w:rFonts w:hint="eastAsia" w:ascii="Times New Roman" w:hAnsi="Times New Roman" w:eastAsia="宋体" w:cs="Times New Roman"/>
                      <w:color w:val="auto"/>
                      <w:sz w:val="21"/>
                      <w:szCs w:val="21"/>
                      <w:u w:val="single" w:color="auto"/>
                      <w:lang w:val="en-US" w:eastAsia="zh-CN" w:bidi="ar"/>
                    </w:rPr>
                  </w:pPr>
                  <w:r>
                    <w:rPr>
                      <w:rFonts w:hint="default" w:ascii="Times New Roman" w:hAnsi="Times New Roman" w:eastAsia="宋体" w:cs="Times New Roman"/>
                      <w:color w:val="auto"/>
                      <w:sz w:val="21"/>
                      <w:szCs w:val="21"/>
                      <w:u w:val="single" w:color="auto"/>
                      <w:lang w:val="en-US" w:eastAsia="zh-CN" w:bidi="ar"/>
                    </w:rPr>
                    <w:t>有组织排放总计</w:t>
                  </w:r>
                </w:p>
              </w:tc>
              <w:tc>
                <w:tcPr>
                  <w:tcW w:w="3988" w:type="dxa"/>
                  <w:gridSpan w:val="3"/>
                  <w:tcBorders>
                    <w:top w:val="single" w:color="auto" w:sz="4" w:space="0"/>
                    <w:left w:val="single" w:color="auto" w:sz="4" w:space="0"/>
                    <w:bottom w:val="single" w:color="auto" w:sz="4" w:space="0"/>
                    <w:right w:val="single" w:color="auto" w:sz="4" w:space="0"/>
                  </w:tcBorders>
                  <w:noWrap w:val="0"/>
                  <w:vAlign w:val="center"/>
                </w:tcPr>
                <w:p>
                  <w:pPr>
                    <w:pStyle w:val="31"/>
                    <w:keepNext w:val="0"/>
                    <w:keepLines w:val="0"/>
                    <w:widowControl w:val="0"/>
                    <w:suppressLineNumbers w:val="0"/>
                    <w:autoSpaceDE w:val="0"/>
                    <w:autoSpaceDN w:val="0"/>
                    <w:adjustRightInd w:val="0"/>
                    <w:spacing w:before="0" w:beforeAutospacing="0" w:after="0" w:afterAutospacing="0"/>
                    <w:ind w:left="0" w:right="0"/>
                    <w:jc w:val="center"/>
                    <w:rPr>
                      <w:rFonts w:hint="eastAsia"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颗粒物</w:t>
                  </w:r>
                </w:p>
              </w:tc>
              <w:tc>
                <w:tcPr>
                  <w:tcW w:w="1331" w:type="dxa"/>
                  <w:tcBorders>
                    <w:top w:val="single" w:color="auto" w:sz="4" w:space="0"/>
                    <w:left w:val="single" w:color="auto" w:sz="4" w:space="0"/>
                    <w:bottom w:val="single" w:color="auto" w:sz="4" w:space="0"/>
                  </w:tcBorders>
                  <w:noWrap w:val="0"/>
                  <w:vAlign w:val="center"/>
                </w:tcPr>
                <w:p>
                  <w:pPr>
                    <w:pStyle w:val="31"/>
                    <w:keepNext w:val="0"/>
                    <w:keepLines w:val="0"/>
                    <w:widowControl w:val="0"/>
                    <w:suppressLineNumbers w:val="0"/>
                    <w:autoSpaceDE w:val="0"/>
                    <w:autoSpaceDN w:val="0"/>
                    <w:adjustRightInd w:val="0"/>
                    <w:spacing w:before="0" w:beforeAutospacing="0" w:after="0" w:afterAutospacing="0"/>
                    <w:ind w:left="0" w:right="0"/>
                    <w:jc w:val="center"/>
                    <w:rPr>
                      <w:rFonts w:hint="default" w:ascii="Times New Roman" w:hAnsi="Times New Roman" w:eastAsia="宋体" w:cs="Times New Roman"/>
                      <w:color w:val="auto"/>
                      <w:szCs w:val="21"/>
                      <w:u w:val="single" w:color="auto"/>
                      <w:lang w:val="en-US"/>
                    </w:rPr>
                  </w:pPr>
                  <w:r>
                    <w:rPr>
                      <w:rFonts w:hint="eastAsia" w:ascii="Times New Roman" w:hAnsi="Times New Roman" w:cs="Times New Roman"/>
                      <w:color w:val="auto"/>
                      <w:sz w:val="21"/>
                      <w:szCs w:val="21"/>
                      <w:u w:val="single" w:color="auto"/>
                      <w:lang w:val="en-US" w:eastAsia="zh-CN" w:bidi="ar"/>
                    </w:rPr>
                    <w:t>0.69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4" w:type="dxa"/>
                  <w:gridSpan w:val="2"/>
                  <w:vMerge w:val="continue"/>
                  <w:tcBorders>
                    <w:right w:val="single" w:color="auto" w:sz="4" w:space="0"/>
                  </w:tcBorders>
                  <w:noWrap w:val="0"/>
                  <w:vAlign w:val="center"/>
                </w:tcPr>
                <w:p>
                  <w:pPr>
                    <w:pStyle w:val="31"/>
                    <w:keepNext w:val="0"/>
                    <w:keepLines w:val="0"/>
                    <w:widowControl w:val="0"/>
                    <w:suppressLineNumbers w:val="0"/>
                    <w:autoSpaceDE w:val="0"/>
                    <w:autoSpaceDN w:val="0"/>
                    <w:adjustRightInd w:val="0"/>
                    <w:spacing w:before="0" w:beforeAutospacing="0" w:after="0" w:afterAutospacing="0"/>
                    <w:ind w:left="0" w:right="0"/>
                    <w:jc w:val="center"/>
                    <w:rPr>
                      <w:rFonts w:hint="eastAsia" w:ascii="Times New Roman" w:hAnsi="Times New Roman" w:eastAsia="宋体" w:cs="Times New Roman"/>
                      <w:color w:val="auto"/>
                      <w:sz w:val="21"/>
                      <w:szCs w:val="21"/>
                      <w:u w:val="single" w:color="auto"/>
                      <w:lang w:val="en-US" w:eastAsia="zh-CN" w:bidi="ar"/>
                    </w:rPr>
                  </w:pPr>
                </w:p>
              </w:tc>
              <w:tc>
                <w:tcPr>
                  <w:tcW w:w="3988" w:type="dxa"/>
                  <w:gridSpan w:val="3"/>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SO</w:t>
                  </w:r>
                  <w:r>
                    <w:rPr>
                      <w:rFonts w:hint="default" w:ascii="Times New Roman" w:hAnsi="Times New Roman" w:eastAsia="宋体" w:cs="Times New Roman"/>
                      <w:color w:val="auto"/>
                      <w:sz w:val="21"/>
                      <w:szCs w:val="21"/>
                      <w:u w:val="single" w:color="auto"/>
                      <w:vertAlign w:val="subscript"/>
                      <w:lang w:val="en-US" w:eastAsia="zh-CN"/>
                    </w:rPr>
                    <w:t>2</w:t>
                  </w:r>
                </w:p>
              </w:tc>
              <w:tc>
                <w:tcPr>
                  <w:tcW w:w="1331" w:type="dxa"/>
                  <w:tcBorders>
                    <w:top w:val="single" w:color="auto" w:sz="4" w:space="0"/>
                    <w:left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 xml:space="preserve">0.84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4" w:type="dxa"/>
                  <w:gridSpan w:val="2"/>
                  <w:vMerge w:val="continue"/>
                  <w:tcBorders>
                    <w:right w:val="single" w:color="auto" w:sz="4" w:space="0"/>
                  </w:tcBorders>
                  <w:noWrap w:val="0"/>
                  <w:vAlign w:val="center"/>
                </w:tcPr>
                <w:p>
                  <w:pPr>
                    <w:pStyle w:val="31"/>
                    <w:keepNext w:val="0"/>
                    <w:keepLines w:val="0"/>
                    <w:widowControl w:val="0"/>
                    <w:suppressLineNumbers w:val="0"/>
                    <w:autoSpaceDE w:val="0"/>
                    <w:autoSpaceDN w:val="0"/>
                    <w:adjustRightInd w:val="0"/>
                    <w:spacing w:before="0" w:beforeAutospacing="0" w:after="0" w:afterAutospacing="0"/>
                    <w:ind w:left="0" w:right="0"/>
                    <w:jc w:val="center"/>
                    <w:rPr>
                      <w:rFonts w:hint="eastAsia" w:ascii="Times New Roman" w:hAnsi="Times New Roman" w:eastAsia="宋体" w:cs="Times New Roman"/>
                      <w:color w:val="auto"/>
                      <w:sz w:val="21"/>
                      <w:szCs w:val="21"/>
                      <w:u w:val="single" w:color="auto"/>
                      <w:lang w:val="en-US" w:eastAsia="zh-CN" w:bidi="ar"/>
                    </w:rPr>
                  </w:pPr>
                </w:p>
              </w:tc>
              <w:tc>
                <w:tcPr>
                  <w:tcW w:w="3988" w:type="dxa"/>
                  <w:gridSpan w:val="3"/>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NOx</w:t>
                  </w:r>
                </w:p>
              </w:tc>
              <w:tc>
                <w:tcPr>
                  <w:tcW w:w="1331" w:type="dxa"/>
                  <w:tcBorders>
                    <w:top w:val="single" w:color="auto" w:sz="4" w:space="0"/>
                    <w:left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 xml:space="preserve">2.53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4" w:type="dxa"/>
                  <w:gridSpan w:val="2"/>
                  <w:vMerge w:val="continue"/>
                  <w:tcBorders>
                    <w:bottom w:val="single" w:color="auto" w:sz="4" w:space="0"/>
                    <w:right w:val="single" w:color="auto" w:sz="4" w:space="0"/>
                  </w:tcBorders>
                  <w:noWrap w:val="0"/>
                  <w:vAlign w:val="center"/>
                </w:tcPr>
                <w:p>
                  <w:pPr>
                    <w:pStyle w:val="31"/>
                    <w:keepNext w:val="0"/>
                    <w:keepLines w:val="0"/>
                    <w:widowControl w:val="0"/>
                    <w:suppressLineNumbers w:val="0"/>
                    <w:autoSpaceDE w:val="0"/>
                    <w:autoSpaceDN w:val="0"/>
                    <w:adjustRightInd w:val="0"/>
                    <w:spacing w:before="0" w:beforeAutospacing="0" w:after="0" w:afterAutospacing="0"/>
                    <w:ind w:left="0" w:right="0"/>
                    <w:jc w:val="center"/>
                    <w:rPr>
                      <w:rFonts w:hint="eastAsia" w:ascii="Times New Roman" w:hAnsi="Times New Roman" w:eastAsia="宋体" w:cs="Times New Roman"/>
                      <w:color w:val="auto"/>
                      <w:sz w:val="21"/>
                      <w:szCs w:val="21"/>
                      <w:u w:val="single" w:color="auto"/>
                      <w:lang w:val="en-US" w:eastAsia="zh-CN" w:bidi="ar"/>
                    </w:rPr>
                  </w:pPr>
                </w:p>
              </w:tc>
              <w:tc>
                <w:tcPr>
                  <w:tcW w:w="3988" w:type="dxa"/>
                  <w:gridSpan w:val="3"/>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bidi="ar"/>
                    </w:rPr>
                    <w:t>油烟</w:t>
                  </w:r>
                </w:p>
              </w:tc>
              <w:tc>
                <w:tcPr>
                  <w:tcW w:w="1331" w:type="dxa"/>
                  <w:tcBorders>
                    <w:top w:val="single" w:color="auto" w:sz="4" w:space="0"/>
                    <w:left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Cs w:val="21"/>
                      <w:u w:val="single" w:color="auto"/>
                    </w:rPr>
                  </w:pPr>
                  <w:r>
                    <w:rPr>
                      <w:rFonts w:hint="eastAsia" w:ascii="Times New Roman" w:hAnsi="Times New Roman" w:eastAsia="宋体" w:cs="Times New Roman"/>
                      <w:color w:val="auto"/>
                      <w:szCs w:val="21"/>
                      <w:u w:val="single" w:color="auto"/>
                    </w:rPr>
                    <w:t>0.0</w:t>
                  </w:r>
                  <w:r>
                    <w:rPr>
                      <w:rFonts w:hint="eastAsia" w:ascii="Times New Roman" w:hAnsi="Times New Roman" w:eastAsia="宋体" w:cs="Times New Roman"/>
                      <w:color w:val="auto"/>
                      <w:szCs w:val="21"/>
                      <w:u w:val="single" w:color="auto"/>
                      <w:lang w:val="en-US" w:eastAsia="zh-CN"/>
                    </w:rPr>
                    <w:t>0032</w:t>
                  </w:r>
                </w:p>
              </w:tc>
            </w:tr>
          </w:tbl>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color w:val="auto"/>
                <w:szCs w:val="21"/>
                <w:u w:val="single" w:color="auto"/>
                <w:lang w:bidi="ar"/>
              </w:rPr>
            </w:pPr>
            <w:r>
              <w:rPr>
                <w:rFonts w:hint="default" w:ascii="Times New Roman" w:hAnsi="Times New Roman" w:eastAsia="宋体" w:cs="Times New Roman"/>
                <w:b/>
                <w:color w:val="auto"/>
                <w:szCs w:val="21"/>
                <w:u w:val="single" w:color="auto"/>
                <w:lang w:bidi="ar"/>
              </w:rPr>
              <w:t>表</w:t>
            </w:r>
            <w:r>
              <w:rPr>
                <w:rFonts w:hint="eastAsia" w:ascii="Times New Roman" w:hAnsi="Times New Roman" w:eastAsia="宋体" w:cs="Times New Roman"/>
                <w:b/>
                <w:color w:val="auto"/>
                <w:szCs w:val="21"/>
                <w:u w:val="single" w:color="auto"/>
                <w:lang w:val="en-US" w:eastAsia="zh-CN" w:bidi="ar"/>
              </w:rPr>
              <w:t>4.1-</w:t>
            </w:r>
            <w:r>
              <w:rPr>
                <w:rFonts w:hint="eastAsia" w:cs="Times New Roman"/>
                <w:b/>
                <w:color w:val="auto"/>
                <w:szCs w:val="21"/>
                <w:u w:val="single" w:color="auto"/>
                <w:lang w:val="en-US" w:eastAsia="zh-CN" w:bidi="ar"/>
              </w:rPr>
              <w:t>6</w:t>
            </w:r>
            <w:r>
              <w:rPr>
                <w:rFonts w:hint="default" w:ascii="Times New Roman" w:hAnsi="Times New Roman" w:eastAsia="宋体" w:cs="Times New Roman"/>
                <w:b/>
                <w:color w:val="auto"/>
                <w:szCs w:val="21"/>
                <w:u w:val="single" w:color="auto"/>
                <w:lang w:bidi="ar"/>
              </w:rPr>
              <w:t>大气污染物</w:t>
            </w:r>
            <w:r>
              <w:rPr>
                <w:rFonts w:hint="eastAsia" w:ascii="Times New Roman" w:hAnsi="Times New Roman" w:eastAsia="宋体" w:cs="Times New Roman"/>
                <w:b/>
                <w:color w:val="auto"/>
                <w:szCs w:val="21"/>
                <w:u w:val="single" w:color="auto"/>
                <w:lang w:val="en-US" w:eastAsia="zh-CN" w:bidi="ar"/>
              </w:rPr>
              <w:t>无</w:t>
            </w:r>
            <w:r>
              <w:rPr>
                <w:rFonts w:hint="default" w:ascii="Times New Roman" w:hAnsi="Times New Roman" w:eastAsia="宋体" w:cs="Times New Roman"/>
                <w:b/>
                <w:color w:val="auto"/>
                <w:szCs w:val="21"/>
                <w:u w:val="single" w:color="auto"/>
                <w:lang w:bidi="ar"/>
              </w:rPr>
              <w:t>组织排放情况表</w:t>
            </w:r>
          </w:p>
          <w:tbl>
            <w:tblPr>
              <w:tblStyle w:val="35"/>
              <w:tblW w:w="8099" w:type="dxa"/>
              <w:jc w:val="center"/>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480"/>
              <w:gridCol w:w="1108"/>
              <w:gridCol w:w="659"/>
              <w:gridCol w:w="1017"/>
              <w:gridCol w:w="1913"/>
              <w:gridCol w:w="1874"/>
              <w:gridCol w:w="1048"/>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0" w:hRule="atLeast"/>
                <w:jc w:val="center"/>
              </w:trPr>
              <w:tc>
                <w:tcPr>
                  <w:tcW w:w="480" w:type="dxa"/>
                  <w:vMerge w:val="restart"/>
                  <w:tcBorders>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b/>
                      <w:bCs/>
                      <w:color w:val="auto"/>
                      <w:spacing w:val="4"/>
                      <w:szCs w:val="21"/>
                      <w:highlight w:val="none"/>
                      <w:u w:val="single" w:color="auto"/>
                    </w:rPr>
                  </w:pPr>
                  <w:r>
                    <w:rPr>
                      <w:rFonts w:hint="eastAsia" w:ascii="Times New Roman" w:hAnsi="Times New Roman" w:eastAsia="宋体" w:cs="Times New Roman"/>
                      <w:b/>
                      <w:bCs/>
                      <w:color w:val="auto"/>
                      <w:spacing w:val="4"/>
                      <w:szCs w:val="21"/>
                      <w:highlight w:val="none"/>
                      <w:u w:val="single" w:color="auto"/>
                    </w:rPr>
                    <w:t>序号</w:t>
                  </w:r>
                </w:p>
              </w:tc>
              <w:tc>
                <w:tcPr>
                  <w:tcW w:w="1108" w:type="dxa"/>
                  <w:vMerge w:val="restart"/>
                  <w:tcBorders>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b/>
                      <w:bCs/>
                      <w:color w:val="auto"/>
                      <w:spacing w:val="4"/>
                      <w:szCs w:val="21"/>
                      <w:highlight w:val="none"/>
                      <w:u w:val="single" w:color="auto"/>
                      <w:lang w:eastAsia="zh-CN"/>
                    </w:rPr>
                  </w:pPr>
                  <w:r>
                    <w:rPr>
                      <w:rFonts w:hint="eastAsia" w:ascii="Times New Roman" w:hAnsi="Times New Roman" w:eastAsia="宋体" w:cs="Times New Roman"/>
                      <w:b/>
                      <w:bCs/>
                      <w:color w:val="auto"/>
                      <w:spacing w:val="4"/>
                      <w:szCs w:val="21"/>
                      <w:highlight w:val="none"/>
                      <w:u w:val="single" w:color="auto"/>
                    </w:rPr>
                    <w:t>排放</w:t>
                  </w:r>
                  <w:r>
                    <w:rPr>
                      <w:rFonts w:hint="eastAsia" w:ascii="Times New Roman" w:hAnsi="Times New Roman" w:eastAsia="宋体" w:cs="Times New Roman"/>
                      <w:b/>
                      <w:bCs/>
                      <w:color w:val="auto"/>
                      <w:spacing w:val="4"/>
                      <w:szCs w:val="21"/>
                      <w:highlight w:val="none"/>
                      <w:u w:val="single" w:color="auto"/>
                      <w:lang w:eastAsia="zh-CN"/>
                    </w:rPr>
                    <w:t>源</w:t>
                  </w:r>
                </w:p>
              </w:tc>
              <w:tc>
                <w:tcPr>
                  <w:tcW w:w="659" w:type="dxa"/>
                  <w:vMerge w:val="restart"/>
                  <w:tcBorders>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b/>
                      <w:bCs/>
                      <w:color w:val="auto"/>
                      <w:spacing w:val="4"/>
                      <w:szCs w:val="21"/>
                      <w:highlight w:val="none"/>
                      <w:u w:val="single" w:color="auto"/>
                    </w:rPr>
                  </w:pPr>
                  <w:r>
                    <w:rPr>
                      <w:rFonts w:hint="eastAsia" w:ascii="Times New Roman" w:hAnsi="Times New Roman" w:eastAsia="宋体" w:cs="Times New Roman"/>
                      <w:b/>
                      <w:bCs/>
                      <w:color w:val="auto"/>
                      <w:spacing w:val="4"/>
                      <w:szCs w:val="21"/>
                      <w:highlight w:val="none"/>
                      <w:u w:val="single" w:color="auto"/>
                    </w:rPr>
                    <w:t>污染物</w:t>
                  </w:r>
                </w:p>
              </w:tc>
              <w:tc>
                <w:tcPr>
                  <w:tcW w:w="1017" w:type="dxa"/>
                  <w:vMerge w:val="restart"/>
                  <w:tcBorders>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b/>
                      <w:bCs/>
                      <w:color w:val="auto"/>
                      <w:spacing w:val="4"/>
                      <w:szCs w:val="21"/>
                      <w:highlight w:val="none"/>
                      <w:u w:val="single" w:color="auto"/>
                    </w:rPr>
                  </w:pPr>
                  <w:r>
                    <w:rPr>
                      <w:rFonts w:hint="eastAsia" w:ascii="Times New Roman" w:hAnsi="Times New Roman" w:eastAsia="宋体" w:cs="Times New Roman"/>
                      <w:b/>
                      <w:bCs/>
                      <w:color w:val="auto"/>
                      <w:spacing w:val="4"/>
                      <w:szCs w:val="21"/>
                      <w:highlight w:val="none"/>
                      <w:u w:val="single" w:color="auto"/>
                    </w:rPr>
                    <w:t>主要污染防治措施</w:t>
                  </w:r>
                </w:p>
              </w:tc>
              <w:tc>
                <w:tcPr>
                  <w:tcW w:w="3787" w:type="dxa"/>
                  <w:gridSpan w:val="2"/>
                  <w:tcBorders>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b/>
                      <w:bCs/>
                      <w:color w:val="auto"/>
                      <w:spacing w:val="4"/>
                      <w:szCs w:val="21"/>
                      <w:highlight w:val="none"/>
                      <w:u w:val="single" w:color="auto"/>
                    </w:rPr>
                  </w:pPr>
                  <w:r>
                    <w:rPr>
                      <w:rFonts w:hint="eastAsia" w:ascii="Times New Roman" w:hAnsi="Times New Roman" w:eastAsia="宋体" w:cs="Times New Roman"/>
                      <w:b/>
                      <w:bCs/>
                      <w:color w:val="auto"/>
                      <w:spacing w:val="4"/>
                      <w:szCs w:val="21"/>
                      <w:highlight w:val="none"/>
                      <w:u w:val="single" w:color="auto"/>
                    </w:rPr>
                    <w:t>国家或地方污染物排放标准</w:t>
                  </w:r>
                </w:p>
              </w:tc>
              <w:tc>
                <w:tcPr>
                  <w:tcW w:w="1048" w:type="dxa"/>
                  <w:vMerge w:val="restart"/>
                  <w:tcBorders>
                    <w:left w:val="single" w:color="auto" w:sz="4" w:space="0"/>
                    <w:bottom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b/>
                      <w:bCs/>
                      <w:color w:val="auto"/>
                      <w:spacing w:val="4"/>
                      <w:szCs w:val="21"/>
                      <w:highlight w:val="none"/>
                      <w:u w:val="single" w:color="auto"/>
                    </w:rPr>
                  </w:pPr>
                  <w:r>
                    <w:rPr>
                      <w:rFonts w:hint="eastAsia" w:ascii="Times New Roman" w:hAnsi="Times New Roman" w:eastAsia="宋体" w:cs="Times New Roman"/>
                      <w:b/>
                      <w:bCs/>
                      <w:color w:val="auto"/>
                      <w:spacing w:val="4"/>
                      <w:szCs w:val="21"/>
                      <w:highlight w:val="none"/>
                      <w:u w:val="single" w:color="auto"/>
                    </w:rPr>
                    <w:t>年排放量/（t/a）</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277" w:hRule="atLeast"/>
                <w:jc w:val="center"/>
              </w:trPr>
              <w:tc>
                <w:tcPr>
                  <w:tcW w:w="480" w:type="dxa"/>
                  <w:vMerge w:val="continue"/>
                  <w:tcBorders>
                    <w:top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pacing w:val="4"/>
                      <w:szCs w:val="21"/>
                      <w:highlight w:val="none"/>
                      <w:u w:val="single" w:color="auto"/>
                    </w:rPr>
                  </w:pPr>
                </w:p>
              </w:tc>
              <w:tc>
                <w:tcPr>
                  <w:tcW w:w="1108"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pacing w:val="4"/>
                      <w:szCs w:val="21"/>
                      <w:highlight w:val="none"/>
                      <w:u w:val="single" w:color="auto"/>
                    </w:rPr>
                  </w:pPr>
                </w:p>
              </w:tc>
              <w:tc>
                <w:tcPr>
                  <w:tcW w:w="659"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pacing w:val="4"/>
                      <w:szCs w:val="21"/>
                      <w:highlight w:val="none"/>
                      <w:u w:val="single" w:color="auto"/>
                    </w:rPr>
                  </w:pPr>
                </w:p>
              </w:tc>
              <w:tc>
                <w:tcPr>
                  <w:tcW w:w="1017"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pacing w:val="4"/>
                      <w:szCs w:val="21"/>
                      <w:highlight w:val="none"/>
                      <w:u w:val="single" w:color="auto"/>
                    </w:rPr>
                  </w:pPr>
                </w:p>
              </w:tc>
              <w:tc>
                <w:tcPr>
                  <w:tcW w:w="191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b/>
                      <w:bCs/>
                      <w:color w:val="auto"/>
                      <w:spacing w:val="4"/>
                      <w:szCs w:val="21"/>
                      <w:highlight w:val="none"/>
                      <w:u w:val="single" w:color="auto"/>
                    </w:rPr>
                  </w:pPr>
                  <w:r>
                    <w:rPr>
                      <w:rFonts w:hint="eastAsia" w:ascii="Times New Roman" w:hAnsi="Times New Roman" w:eastAsia="宋体" w:cs="Times New Roman"/>
                      <w:b/>
                      <w:bCs/>
                      <w:color w:val="auto"/>
                      <w:spacing w:val="4"/>
                      <w:szCs w:val="21"/>
                      <w:highlight w:val="none"/>
                      <w:u w:val="single" w:color="auto"/>
                    </w:rPr>
                    <w:t>标准名称</w:t>
                  </w:r>
                </w:p>
              </w:tc>
              <w:tc>
                <w:tcPr>
                  <w:tcW w:w="187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b/>
                      <w:bCs/>
                      <w:color w:val="auto"/>
                      <w:spacing w:val="4"/>
                      <w:szCs w:val="21"/>
                      <w:highlight w:val="none"/>
                      <w:u w:val="single" w:color="auto"/>
                    </w:rPr>
                  </w:pPr>
                  <w:r>
                    <w:rPr>
                      <w:rFonts w:hint="eastAsia" w:ascii="Times New Roman" w:hAnsi="Times New Roman" w:eastAsia="宋体" w:cs="Times New Roman"/>
                      <w:b/>
                      <w:bCs/>
                      <w:color w:val="auto"/>
                      <w:spacing w:val="4"/>
                      <w:szCs w:val="21"/>
                      <w:highlight w:val="none"/>
                      <w:u w:val="single" w:color="auto"/>
                    </w:rPr>
                    <w:t>浓度限值/（mg/m</w:t>
                  </w:r>
                  <w:r>
                    <w:rPr>
                      <w:rFonts w:hint="eastAsia" w:ascii="Times New Roman" w:hAnsi="Times New Roman" w:eastAsia="宋体" w:cs="Times New Roman"/>
                      <w:b/>
                      <w:bCs/>
                      <w:color w:val="auto"/>
                      <w:spacing w:val="4"/>
                      <w:szCs w:val="21"/>
                      <w:highlight w:val="none"/>
                      <w:u w:val="single" w:color="auto"/>
                      <w:vertAlign w:val="superscript"/>
                    </w:rPr>
                    <w:t>3</w:t>
                  </w:r>
                  <w:r>
                    <w:rPr>
                      <w:rFonts w:hint="eastAsia" w:ascii="Times New Roman" w:hAnsi="Times New Roman" w:eastAsia="宋体" w:cs="Times New Roman"/>
                      <w:b/>
                      <w:bCs/>
                      <w:color w:val="auto"/>
                      <w:spacing w:val="4"/>
                      <w:szCs w:val="21"/>
                      <w:highlight w:val="none"/>
                      <w:u w:val="single" w:color="auto"/>
                    </w:rPr>
                    <w:t>）</w:t>
                  </w:r>
                </w:p>
              </w:tc>
              <w:tc>
                <w:tcPr>
                  <w:tcW w:w="1048" w:type="dxa"/>
                  <w:vMerge w:val="continue"/>
                  <w:tcBorders>
                    <w:top w:val="single" w:color="auto" w:sz="4" w:space="0"/>
                    <w:left w:val="single" w:color="auto" w:sz="4" w:space="0"/>
                    <w:bottom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pacing w:val="4"/>
                      <w:szCs w:val="21"/>
                      <w:highlight w:val="none"/>
                      <w:u w:val="single" w:color="auto"/>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219" w:hRule="atLeast"/>
                <w:jc w:val="center"/>
              </w:trPr>
              <w:tc>
                <w:tcPr>
                  <w:tcW w:w="480" w:type="dxa"/>
                  <w:tcBorders>
                    <w:top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pacing w:val="4"/>
                      <w:szCs w:val="21"/>
                      <w:highlight w:val="none"/>
                      <w:u w:val="single" w:color="auto"/>
                    </w:rPr>
                  </w:pPr>
                  <w:r>
                    <w:rPr>
                      <w:rFonts w:hint="eastAsia" w:ascii="Times New Roman" w:hAnsi="Times New Roman" w:eastAsia="宋体" w:cs="Times New Roman"/>
                      <w:color w:val="auto"/>
                      <w:spacing w:val="4"/>
                      <w:szCs w:val="21"/>
                      <w:highlight w:val="none"/>
                      <w:u w:val="single" w:color="auto"/>
                    </w:rPr>
                    <w:t>1</w:t>
                  </w:r>
                </w:p>
              </w:tc>
              <w:tc>
                <w:tcPr>
                  <w:tcW w:w="1108" w:type="dxa"/>
                  <w:tcBorders>
                    <w:top w:val="single" w:color="auto" w:sz="4" w:space="0"/>
                    <w:left w:val="single" w:color="auto" w:sz="4" w:space="0"/>
                    <w:right w:val="single" w:color="auto" w:sz="4" w:space="0"/>
                  </w:tcBorders>
                  <w:noWrap w:val="0"/>
                  <w:vAlign w:val="center"/>
                </w:tcPr>
                <w:p>
                  <w:pPr>
                    <w:pStyle w:val="43"/>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pacing w:val="4"/>
                      <w:sz w:val="21"/>
                      <w:szCs w:val="21"/>
                      <w:highlight w:val="none"/>
                      <w:u w:val="single" w:color="auto"/>
                      <w:lang w:eastAsia="zh-CN"/>
                    </w:rPr>
                  </w:pPr>
                  <w:r>
                    <w:rPr>
                      <w:rFonts w:hint="eastAsia" w:ascii="Times New Roman" w:hAnsi="Times New Roman" w:eastAsia="宋体" w:cs="Times New Roman"/>
                      <w:color w:val="auto"/>
                      <w:spacing w:val="4"/>
                      <w:sz w:val="21"/>
                      <w:szCs w:val="21"/>
                      <w:highlight w:val="none"/>
                      <w:u w:val="single" w:color="auto"/>
                      <w:lang w:eastAsia="zh-CN"/>
                    </w:rPr>
                    <w:t>装卸</w:t>
                  </w:r>
                </w:p>
              </w:tc>
              <w:tc>
                <w:tcPr>
                  <w:tcW w:w="659" w:type="dxa"/>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kern w:val="0"/>
                      <w:sz w:val="21"/>
                      <w:szCs w:val="21"/>
                      <w:u w:val="single" w:color="auto"/>
                      <w:lang w:eastAsia="zh-CN" w:bidi="ar"/>
                    </w:rPr>
                  </w:pPr>
                  <w:r>
                    <w:rPr>
                      <w:rFonts w:hint="eastAsia" w:ascii="Times New Roman" w:hAnsi="Times New Roman" w:eastAsia="宋体" w:cs="Times New Roman"/>
                      <w:color w:val="auto"/>
                      <w:kern w:val="0"/>
                      <w:sz w:val="21"/>
                      <w:szCs w:val="21"/>
                      <w:u w:val="single" w:color="auto"/>
                      <w:lang w:eastAsia="zh-CN" w:bidi="ar"/>
                    </w:rPr>
                    <w:t>颗粒物</w:t>
                  </w:r>
                </w:p>
              </w:tc>
              <w:tc>
                <w:tcPr>
                  <w:tcW w:w="1017" w:type="dxa"/>
                  <w:vMerge w:val="restart"/>
                  <w:tcBorders>
                    <w:top w:val="single" w:color="auto" w:sz="4" w:space="0"/>
                    <w:left w:val="single" w:color="auto" w:sz="4" w:space="0"/>
                    <w:right w:val="single" w:color="auto" w:sz="4" w:space="0"/>
                  </w:tcBorders>
                  <w:noWrap w:val="0"/>
                  <w:vAlign w:val="center"/>
                </w:tcPr>
                <w:p>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baseline"/>
                    <w:rPr>
                      <w:rFonts w:hint="eastAsia" w:ascii="Times New Roman" w:hAnsi="Times New Roman" w:eastAsia="宋体" w:cs="Times New Roman"/>
                      <w:i w:val="0"/>
                      <w:iCs w:val="0"/>
                      <w:color w:val="auto"/>
                      <w:kern w:val="0"/>
                      <w:sz w:val="21"/>
                      <w:szCs w:val="21"/>
                      <w:u w:val="single" w:color="auto"/>
                      <w:lang w:val="en-US" w:eastAsia="zh-CN" w:bidi="ar"/>
                    </w:rPr>
                  </w:pPr>
                  <w:r>
                    <w:rPr>
                      <w:rFonts w:hint="eastAsia" w:ascii="Times New Roman" w:hAnsi="Times New Roman" w:eastAsia="宋体" w:cs="Times New Roman"/>
                      <w:i w:val="0"/>
                      <w:iCs w:val="0"/>
                      <w:color w:val="auto"/>
                      <w:kern w:val="0"/>
                      <w:sz w:val="21"/>
                      <w:szCs w:val="21"/>
                      <w:u w:val="single" w:color="auto"/>
                      <w:lang w:val="en-US" w:eastAsia="zh-CN" w:bidi="ar"/>
                    </w:rPr>
                    <w:t>全封闭结构，定期清扫</w:t>
                  </w:r>
                </w:p>
              </w:tc>
              <w:tc>
                <w:tcPr>
                  <w:tcW w:w="1913" w:type="dxa"/>
                  <w:vMerge w:val="restart"/>
                  <w:tcBorders>
                    <w:top w:val="single" w:color="auto" w:sz="4" w:space="0"/>
                    <w:left w:val="single" w:color="auto" w:sz="4" w:space="0"/>
                    <w:right w:val="single" w:color="auto" w:sz="4" w:space="0"/>
                  </w:tcBorders>
                  <w:noWrap w:val="0"/>
                  <w:vAlign w:val="center"/>
                </w:tcPr>
                <w:p>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baseline"/>
                    <w:rPr>
                      <w:rFonts w:hint="eastAsia"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《大气污染物综合排放标准》（GB16297-1996）表2</w:t>
                  </w:r>
                  <w:r>
                    <w:rPr>
                      <w:rFonts w:hint="eastAsia" w:ascii="Times New Roman" w:hAnsi="Times New Roman" w:eastAsia="宋体" w:cs="Times New Roman"/>
                      <w:i w:val="0"/>
                      <w:iCs w:val="0"/>
                      <w:color w:val="auto"/>
                      <w:kern w:val="0"/>
                      <w:sz w:val="21"/>
                      <w:szCs w:val="21"/>
                      <w:u w:val="single" w:color="auto"/>
                      <w:lang w:val="en-US" w:eastAsia="zh-CN" w:bidi="ar"/>
                    </w:rPr>
                    <w:t>中无组织排放限值</w:t>
                  </w:r>
                </w:p>
              </w:tc>
              <w:tc>
                <w:tcPr>
                  <w:tcW w:w="187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4"/>
                      <w:szCs w:val="21"/>
                      <w:highlight w:val="none"/>
                      <w:u w:val="single" w:color="auto"/>
                      <w:lang w:val="en-US" w:eastAsia="zh-CN"/>
                    </w:rPr>
                  </w:pPr>
                  <w:r>
                    <w:rPr>
                      <w:rFonts w:hint="eastAsia" w:ascii="Times New Roman" w:hAnsi="Times New Roman" w:eastAsia="宋体" w:cs="Times New Roman"/>
                      <w:color w:val="auto"/>
                      <w:spacing w:val="4"/>
                      <w:szCs w:val="21"/>
                      <w:highlight w:val="none"/>
                      <w:u w:val="single" w:color="auto"/>
                      <w:lang w:val="en-US" w:eastAsia="zh-CN"/>
                    </w:rPr>
                    <w:t>1.0</w:t>
                  </w:r>
                </w:p>
              </w:tc>
              <w:tc>
                <w:tcPr>
                  <w:tcW w:w="1048" w:type="dxa"/>
                  <w:tcBorders>
                    <w:top w:val="single" w:color="auto" w:sz="4" w:space="0"/>
                    <w:left w:val="single" w:color="auto" w:sz="4" w:space="0"/>
                    <w:bottom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4"/>
                      <w:szCs w:val="21"/>
                      <w:highlight w:val="none"/>
                      <w:u w:val="single" w:color="auto"/>
                      <w:lang w:val="en-US" w:eastAsia="zh-CN"/>
                    </w:rPr>
                  </w:pPr>
                  <w:r>
                    <w:rPr>
                      <w:rFonts w:hint="default" w:ascii="Times New Roman" w:hAnsi="Times New Roman" w:eastAsia="宋体" w:cs="Times New Roman"/>
                      <w:color w:val="auto"/>
                      <w:spacing w:val="4"/>
                      <w:szCs w:val="21"/>
                      <w:highlight w:val="none"/>
                      <w:u w:val="single" w:color="auto"/>
                      <w:lang w:val="en-US" w:eastAsia="zh-CN"/>
                    </w:rPr>
                    <w:t>0.656</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0" w:hRule="atLeast"/>
                <w:jc w:val="center"/>
              </w:trPr>
              <w:tc>
                <w:tcPr>
                  <w:tcW w:w="480" w:type="dxa"/>
                  <w:tcBorders>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4"/>
                      <w:szCs w:val="21"/>
                      <w:highlight w:val="none"/>
                      <w:u w:val="single" w:color="auto"/>
                      <w:lang w:val="en-US" w:eastAsia="zh-CN"/>
                    </w:rPr>
                  </w:pPr>
                  <w:r>
                    <w:rPr>
                      <w:rFonts w:hint="eastAsia" w:ascii="Times New Roman" w:hAnsi="Times New Roman" w:eastAsia="宋体" w:cs="Times New Roman"/>
                      <w:color w:val="auto"/>
                      <w:spacing w:val="4"/>
                      <w:szCs w:val="21"/>
                      <w:highlight w:val="none"/>
                      <w:u w:val="single" w:color="auto"/>
                      <w:lang w:val="en-US" w:eastAsia="zh-CN"/>
                    </w:rPr>
                    <w:t>2</w:t>
                  </w:r>
                </w:p>
              </w:tc>
              <w:tc>
                <w:tcPr>
                  <w:tcW w:w="1108" w:type="dxa"/>
                  <w:tcBorders>
                    <w:left w:val="single" w:color="auto" w:sz="4" w:space="0"/>
                    <w:bottom w:val="single" w:color="auto" w:sz="4" w:space="0"/>
                    <w:right w:val="single" w:color="auto" w:sz="4" w:space="0"/>
                  </w:tcBorders>
                  <w:noWrap w:val="0"/>
                  <w:vAlign w:val="center"/>
                </w:tcPr>
                <w:p>
                  <w:pPr>
                    <w:pStyle w:val="43"/>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pacing w:val="4"/>
                      <w:sz w:val="21"/>
                      <w:szCs w:val="21"/>
                      <w:highlight w:val="none"/>
                      <w:u w:val="single" w:color="auto"/>
                      <w:lang w:eastAsia="zh-CN"/>
                    </w:rPr>
                  </w:pPr>
                  <w:r>
                    <w:rPr>
                      <w:rFonts w:hint="eastAsia" w:ascii="Times New Roman" w:hAnsi="Times New Roman" w:eastAsia="宋体" w:cs="Times New Roman"/>
                      <w:color w:val="auto"/>
                      <w:spacing w:val="4"/>
                      <w:sz w:val="21"/>
                      <w:szCs w:val="21"/>
                      <w:highlight w:val="none"/>
                      <w:u w:val="single" w:color="auto"/>
                      <w:lang w:eastAsia="zh-CN"/>
                    </w:rPr>
                    <w:t>破碎、粉碎、造粒</w:t>
                  </w:r>
                </w:p>
              </w:tc>
              <w:tc>
                <w:tcPr>
                  <w:tcW w:w="659" w:type="dxa"/>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kern w:val="0"/>
                      <w:sz w:val="21"/>
                      <w:szCs w:val="21"/>
                      <w:u w:val="single" w:color="auto"/>
                      <w:lang w:eastAsia="zh-CN" w:bidi="ar"/>
                    </w:rPr>
                  </w:pPr>
                  <w:r>
                    <w:rPr>
                      <w:rFonts w:hint="eastAsia" w:ascii="Times New Roman" w:hAnsi="Times New Roman" w:eastAsia="宋体" w:cs="Times New Roman"/>
                      <w:color w:val="auto"/>
                      <w:kern w:val="0"/>
                      <w:sz w:val="21"/>
                      <w:szCs w:val="21"/>
                      <w:u w:val="single" w:color="auto"/>
                      <w:lang w:eastAsia="zh-CN" w:bidi="ar"/>
                    </w:rPr>
                    <w:t>颗粒物</w:t>
                  </w:r>
                </w:p>
              </w:tc>
              <w:tc>
                <w:tcPr>
                  <w:tcW w:w="1017" w:type="dxa"/>
                  <w:vMerge w:val="continue"/>
                  <w:tcBorders>
                    <w:left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pacing w:val="4"/>
                      <w:szCs w:val="21"/>
                      <w:highlight w:val="none"/>
                      <w:u w:val="single" w:color="auto"/>
                    </w:rPr>
                  </w:pPr>
                </w:p>
              </w:tc>
              <w:tc>
                <w:tcPr>
                  <w:tcW w:w="1913" w:type="dxa"/>
                  <w:vMerge w:val="continue"/>
                  <w:tcBorders>
                    <w:left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pacing w:val="4"/>
                      <w:szCs w:val="21"/>
                      <w:highlight w:val="none"/>
                      <w:u w:val="single" w:color="auto"/>
                    </w:rPr>
                  </w:pPr>
                </w:p>
              </w:tc>
              <w:tc>
                <w:tcPr>
                  <w:tcW w:w="187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4"/>
                      <w:szCs w:val="21"/>
                      <w:highlight w:val="none"/>
                      <w:u w:val="single" w:color="auto"/>
                      <w:lang w:val="en-US" w:eastAsia="zh-CN"/>
                    </w:rPr>
                  </w:pPr>
                  <w:r>
                    <w:rPr>
                      <w:rFonts w:hint="eastAsia" w:ascii="Times New Roman" w:hAnsi="Times New Roman" w:eastAsia="宋体" w:cs="Times New Roman"/>
                      <w:color w:val="auto"/>
                      <w:spacing w:val="4"/>
                      <w:szCs w:val="21"/>
                      <w:highlight w:val="none"/>
                      <w:u w:val="single" w:color="auto"/>
                      <w:lang w:val="en-US" w:eastAsia="zh-CN"/>
                    </w:rPr>
                    <w:t>1.0</w:t>
                  </w:r>
                </w:p>
              </w:tc>
              <w:tc>
                <w:tcPr>
                  <w:tcW w:w="1048" w:type="dxa"/>
                  <w:tcBorders>
                    <w:top w:val="single" w:color="auto" w:sz="4" w:space="0"/>
                    <w:left w:val="single" w:color="auto" w:sz="4" w:space="0"/>
                    <w:bottom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4"/>
                      <w:szCs w:val="21"/>
                      <w:highlight w:val="none"/>
                      <w:u w:val="single" w:color="auto"/>
                      <w:lang w:val="en-US" w:eastAsia="zh-CN"/>
                    </w:rPr>
                  </w:pPr>
                  <w:r>
                    <w:rPr>
                      <w:rFonts w:hint="default" w:ascii="Times New Roman" w:hAnsi="Times New Roman" w:eastAsia="宋体" w:cs="Times New Roman"/>
                      <w:i w:val="0"/>
                      <w:iCs w:val="0"/>
                      <w:color w:val="auto"/>
                      <w:kern w:val="0"/>
                      <w:sz w:val="21"/>
                      <w:szCs w:val="21"/>
                      <w:u w:val="single" w:color="auto"/>
                      <w:lang w:val="en-US" w:eastAsia="zh-CN" w:bidi="ar"/>
                    </w:rPr>
                    <w:t>1.606</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0" w:hRule="atLeast"/>
                <w:jc w:val="center"/>
              </w:trPr>
              <w:tc>
                <w:tcPr>
                  <w:tcW w:w="480" w:type="dxa"/>
                  <w:tcBorders>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4"/>
                      <w:szCs w:val="21"/>
                      <w:highlight w:val="none"/>
                      <w:u w:val="single" w:color="auto"/>
                      <w:lang w:val="en-US" w:eastAsia="zh-CN"/>
                    </w:rPr>
                  </w:pPr>
                  <w:r>
                    <w:rPr>
                      <w:rFonts w:hint="eastAsia" w:ascii="Times New Roman" w:hAnsi="Times New Roman" w:eastAsia="宋体" w:cs="Times New Roman"/>
                      <w:color w:val="auto"/>
                      <w:spacing w:val="4"/>
                      <w:szCs w:val="21"/>
                      <w:highlight w:val="none"/>
                      <w:u w:val="single" w:color="auto"/>
                      <w:lang w:val="en-US" w:eastAsia="zh-CN"/>
                    </w:rPr>
                    <w:t>3</w:t>
                  </w:r>
                </w:p>
              </w:tc>
              <w:tc>
                <w:tcPr>
                  <w:tcW w:w="1108" w:type="dxa"/>
                  <w:tcBorders>
                    <w:left w:val="single" w:color="auto" w:sz="4" w:space="0"/>
                    <w:bottom w:val="single" w:color="auto" w:sz="4" w:space="0"/>
                    <w:right w:val="single" w:color="auto" w:sz="4" w:space="0"/>
                  </w:tcBorders>
                  <w:noWrap w:val="0"/>
                  <w:vAlign w:val="center"/>
                </w:tcPr>
                <w:p>
                  <w:pPr>
                    <w:pStyle w:val="43"/>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textAlignment w:val="auto"/>
                    <w:rPr>
                      <w:rFonts w:hint="eastAsia" w:ascii="Times New Roman" w:hAnsi="Times New Roman" w:eastAsia="宋体" w:cs="Times New Roman"/>
                      <w:color w:val="auto"/>
                      <w:spacing w:val="4"/>
                      <w:sz w:val="21"/>
                      <w:szCs w:val="21"/>
                      <w:highlight w:val="none"/>
                      <w:u w:val="single" w:color="auto"/>
                      <w:lang w:eastAsia="zh-CN"/>
                    </w:rPr>
                  </w:pPr>
                  <w:r>
                    <w:rPr>
                      <w:rFonts w:hint="eastAsia" w:ascii="Times New Roman" w:hAnsi="Times New Roman" w:eastAsia="宋体" w:cs="Times New Roman"/>
                      <w:color w:val="auto"/>
                      <w:spacing w:val="4"/>
                      <w:sz w:val="21"/>
                      <w:szCs w:val="21"/>
                      <w:highlight w:val="none"/>
                      <w:u w:val="single" w:color="auto"/>
                      <w:lang w:eastAsia="zh-CN"/>
                    </w:rPr>
                    <w:t>输送</w:t>
                  </w:r>
                </w:p>
              </w:tc>
              <w:tc>
                <w:tcPr>
                  <w:tcW w:w="659" w:type="dxa"/>
                  <w:tcBorders>
                    <w:top w:val="single" w:color="auto" w:sz="4" w:space="0"/>
                    <w:left w:val="single" w:color="auto" w:sz="4" w:space="0"/>
                    <w:bottom w:val="single" w:color="auto" w:sz="4" w:space="0"/>
                    <w:right w:val="single" w:color="auto" w:sz="4" w:space="0"/>
                  </w:tcBorders>
                  <w:noWrap w:val="0"/>
                  <w:vAlign w:val="center"/>
                </w:tcPr>
                <w:p>
                  <w:pPr>
                    <w:pStyle w:val="43"/>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kern w:val="0"/>
                      <w:sz w:val="21"/>
                      <w:szCs w:val="21"/>
                      <w:u w:val="single" w:color="auto"/>
                      <w:lang w:eastAsia="zh-CN" w:bidi="ar"/>
                    </w:rPr>
                  </w:pPr>
                  <w:r>
                    <w:rPr>
                      <w:rFonts w:hint="eastAsia" w:ascii="Times New Roman" w:hAnsi="Times New Roman" w:eastAsia="宋体" w:cs="Times New Roman"/>
                      <w:color w:val="auto"/>
                      <w:kern w:val="0"/>
                      <w:sz w:val="21"/>
                      <w:szCs w:val="21"/>
                      <w:u w:val="single" w:color="auto"/>
                      <w:lang w:eastAsia="zh-CN" w:bidi="ar"/>
                    </w:rPr>
                    <w:t>颗粒物</w:t>
                  </w:r>
                </w:p>
              </w:tc>
              <w:tc>
                <w:tcPr>
                  <w:tcW w:w="1017" w:type="dxa"/>
                  <w:vMerge w:val="continue"/>
                  <w:tcBorders>
                    <w:left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pacing w:val="4"/>
                      <w:szCs w:val="21"/>
                      <w:highlight w:val="none"/>
                      <w:u w:val="single" w:color="auto"/>
                    </w:rPr>
                  </w:pPr>
                </w:p>
              </w:tc>
              <w:tc>
                <w:tcPr>
                  <w:tcW w:w="1913" w:type="dxa"/>
                  <w:vMerge w:val="continue"/>
                  <w:tcBorders>
                    <w:left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pacing w:val="4"/>
                      <w:szCs w:val="21"/>
                      <w:highlight w:val="none"/>
                      <w:u w:val="single" w:color="auto"/>
                    </w:rPr>
                  </w:pPr>
                </w:p>
              </w:tc>
              <w:tc>
                <w:tcPr>
                  <w:tcW w:w="187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pacing w:val="4"/>
                      <w:szCs w:val="21"/>
                      <w:highlight w:val="none"/>
                      <w:u w:val="single" w:color="auto"/>
                      <w:lang w:val="en-US" w:eastAsia="zh-CN"/>
                    </w:rPr>
                  </w:pPr>
                  <w:r>
                    <w:rPr>
                      <w:rFonts w:hint="eastAsia" w:ascii="Times New Roman" w:hAnsi="Times New Roman" w:eastAsia="宋体" w:cs="Times New Roman"/>
                      <w:color w:val="auto"/>
                      <w:spacing w:val="4"/>
                      <w:szCs w:val="21"/>
                      <w:highlight w:val="none"/>
                      <w:u w:val="single" w:color="auto"/>
                      <w:lang w:val="en-US" w:eastAsia="zh-CN"/>
                    </w:rPr>
                    <w:t>1.0</w:t>
                  </w:r>
                </w:p>
              </w:tc>
              <w:tc>
                <w:tcPr>
                  <w:tcW w:w="1048" w:type="dxa"/>
                  <w:tcBorders>
                    <w:top w:val="single" w:color="auto" w:sz="4" w:space="0"/>
                    <w:left w:val="single" w:color="auto" w:sz="4" w:space="0"/>
                    <w:bottom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4"/>
                      <w:szCs w:val="21"/>
                      <w:highlight w:val="none"/>
                      <w:u w:val="single" w:color="auto"/>
                      <w:lang w:val="en-US" w:eastAsia="zh-CN"/>
                    </w:rPr>
                  </w:pPr>
                  <w:r>
                    <w:rPr>
                      <w:rFonts w:hint="eastAsia" w:cs="Times New Roman"/>
                      <w:color w:val="auto"/>
                      <w:spacing w:val="4"/>
                      <w:szCs w:val="21"/>
                      <w:highlight w:val="none"/>
                      <w:u w:val="single" w:color="auto"/>
                      <w:lang w:val="en-US" w:eastAsia="zh-CN"/>
                    </w:rPr>
                    <w:t>4.896</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0" w:hRule="atLeast"/>
                <w:jc w:val="center"/>
              </w:trPr>
              <w:tc>
                <w:tcPr>
                  <w:tcW w:w="1588" w:type="dxa"/>
                  <w:gridSpan w:val="2"/>
                  <w:tcBorders>
                    <w:top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pacing w:val="4"/>
                      <w:szCs w:val="21"/>
                      <w:highlight w:val="none"/>
                      <w:u w:val="single" w:color="auto"/>
                      <w:lang w:val="en-US" w:eastAsia="zh-CN"/>
                    </w:rPr>
                  </w:pPr>
                  <w:r>
                    <w:rPr>
                      <w:rFonts w:hint="eastAsia" w:ascii="Times New Roman" w:hAnsi="Times New Roman" w:eastAsia="宋体" w:cs="Times New Roman"/>
                      <w:color w:val="auto"/>
                      <w:spacing w:val="4"/>
                      <w:szCs w:val="21"/>
                      <w:highlight w:val="none"/>
                      <w:u w:val="single" w:color="auto"/>
                      <w:lang w:val="en-US" w:eastAsia="zh-CN"/>
                    </w:rPr>
                    <w:t>合计</w:t>
                  </w:r>
                </w:p>
              </w:tc>
              <w:tc>
                <w:tcPr>
                  <w:tcW w:w="5463" w:type="dxa"/>
                  <w:gridSpan w:val="4"/>
                  <w:tcBorders>
                    <w:top w:val="single" w:color="auto" w:sz="4" w:space="0"/>
                    <w:bottom w:val="single" w:color="auto" w:sz="4" w:space="0"/>
                    <w:right w:val="single" w:color="auto" w:sz="4" w:space="0"/>
                  </w:tcBorders>
                  <w:noWrap w:val="0"/>
                  <w:vAlign w:val="center"/>
                </w:tcPr>
                <w:p>
                  <w:pPr>
                    <w:pStyle w:val="43"/>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pacing w:val="4"/>
                      <w:szCs w:val="21"/>
                      <w:highlight w:val="none"/>
                      <w:u w:val="single" w:color="auto"/>
                      <w:lang w:val="en-US" w:eastAsia="zh-CN"/>
                    </w:rPr>
                  </w:pPr>
                  <w:r>
                    <w:rPr>
                      <w:rFonts w:hint="eastAsia" w:ascii="Times New Roman" w:hAnsi="Times New Roman" w:eastAsia="宋体" w:cs="Times New Roman"/>
                      <w:color w:val="auto"/>
                      <w:kern w:val="0"/>
                      <w:sz w:val="21"/>
                      <w:szCs w:val="21"/>
                      <w:u w:val="single" w:color="auto"/>
                      <w:lang w:eastAsia="zh-CN" w:bidi="ar"/>
                    </w:rPr>
                    <w:t>颗粒物</w:t>
                  </w:r>
                </w:p>
              </w:tc>
              <w:tc>
                <w:tcPr>
                  <w:tcW w:w="1048" w:type="dxa"/>
                  <w:tcBorders>
                    <w:top w:val="single" w:color="auto" w:sz="4" w:space="0"/>
                    <w:left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Cs w:val="21"/>
                      <w:u w:val="single" w:color="auto"/>
                      <w:lang w:val="en-US" w:eastAsia="zh-CN" w:bidi="ar"/>
                    </w:rPr>
                  </w:pPr>
                  <w:r>
                    <w:rPr>
                      <w:rFonts w:hint="eastAsia" w:cs="Times New Roman"/>
                      <w:i w:val="0"/>
                      <w:iCs w:val="0"/>
                      <w:color w:val="auto"/>
                      <w:kern w:val="0"/>
                      <w:sz w:val="21"/>
                      <w:szCs w:val="21"/>
                      <w:highlight w:val="none"/>
                      <w:u w:val="single" w:color="auto"/>
                      <w:lang w:val="en-US" w:eastAsia="zh-CN" w:bidi="ar"/>
                    </w:rPr>
                    <w:t>7.158</w:t>
                  </w:r>
                </w:p>
              </w:tc>
            </w:tr>
          </w:tbl>
          <w:p>
            <w:pPr>
              <w:pStyle w:val="100"/>
              <w:keepNext w:val="0"/>
              <w:keepLines w:val="0"/>
              <w:widowControl/>
              <w:suppressLineNumbers w:val="0"/>
              <w:bidi w:val="0"/>
              <w:spacing w:before="0" w:beforeAutospacing="0" w:after="0" w:afterAutospacing="0"/>
              <w:ind w:left="0" w:right="0"/>
              <w:rPr>
                <w:rFonts w:hint="eastAsia"/>
                <w:color w:val="auto"/>
                <w:u w:val="single" w:color="auto"/>
              </w:rPr>
            </w:pPr>
            <w:r>
              <w:rPr>
                <w:rFonts w:hint="eastAsia"/>
                <w:color w:val="auto"/>
                <w:u w:val="single" w:color="auto"/>
              </w:rPr>
              <w:t>表</w:t>
            </w:r>
            <w:r>
              <w:rPr>
                <w:rFonts w:hint="eastAsia"/>
                <w:color w:val="auto"/>
                <w:u w:val="single" w:color="auto"/>
                <w:lang w:val="en-US" w:eastAsia="zh-CN"/>
              </w:rPr>
              <w:t>4.1-7</w:t>
            </w:r>
            <w:r>
              <w:rPr>
                <w:rFonts w:hint="eastAsia"/>
                <w:color w:val="auto"/>
                <w:u w:val="single" w:color="auto"/>
              </w:rPr>
              <w:t>排放口基本情况表</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8"/>
              <w:gridCol w:w="434"/>
              <w:gridCol w:w="799"/>
              <w:gridCol w:w="1488"/>
              <w:gridCol w:w="950"/>
              <w:gridCol w:w="690"/>
              <w:gridCol w:w="512"/>
              <w:gridCol w:w="1378"/>
              <w:gridCol w:w="800"/>
              <w:gridCol w:w="5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369" w:type="pct"/>
                  <w:vMerge w:val="restar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eastAsia="宋体" w:cs="Times New Roman"/>
                      <w:b/>
                      <w:bCs w:val="0"/>
                      <w:color w:val="auto"/>
                      <w:u w:val="single" w:color="auto"/>
                    </w:rPr>
                  </w:pPr>
                  <w:r>
                    <w:rPr>
                      <w:rFonts w:hint="default" w:eastAsia="宋体" w:cs="Times New Roman"/>
                      <w:b/>
                      <w:bCs w:val="0"/>
                      <w:color w:val="auto"/>
                      <w:u w:val="single" w:color="auto"/>
                    </w:rPr>
                    <w:t>排放口编号</w:t>
                  </w:r>
                  <w:r>
                    <w:rPr>
                      <w:rFonts w:hint="eastAsia" w:eastAsia="宋体" w:cs="Times New Roman"/>
                      <w:b/>
                      <w:bCs w:val="0"/>
                      <w:color w:val="auto"/>
                      <w:u w:val="single" w:color="auto"/>
                    </w:rPr>
                    <w:t>及</w:t>
                  </w:r>
                  <w:r>
                    <w:rPr>
                      <w:rFonts w:hint="default" w:eastAsia="宋体" w:cs="Times New Roman"/>
                      <w:b/>
                      <w:bCs w:val="0"/>
                      <w:color w:val="auto"/>
                      <w:u w:val="single" w:color="auto"/>
                    </w:rPr>
                    <w:t>名称</w:t>
                  </w:r>
                </w:p>
              </w:tc>
              <w:tc>
                <w:tcPr>
                  <w:tcW w:w="263" w:type="pct"/>
                  <w:vMerge w:val="restar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eastAsia="宋体" w:cs="Times New Roman"/>
                      <w:b/>
                      <w:bCs w:val="0"/>
                      <w:color w:val="auto"/>
                      <w:u w:val="single" w:color="auto"/>
                    </w:rPr>
                  </w:pPr>
                  <w:r>
                    <w:rPr>
                      <w:rFonts w:hint="default" w:eastAsia="宋体" w:cs="Times New Roman"/>
                      <w:b/>
                      <w:bCs w:val="0"/>
                      <w:color w:val="auto"/>
                      <w:u w:val="single" w:color="auto"/>
                    </w:rPr>
                    <w:t>排放口类型</w:t>
                  </w:r>
                </w:p>
              </w:tc>
              <w:tc>
                <w:tcPr>
                  <w:tcW w:w="484" w:type="pct"/>
                  <w:vMerge w:val="restar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eastAsia="宋体" w:cs="Times New Roman"/>
                      <w:b/>
                      <w:bCs w:val="0"/>
                      <w:color w:val="auto"/>
                      <w:u w:val="single" w:color="auto"/>
                    </w:rPr>
                  </w:pPr>
                  <w:r>
                    <w:rPr>
                      <w:rFonts w:hint="default" w:eastAsia="宋体" w:cs="Times New Roman"/>
                      <w:b/>
                      <w:bCs w:val="0"/>
                      <w:color w:val="auto"/>
                      <w:u w:val="single" w:color="auto"/>
                    </w:rPr>
                    <w:t>污染物种类</w:t>
                  </w:r>
                </w:p>
              </w:tc>
              <w:tc>
                <w:tcPr>
                  <w:tcW w:w="902" w:type="pct"/>
                  <w:vMerge w:val="restar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eastAsia="宋体" w:cs="Times New Roman"/>
                      <w:b/>
                      <w:bCs w:val="0"/>
                      <w:color w:val="auto"/>
                      <w:highlight w:val="none"/>
                      <w:u w:val="single" w:color="auto"/>
                    </w:rPr>
                  </w:pPr>
                  <w:r>
                    <w:rPr>
                      <w:rFonts w:hint="default" w:eastAsia="宋体" w:cs="Times New Roman"/>
                      <w:b/>
                      <w:bCs w:val="0"/>
                      <w:color w:val="auto"/>
                      <w:highlight w:val="none"/>
                      <w:u w:val="single" w:color="auto"/>
                    </w:rPr>
                    <w:t>排放口地理坐标</w:t>
                  </w:r>
                </w:p>
              </w:tc>
              <w:tc>
                <w:tcPr>
                  <w:tcW w:w="1304" w:type="pct"/>
                  <w:gridSpan w:val="3"/>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s="Times New Roman"/>
                      <w:b/>
                      <w:bCs w:val="0"/>
                      <w:color w:val="auto"/>
                      <w:u w:val="single" w:color="auto"/>
                      <w:lang w:eastAsia="zh-CN"/>
                    </w:rPr>
                  </w:pPr>
                  <w:r>
                    <w:rPr>
                      <w:rFonts w:hint="eastAsia" w:eastAsia="宋体" w:cs="Times New Roman"/>
                      <w:b/>
                      <w:bCs w:val="0"/>
                      <w:color w:val="auto"/>
                      <w:u w:val="single" w:color="auto"/>
                      <w:lang w:eastAsia="zh-CN"/>
                    </w:rPr>
                    <w:t>排气筒信息</w:t>
                  </w:r>
                </w:p>
              </w:tc>
              <w:tc>
                <w:tcPr>
                  <w:tcW w:w="1674" w:type="pct"/>
                  <w:gridSpan w:val="3"/>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eastAsia="宋体" w:cs="Times New Roman"/>
                      <w:b/>
                      <w:bCs w:val="0"/>
                      <w:color w:val="auto"/>
                      <w:u w:val="single" w:color="auto"/>
                    </w:rPr>
                  </w:pPr>
                  <w:r>
                    <w:rPr>
                      <w:rFonts w:hint="default" w:eastAsia="宋体" w:cs="Times New Roman"/>
                      <w:b/>
                      <w:bCs w:val="0"/>
                      <w:color w:val="auto"/>
                      <w:u w:val="single" w:color="auto"/>
                    </w:rPr>
                    <w:t>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369" w:type="pct"/>
                  <w:vMerge w:val="continue"/>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eastAsia="宋体" w:cs="Times New Roman"/>
                      <w:b/>
                      <w:bCs w:val="0"/>
                      <w:color w:val="auto"/>
                      <w:u w:val="single" w:color="auto"/>
                    </w:rPr>
                  </w:pPr>
                </w:p>
              </w:tc>
              <w:tc>
                <w:tcPr>
                  <w:tcW w:w="263" w:type="pct"/>
                  <w:vMerge w:val="continue"/>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eastAsia="宋体" w:cs="Times New Roman"/>
                      <w:b/>
                      <w:bCs w:val="0"/>
                      <w:color w:val="auto"/>
                      <w:u w:val="single" w:color="auto"/>
                    </w:rPr>
                  </w:pPr>
                </w:p>
              </w:tc>
              <w:tc>
                <w:tcPr>
                  <w:tcW w:w="484" w:type="pct"/>
                  <w:vMerge w:val="continue"/>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eastAsia="宋体" w:cs="Times New Roman"/>
                      <w:b/>
                      <w:bCs w:val="0"/>
                      <w:color w:val="auto"/>
                      <w:u w:val="single" w:color="auto"/>
                    </w:rPr>
                  </w:pPr>
                </w:p>
              </w:tc>
              <w:tc>
                <w:tcPr>
                  <w:tcW w:w="902" w:type="pct"/>
                  <w:vMerge w:val="continue"/>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eastAsia="宋体" w:cs="Times New Roman"/>
                      <w:b/>
                      <w:bCs w:val="0"/>
                      <w:color w:val="auto"/>
                      <w:highlight w:val="none"/>
                      <w:u w:val="single" w:color="auto"/>
                    </w:rPr>
                  </w:pPr>
                </w:p>
              </w:tc>
              <w:tc>
                <w:tcPr>
                  <w:tcW w:w="576" w:type="pct"/>
                  <w:vMerge w:val="restar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firstLineChars="0"/>
                    <w:textAlignment w:val="auto"/>
                    <w:rPr>
                      <w:rFonts w:hint="default" w:eastAsia="宋体" w:cs="Times New Roman"/>
                      <w:b/>
                      <w:bCs w:val="0"/>
                      <w:color w:val="auto"/>
                      <w:u w:val="single" w:color="auto"/>
                    </w:rPr>
                  </w:pPr>
                  <w:r>
                    <w:rPr>
                      <w:rFonts w:hint="default" w:eastAsia="宋体" w:cs="Times New Roman"/>
                      <w:b/>
                      <w:bCs w:val="0"/>
                      <w:color w:val="auto"/>
                      <w:u w:val="single" w:color="auto"/>
                    </w:rPr>
                    <w:t>高度（</w:t>
                  </w:r>
                  <w:r>
                    <w:rPr>
                      <w:rFonts w:hint="eastAsia" w:eastAsia="宋体" w:cs="Times New Roman"/>
                      <w:b/>
                      <w:bCs w:val="0"/>
                      <w:color w:val="auto"/>
                      <w:u w:val="single" w:color="auto"/>
                    </w:rPr>
                    <w:t>m</w:t>
                  </w:r>
                  <w:r>
                    <w:rPr>
                      <w:rFonts w:hint="default" w:eastAsia="宋体" w:cs="Times New Roman"/>
                      <w:b/>
                      <w:bCs w:val="0"/>
                      <w:color w:val="auto"/>
                      <w:u w:val="single" w:color="auto"/>
                    </w:rPr>
                    <w:t>）</w:t>
                  </w:r>
                </w:p>
              </w:tc>
              <w:tc>
                <w:tcPr>
                  <w:tcW w:w="418" w:type="pct"/>
                  <w:vMerge w:val="restar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firstLineChars="0"/>
                    <w:textAlignment w:val="auto"/>
                    <w:rPr>
                      <w:rFonts w:hint="default" w:eastAsia="宋体" w:cs="Times New Roman"/>
                      <w:b/>
                      <w:bCs w:val="0"/>
                      <w:color w:val="auto"/>
                      <w:u w:val="single" w:color="auto"/>
                    </w:rPr>
                  </w:pPr>
                  <w:r>
                    <w:rPr>
                      <w:rFonts w:hint="default" w:eastAsia="宋体" w:cs="Times New Roman"/>
                      <w:b/>
                      <w:bCs w:val="0"/>
                      <w:color w:val="auto"/>
                      <w:u w:val="single" w:color="auto"/>
                    </w:rPr>
                    <w:t>内径（m）</w:t>
                  </w:r>
                </w:p>
              </w:tc>
              <w:tc>
                <w:tcPr>
                  <w:tcW w:w="309" w:type="pct"/>
                  <w:vMerge w:val="restar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firstLineChars="0"/>
                    <w:textAlignment w:val="auto"/>
                    <w:rPr>
                      <w:rFonts w:hint="default" w:eastAsia="宋体" w:cs="Times New Roman"/>
                      <w:b/>
                      <w:bCs w:val="0"/>
                      <w:color w:val="auto"/>
                      <w:u w:val="single" w:color="auto"/>
                    </w:rPr>
                  </w:pPr>
                  <w:r>
                    <w:rPr>
                      <w:rFonts w:hint="default" w:eastAsia="宋体" w:cs="Times New Roman"/>
                      <w:b/>
                      <w:bCs w:val="0"/>
                      <w:color w:val="auto"/>
                      <w:u w:val="single" w:color="auto"/>
                    </w:rPr>
                    <w:t>温度℃</w:t>
                  </w:r>
                </w:p>
              </w:tc>
              <w:tc>
                <w:tcPr>
                  <w:tcW w:w="835" w:type="pct"/>
                  <w:vMerge w:val="restar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eastAsia="宋体" w:cs="Times New Roman"/>
                      <w:b/>
                      <w:bCs w:val="0"/>
                      <w:color w:val="auto"/>
                      <w:u w:val="single" w:color="auto"/>
                    </w:rPr>
                  </w:pPr>
                  <w:r>
                    <w:rPr>
                      <w:rFonts w:hint="default" w:eastAsia="宋体" w:cs="Times New Roman"/>
                      <w:b/>
                      <w:bCs w:val="0"/>
                      <w:color w:val="auto"/>
                      <w:u w:val="single" w:color="auto"/>
                    </w:rPr>
                    <w:t>标准名称</w:t>
                  </w:r>
                </w:p>
              </w:tc>
              <w:tc>
                <w:tcPr>
                  <w:tcW w:w="838" w:type="pct"/>
                  <w:gridSpan w:val="2"/>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eastAsia="宋体" w:cs="Times New Roman"/>
                      <w:b/>
                      <w:bCs w:val="0"/>
                      <w:color w:val="auto"/>
                      <w:u w:val="single" w:color="auto"/>
                    </w:rPr>
                  </w:pPr>
                  <w:r>
                    <w:rPr>
                      <w:rFonts w:hint="default" w:eastAsia="宋体" w:cs="Times New Roman"/>
                      <w:b/>
                      <w:bCs w:val="0"/>
                      <w:color w:val="auto"/>
                      <w:u w:val="single" w:color="auto"/>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369" w:type="pct"/>
                  <w:vMerge w:val="continue"/>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eastAsia="宋体" w:cs="Times New Roman"/>
                      <w:color w:val="auto"/>
                      <w:u w:val="single" w:color="auto"/>
                    </w:rPr>
                  </w:pPr>
                </w:p>
              </w:tc>
              <w:tc>
                <w:tcPr>
                  <w:tcW w:w="263" w:type="pct"/>
                  <w:vMerge w:val="continue"/>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eastAsia="宋体" w:cs="Times New Roman"/>
                      <w:color w:val="auto"/>
                      <w:u w:val="single" w:color="auto"/>
                    </w:rPr>
                  </w:pPr>
                </w:p>
              </w:tc>
              <w:tc>
                <w:tcPr>
                  <w:tcW w:w="484" w:type="pct"/>
                  <w:vMerge w:val="continue"/>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eastAsia="宋体" w:cs="Times New Roman"/>
                      <w:color w:val="auto"/>
                      <w:u w:val="single" w:color="auto"/>
                    </w:rPr>
                  </w:pPr>
                </w:p>
              </w:tc>
              <w:tc>
                <w:tcPr>
                  <w:tcW w:w="902" w:type="pct"/>
                  <w:vMerge w:val="continue"/>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eastAsia="宋体" w:cs="Times New Roman"/>
                      <w:color w:val="auto"/>
                      <w:u w:val="single" w:color="auto"/>
                    </w:rPr>
                  </w:pPr>
                </w:p>
              </w:tc>
              <w:tc>
                <w:tcPr>
                  <w:tcW w:w="576" w:type="pct"/>
                  <w:vMerge w:val="continue"/>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firstLineChars="0"/>
                    <w:textAlignment w:val="auto"/>
                    <w:rPr>
                      <w:rFonts w:hint="default" w:eastAsia="宋体" w:cs="Times New Roman"/>
                      <w:color w:val="auto"/>
                      <w:u w:val="single" w:color="auto"/>
                    </w:rPr>
                  </w:pPr>
                </w:p>
              </w:tc>
              <w:tc>
                <w:tcPr>
                  <w:tcW w:w="418" w:type="pct"/>
                  <w:vMerge w:val="continue"/>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firstLineChars="0"/>
                    <w:textAlignment w:val="auto"/>
                    <w:rPr>
                      <w:rFonts w:hint="default" w:eastAsia="宋体" w:cs="Times New Roman"/>
                      <w:color w:val="auto"/>
                      <w:u w:val="single" w:color="auto"/>
                    </w:rPr>
                  </w:pPr>
                </w:p>
              </w:tc>
              <w:tc>
                <w:tcPr>
                  <w:tcW w:w="309" w:type="pct"/>
                  <w:vMerge w:val="continue"/>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firstLineChars="0"/>
                    <w:textAlignment w:val="auto"/>
                    <w:rPr>
                      <w:rFonts w:hint="default" w:eastAsia="宋体" w:cs="Times New Roman"/>
                      <w:color w:val="auto"/>
                      <w:u w:val="single" w:color="auto"/>
                    </w:rPr>
                  </w:pPr>
                </w:p>
              </w:tc>
              <w:tc>
                <w:tcPr>
                  <w:tcW w:w="835" w:type="pct"/>
                  <w:vMerge w:val="continue"/>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eastAsia="宋体" w:cs="Times New Roman"/>
                      <w:color w:val="auto"/>
                      <w:u w:val="single" w:color="auto"/>
                    </w:rPr>
                  </w:pPr>
                </w:p>
              </w:tc>
              <w:tc>
                <w:tcPr>
                  <w:tcW w:w="485" w:type="pc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eastAsia="宋体" w:cs="Times New Roman"/>
                      <w:b/>
                      <w:bCs w:val="0"/>
                      <w:color w:val="auto"/>
                      <w:u w:val="single" w:color="auto"/>
                    </w:rPr>
                  </w:pPr>
                  <w:r>
                    <w:rPr>
                      <w:rFonts w:hint="default" w:eastAsia="宋体" w:cs="Times New Roman"/>
                      <w:b/>
                      <w:bCs w:val="0"/>
                      <w:color w:val="auto"/>
                      <w:u w:val="single" w:color="auto"/>
                    </w:rPr>
                    <w:t>排放浓度mg/m</w:t>
                  </w:r>
                  <w:r>
                    <w:rPr>
                      <w:rFonts w:hint="default" w:eastAsia="宋体" w:cs="Times New Roman"/>
                      <w:b/>
                      <w:bCs w:val="0"/>
                      <w:color w:val="auto"/>
                      <w:u w:val="single" w:color="auto"/>
                      <w:vertAlign w:val="superscript"/>
                    </w:rPr>
                    <w:t>3</w:t>
                  </w:r>
                </w:p>
              </w:tc>
              <w:tc>
                <w:tcPr>
                  <w:tcW w:w="353" w:type="pc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eastAsia="宋体" w:cs="Times New Roman"/>
                      <w:b/>
                      <w:bCs w:val="0"/>
                      <w:color w:val="auto"/>
                      <w:u w:val="single" w:color="auto"/>
                    </w:rPr>
                  </w:pPr>
                  <w:r>
                    <w:rPr>
                      <w:rFonts w:hint="default" w:eastAsia="宋体" w:cs="Times New Roman"/>
                      <w:b/>
                      <w:bCs w:val="0"/>
                      <w:color w:val="auto"/>
                      <w:u w:val="single" w:color="auto"/>
                    </w:rPr>
                    <w:t>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369" w:type="pc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eastAsia="宋体" w:cs="Times New Roman"/>
                      <w:color w:val="auto"/>
                      <w:u w:val="single" w:color="auto"/>
                      <w:lang w:val="en-US" w:eastAsia="zh-CN"/>
                    </w:rPr>
                  </w:pPr>
                  <w:r>
                    <w:rPr>
                      <w:rFonts w:hint="eastAsia" w:eastAsia="宋体" w:cs="Times New Roman"/>
                      <w:color w:val="auto"/>
                      <w:sz w:val="21"/>
                      <w:szCs w:val="21"/>
                      <w:u w:val="single" w:color="auto"/>
                      <w:lang w:val="en-US" w:eastAsia="zh-CN"/>
                    </w:rPr>
                    <w:t>DA001</w:t>
                  </w:r>
                </w:p>
              </w:tc>
              <w:tc>
                <w:tcPr>
                  <w:tcW w:w="263" w:type="pc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eastAsia="宋体" w:cs="Times New Roman"/>
                      <w:color w:val="auto"/>
                      <w:u w:val="single" w:color="auto"/>
                    </w:rPr>
                  </w:pPr>
                  <w:r>
                    <w:rPr>
                      <w:rFonts w:hint="eastAsia" w:eastAsia="宋体" w:cs="Times New Roman"/>
                      <w:color w:val="auto"/>
                      <w:u w:val="single" w:color="auto"/>
                    </w:rPr>
                    <w:t>一般排放口</w:t>
                  </w:r>
                </w:p>
              </w:tc>
              <w:tc>
                <w:tcPr>
                  <w:tcW w:w="484" w:type="pct"/>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u w:val="single" w:color="auto"/>
                      <w:lang w:val="en-US" w:eastAsia="zh-CN"/>
                    </w:rPr>
                  </w:pPr>
                  <w:r>
                    <w:rPr>
                      <w:rFonts w:hint="eastAsia" w:ascii="Times New Roman" w:hAnsi="Times New Roman" w:eastAsia="宋体" w:cs="Times New Roman"/>
                      <w:color w:val="auto"/>
                      <w:u w:val="single" w:color="auto"/>
                      <w:lang w:val="en-US" w:eastAsia="zh-CN"/>
                    </w:rPr>
                    <w:t>颗粒物</w:t>
                  </w:r>
                </w:p>
              </w:tc>
              <w:tc>
                <w:tcPr>
                  <w:tcW w:w="902" w:type="pct"/>
                  <w:noWrap w:val="0"/>
                  <w:tcMar>
                    <w:top w:w="0" w:type="dxa"/>
                    <w:left w:w="17" w:type="dxa"/>
                    <w:bottom w:w="0" w:type="dxa"/>
                    <w:right w:w="17" w:type="dxa"/>
                  </w:tcMar>
                  <w:vAlign w:val="center"/>
                </w:tcPr>
                <w:p>
                  <w:pPr>
                    <w:pStyle w:val="31"/>
                    <w:keepNext w:val="0"/>
                    <w:keepLines w:val="0"/>
                    <w:widowControl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11</w:t>
                  </w:r>
                  <w:r>
                    <w:rPr>
                      <w:rFonts w:hint="eastAsia" w:ascii="Times New Roman" w:hAnsi="Times New Roman" w:eastAsia="宋体" w:cs="Times New Roman"/>
                      <w:color w:val="auto"/>
                      <w:sz w:val="21"/>
                      <w:szCs w:val="21"/>
                      <w:highlight w:val="none"/>
                      <w:u w:val="single" w:color="auto"/>
                      <w:lang w:val="en-US" w:eastAsia="zh-CN"/>
                    </w:rPr>
                    <w:t>2</w:t>
                  </w:r>
                  <w:r>
                    <w:rPr>
                      <w:rFonts w:hint="default" w:ascii="Times New Roman" w:hAnsi="Times New Roman" w:eastAsia="宋体" w:cs="Times New Roman"/>
                      <w:color w:val="auto"/>
                      <w:sz w:val="21"/>
                      <w:szCs w:val="21"/>
                      <w:highlight w:val="none"/>
                      <w:u w:val="single" w:color="auto"/>
                      <w:lang w:val="en-US" w:eastAsia="zh-CN"/>
                    </w:rPr>
                    <w:t>°</w:t>
                  </w:r>
                  <w:r>
                    <w:rPr>
                      <w:rFonts w:hint="eastAsia" w:ascii="Times New Roman" w:hAnsi="Times New Roman" w:eastAsia="宋体" w:cs="Times New Roman"/>
                      <w:color w:val="auto"/>
                      <w:sz w:val="21"/>
                      <w:szCs w:val="21"/>
                      <w:highlight w:val="none"/>
                      <w:u w:val="single" w:color="auto"/>
                      <w:lang w:val="en-US" w:eastAsia="zh-CN"/>
                    </w:rPr>
                    <w:t>6</w:t>
                  </w:r>
                  <w:r>
                    <w:rPr>
                      <w:rFonts w:hint="default" w:ascii="Times New Roman" w:hAnsi="Times New Roman" w:eastAsia="宋体" w:cs="Times New Roman"/>
                      <w:color w:val="auto"/>
                      <w:sz w:val="21"/>
                      <w:szCs w:val="21"/>
                      <w:highlight w:val="none"/>
                      <w:u w:val="single" w:color="auto"/>
                      <w:lang w:val="en-US" w:eastAsia="zh-CN"/>
                    </w:rPr>
                    <w:t>′</w:t>
                  </w:r>
                  <w:r>
                    <w:rPr>
                      <w:rFonts w:hint="eastAsia" w:ascii="Times New Roman" w:hAnsi="Times New Roman" w:eastAsia="宋体" w:cs="Times New Roman"/>
                      <w:color w:val="auto"/>
                      <w:sz w:val="21"/>
                      <w:szCs w:val="21"/>
                      <w:highlight w:val="none"/>
                      <w:u w:val="single" w:color="auto"/>
                      <w:lang w:val="en-US" w:eastAsia="zh-CN"/>
                    </w:rPr>
                    <w:t>48.896</w:t>
                  </w:r>
                  <w:r>
                    <w:rPr>
                      <w:rFonts w:hint="default" w:ascii="Times New Roman" w:hAnsi="Times New Roman" w:eastAsia="宋体" w:cs="Times New Roman"/>
                      <w:color w:val="auto"/>
                      <w:sz w:val="21"/>
                      <w:szCs w:val="21"/>
                      <w:highlight w:val="none"/>
                      <w:u w:val="single" w:color="auto"/>
                      <w:lang w:val="en-US" w:eastAsia="zh-CN"/>
                    </w:rPr>
                    <w:t>″</w:t>
                  </w:r>
                </w:p>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ascii="Times New Roman" w:hAnsi="Times New Roman" w:eastAsia="宋体" w:cs="Times New Roman"/>
                      <w:color w:val="auto"/>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2</w:t>
                  </w:r>
                  <w:r>
                    <w:rPr>
                      <w:rFonts w:hint="eastAsia" w:ascii="Times New Roman" w:hAnsi="Times New Roman" w:eastAsia="宋体" w:cs="Times New Roman"/>
                      <w:color w:val="auto"/>
                      <w:sz w:val="21"/>
                      <w:szCs w:val="21"/>
                      <w:highlight w:val="none"/>
                      <w:u w:val="single" w:color="auto"/>
                      <w:lang w:val="en-US" w:eastAsia="zh-CN"/>
                    </w:rPr>
                    <w:t>6</w:t>
                  </w:r>
                  <w:r>
                    <w:rPr>
                      <w:rFonts w:hint="default" w:ascii="Times New Roman" w:hAnsi="Times New Roman" w:eastAsia="宋体" w:cs="Times New Roman"/>
                      <w:color w:val="auto"/>
                      <w:sz w:val="21"/>
                      <w:szCs w:val="21"/>
                      <w:highlight w:val="none"/>
                      <w:u w:val="single" w:color="auto"/>
                      <w:lang w:val="en-US" w:eastAsia="zh-CN"/>
                    </w:rPr>
                    <w:t>°</w:t>
                  </w:r>
                  <w:r>
                    <w:rPr>
                      <w:rFonts w:hint="eastAsia" w:ascii="Times New Roman" w:hAnsi="Times New Roman" w:eastAsia="宋体" w:cs="Times New Roman"/>
                      <w:color w:val="auto"/>
                      <w:sz w:val="21"/>
                      <w:szCs w:val="21"/>
                      <w:highlight w:val="none"/>
                      <w:u w:val="single" w:color="auto"/>
                      <w:lang w:val="en-US" w:eastAsia="zh-CN"/>
                    </w:rPr>
                    <w:t>42</w:t>
                  </w:r>
                  <w:r>
                    <w:rPr>
                      <w:rFonts w:hint="default" w:ascii="Times New Roman" w:hAnsi="Times New Roman" w:eastAsia="宋体" w:cs="Times New Roman"/>
                      <w:color w:val="auto"/>
                      <w:sz w:val="21"/>
                      <w:szCs w:val="21"/>
                      <w:highlight w:val="none"/>
                      <w:u w:val="single" w:color="auto"/>
                      <w:lang w:val="en-US" w:eastAsia="zh-CN"/>
                    </w:rPr>
                    <w:t>′</w:t>
                  </w:r>
                  <w:r>
                    <w:rPr>
                      <w:rFonts w:hint="eastAsia" w:ascii="Times New Roman" w:hAnsi="Times New Roman" w:eastAsia="宋体" w:cs="Times New Roman"/>
                      <w:color w:val="auto"/>
                      <w:sz w:val="21"/>
                      <w:szCs w:val="21"/>
                      <w:highlight w:val="none"/>
                      <w:u w:val="single" w:color="auto"/>
                      <w:lang w:val="en-US" w:eastAsia="zh-CN"/>
                    </w:rPr>
                    <w:t>40.325</w:t>
                  </w:r>
                  <w:r>
                    <w:rPr>
                      <w:rFonts w:hint="default" w:ascii="Times New Roman" w:hAnsi="Times New Roman" w:eastAsia="宋体" w:cs="Times New Roman"/>
                      <w:color w:val="auto"/>
                      <w:sz w:val="21"/>
                      <w:szCs w:val="21"/>
                      <w:highlight w:val="none"/>
                      <w:u w:val="single" w:color="auto"/>
                      <w:lang w:val="en-US" w:eastAsia="zh-CN"/>
                    </w:rPr>
                    <w:t>″</w:t>
                  </w:r>
                </w:p>
              </w:tc>
              <w:tc>
                <w:tcPr>
                  <w:tcW w:w="576" w:type="pc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eastAsia="宋体" w:cs="Times New Roman"/>
                      <w:color w:val="auto"/>
                      <w:highlight w:val="none"/>
                      <w:u w:val="single" w:color="auto"/>
                      <w:lang w:val="en-US" w:eastAsia="zh-CN"/>
                    </w:rPr>
                  </w:pPr>
                  <w:r>
                    <w:rPr>
                      <w:rFonts w:hint="eastAsia" w:eastAsia="宋体" w:cs="Times New Roman"/>
                      <w:color w:val="auto"/>
                      <w:highlight w:val="none"/>
                      <w:u w:val="single" w:color="auto"/>
                      <w:lang w:val="en-US" w:eastAsia="zh-CN"/>
                    </w:rPr>
                    <w:t>15</w:t>
                  </w:r>
                </w:p>
              </w:tc>
              <w:tc>
                <w:tcPr>
                  <w:tcW w:w="418" w:type="pc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eastAsia="宋体" w:cs="Times New Roman"/>
                      <w:color w:val="auto"/>
                      <w:u w:val="single" w:color="auto"/>
                      <w:lang w:val="en-US" w:eastAsia="zh-CN"/>
                    </w:rPr>
                  </w:pPr>
                  <w:r>
                    <w:rPr>
                      <w:rFonts w:hint="eastAsia" w:eastAsia="宋体" w:cs="Times New Roman"/>
                      <w:color w:val="auto"/>
                      <w:u w:val="single" w:color="auto"/>
                      <w:lang w:val="en-US" w:eastAsia="zh-CN"/>
                    </w:rPr>
                    <w:t>0.5</w:t>
                  </w:r>
                </w:p>
              </w:tc>
              <w:tc>
                <w:tcPr>
                  <w:tcW w:w="309" w:type="pc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eastAsia="宋体" w:cs="Times New Roman"/>
                      <w:color w:val="auto"/>
                      <w:u w:val="single" w:color="auto"/>
                      <w:lang w:val="en-US" w:eastAsia="zh-CN"/>
                    </w:rPr>
                  </w:pPr>
                  <w:r>
                    <w:rPr>
                      <w:rFonts w:hint="eastAsia" w:eastAsia="宋体" w:cs="Times New Roman"/>
                      <w:color w:val="auto"/>
                      <w:u w:val="single" w:color="auto"/>
                      <w:lang w:val="en-US" w:eastAsia="zh-CN"/>
                    </w:rPr>
                    <w:t>25</w:t>
                  </w:r>
                </w:p>
              </w:tc>
              <w:tc>
                <w:tcPr>
                  <w:tcW w:w="835" w:type="pc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eastAsia="宋体" w:cs="Times New Roman"/>
                      <w:color w:val="auto"/>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《大气污染物综合排放标准》（GB16297-1996）表2二级排放限值</w:t>
                  </w:r>
                </w:p>
              </w:tc>
              <w:tc>
                <w:tcPr>
                  <w:tcW w:w="485" w:type="pct"/>
                  <w:noWrap w:val="0"/>
                  <w:tcMar>
                    <w:top w:w="0" w:type="dxa"/>
                    <w:left w:w="17" w:type="dxa"/>
                    <w:bottom w:w="0" w:type="dxa"/>
                    <w:right w:w="1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u w:val="single" w:color="auto"/>
                      <w:lang w:val="en-US" w:eastAsia="zh-CN"/>
                    </w:rPr>
                  </w:pPr>
                  <w:r>
                    <w:rPr>
                      <w:rFonts w:hint="eastAsia" w:ascii="Times New Roman" w:hAnsi="Times New Roman" w:eastAsia="宋体" w:cs="Times New Roman"/>
                      <w:color w:val="auto"/>
                      <w:szCs w:val="21"/>
                      <w:u w:val="single" w:color="auto"/>
                      <w:lang w:val="en-US" w:eastAsia="zh-CN"/>
                    </w:rPr>
                    <w:t>120</w:t>
                  </w:r>
                </w:p>
              </w:tc>
              <w:tc>
                <w:tcPr>
                  <w:tcW w:w="353" w:type="pct"/>
                  <w:noWrap w:val="0"/>
                  <w:tcMar>
                    <w:top w:w="0" w:type="dxa"/>
                    <w:left w:w="17" w:type="dxa"/>
                    <w:bottom w:w="0" w:type="dxa"/>
                    <w:right w:w="1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u w:val="single" w:color="auto"/>
                      <w:lang w:val="en-US" w:eastAsia="zh-CN"/>
                    </w:rPr>
                  </w:pPr>
                  <w:r>
                    <w:rPr>
                      <w:rFonts w:hint="eastAsia" w:ascii="Times New Roman" w:hAnsi="Times New Roman" w:eastAsia="宋体" w:cs="Times New Roman"/>
                      <w:color w:val="auto"/>
                      <w:u w:val="single" w:color="auto"/>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369" w:type="pct"/>
                  <w:vMerge w:val="restar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eastAsia="宋体" w:cs="Times New Roman"/>
                      <w:color w:val="auto"/>
                      <w:sz w:val="21"/>
                      <w:szCs w:val="21"/>
                      <w:u w:val="single" w:color="auto"/>
                      <w:lang w:val="en-US" w:eastAsia="zh-CN"/>
                    </w:rPr>
                  </w:pPr>
                  <w:r>
                    <w:rPr>
                      <w:rFonts w:hint="eastAsia" w:eastAsia="宋体" w:cs="Times New Roman"/>
                      <w:color w:val="auto"/>
                      <w:sz w:val="21"/>
                      <w:szCs w:val="21"/>
                      <w:u w:val="single" w:color="auto"/>
                      <w:lang w:val="en-US" w:eastAsia="zh-CN"/>
                    </w:rPr>
                    <w:t>DA002</w:t>
                  </w:r>
                </w:p>
              </w:tc>
              <w:tc>
                <w:tcPr>
                  <w:tcW w:w="263" w:type="pct"/>
                  <w:vMerge w:val="restar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s="Times New Roman"/>
                      <w:color w:val="auto"/>
                      <w:u w:val="single" w:color="auto"/>
                    </w:rPr>
                  </w:pPr>
                  <w:r>
                    <w:rPr>
                      <w:rFonts w:hint="eastAsia" w:eastAsia="宋体" w:cs="Times New Roman"/>
                      <w:color w:val="auto"/>
                      <w:u w:val="single" w:color="auto"/>
                    </w:rPr>
                    <w:t>一般排放口</w:t>
                  </w:r>
                </w:p>
              </w:tc>
              <w:tc>
                <w:tcPr>
                  <w:tcW w:w="484" w:type="pct"/>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u w:val="single" w:color="auto"/>
                      <w:lang w:val="en-US" w:eastAsia="zh-CN"/>
                    </w:rPr>
                  </w:pPr>
                  <w:r>
                    <w:rPr>
                      <w:rFonts w:hint="default" w:ascii="Times New Roman" w:hAnsi="Times New Roman" w:eastAsia="宋体" w:cs="Times New Roman"/>
                      <w:color w:val="auto"/>
                      <w:sz w:val="21"/>
                      <w:szCs w:val="21"/>
                      <w:u w:val="single" w:color="auto"/>
                      <w:lang w:val="en-US" w:eastAsia="zh-CN"/>
                    </w:rPr>
                    <w:t>SO</w:t>
                  </w:r>
                  <w:r>
                    <w:rPr>
                      <w:rFonts w:hint="default" w:ascii="Times New Roman" w:hAnsi="Times New Roman" w:eastAsia="宋体" w:cs="Times New Roman"/>
                      <w:color w:val="auto"/>
                      <w:sz w:val="21"/>
                      <w:szCs w:val="21"/>
                      <w:u w:val="single" w:color="auto"/>
                      <w:vertAlign w:val="subscript"/>
                      <w:lang w:val="en-US" w:eastAsia="zh-CN"/>
                    </w:rPr>
                    <w:t>2</w:t>
                  </w:r>
                </w:p>
              </w:tc>
              <w:tc>
                <w:tcPr>
                  <w:tcW w:w="902" w:type="pct"/>
                  <w:vMerge w:val="restar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rPr>
                    <w:t>112°6′50.72974″,26°42′39.83571″</w:t>
                  </w:r>
                </w:p>
              </w:tc>
              <w:tc>
                <w:tcPr>
                  <w:tcW w:w="576" w:type="pct"/>
                  <w:vMerge w:val="restar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firstLineChars="0"/>
                    <w:textAlignment w:val="auto"/>
                    <w:rPr>
                      <w:rFonts w:hint="eastAsia" w:eastAsia="宋体" w:cs="Times New Roman"/>
                      <w:color w:val="auto"/>
                      <w:highlight w:val="none"/>
                      <w:u w:val="single" w:color="auto"/>
                      <w:lang w:val="en-US" w:eastAsia="zh-CN"/>
                    </w:rPr>
                  </w:pPr>
                  <w:r>
                    <w:rPr>
                      <w:rFonts w:hint="eastAsia" w:eastAsia="宋体" w:cs="Times New Roman"/>
                      <w:color w:val="auto"/>
                      <w:highlight w:val="none"/>
                      <w:u w:val="single" w:color="auto"/>
                      <w:lang w:val="en-US" w:eastAsia="zh-CN"/>
                    </w:rPr>
                    <w:t>15</w:t>
                  </w:r>
                </w:p>
              </w:tc>
              <w:tc>
                <w:tcPr>
                  <w:tcW w:w="418" w:type="pct"/>
                  <w:vMerge w:val="restar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firstLineChars="0"/>
                    <w:textAlignment w:val="auto"/>
                    <w:rPr>
                      <w:rFonts w:hint="eastAsia" w:eastAsia="宋体" w:cs="Times New Roman"/>
                      <w:color w:val="auto"/>
                      <w:u w:val="single" w:color="auto"/>
                      <w:lang w:val="en-US" w:eastAsia="zh-CN"/>
                    </w:rPr>
                  </w:pPr>
                  <w:r>
                    <w:rPr>
                      <w:rFonts w:hint="eastAsia" w:eastAsia="宋体" w:cs="Times New Roman"/>
                      <w:color w:val="auto"/>
                      <w:u w:val="single" w:color="auto"/>
                      <w:lang w:val="en-US" w:eastAsia="zh-CN"/>
                    </w:rPr>
                    <w:t>0.5</w:t>
                  </w:r>
                </w:p>
              </w:tc>
              <w:tc>
                <w:tcPr>
                  <w:tcW w:w="309" w:type="pct"/>
                  <w:vMerge w:val="restar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eastAsia="宋体" w:cs="Times New Roman"/>
                      <w:color w:val="auto"/>
                      <w:u w:val="single" w:color="auto"/>
                      <w:lang w:val="en-US" w:eastAsia="zh-CN"/>
                    </w:rPr>
                  </w:pPr>
                  <w:r>
                    <w:rPr>
                      <w:rFonts w:hint="eastAsia" w:eastAsia="宋体" w:cs="Times New Roman"/>
                      <w:color w:val="auto"/>
                      <w:u w:val="single" w:color="auto"/>
                      <w:lang w:val="en-US" w:eastAsia="zh-CN"/>
                    </w:rPr>
                    <w:t>75</w:t>
                  </w:r>
                </w:p>
              </w:tc>
              <w:tc>
                <w:tcPr>
                  <w:tcW w:w="835" w:type="pct"/>
                  <w:vMerge w:val="restar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《湖南省工业炉窑大气污染综合治理实施方案》（湘环发[2020]6号）排放限值</w:t>
                  </w:r>
                </w:p>
              </w:tc>
              <w:tc>
                <w:tcPr>
                  <w:tcW w:w="485" w:type="pct"/>
                  <w:noWrap w:val="0"/>
                  <w:tcMar>
                    <w:top w:w="0" w:type="dxa"/>
                    <w:left w:w="17" w:type="dxa"/>
                    <w:bottom w:w="0" w:type="dxa"/>
                    <w:right w:w="1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200</w:t>
                  </w:r>
                </w:p>
              </w:tc>
              <w:tc>
                <w:tcPr>
                  <w:tcW w:w="353" w:type="pct"/>
                  <w:noWrap w:val="0"/>
                  <w:tcMar>
                    <w:top w:w="0" w:type="dxa"/>
                    <w:left w:w="17" w:type="dxa"/>
                    <w:bottom w:w="0" w:type="dxa"/>
                    <w:right w:w="1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u w:val="single" w:color="auto"/>
                      <w:lang w:val="en-US" w:eastAsia="zh-CN"/>
                    </w:rPr>
                  </w:pPr>
                  <w:r>
                    <w:rPr>
                      <w:rFonts w:hint="eastAsia" w:ascii="Times New Roman" w:hAnsi="Times New Roman" w:eastAsia="宋体" w:cs="Times New Roman"/>
                      <w:color w:val="auto"/>
                      <w:u w:val="singl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369" w:type="pct"/>
                  <w:vMerge w:val="continue"/>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s="Times New Roman"/>
                      <w:color w:val="auto"/>
                      <w:sz w:val="21"/>
                      <w:szCs w:val="21"/>
                      <w:u w:val="single" w:color="auto"/>
                      <w:lang w:val="en-US" w:eastAsia="zh-CN"/>
                    </w:rPr>
                  </w:pPr>
                </w:p>
              </w:tc>
              <w:tc>
                <w:tcPr>
                  <w:tcW w:w="263" w:type="pct"/>
                  <w:vMerge w:val="continue"/>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s="Times New Roman"/>
                      <w:color w:val="auto"/>
                      <w:u w:val="single" w:color="auto"/>
                    </w:rPr>
                  </w:pPr>
                </w:p>
              </w:tc>
              <w:tc>
                <w:tcPr>
                  <w:tcW w:w="484" w:type="pct"/>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u w:val="single" w:color="auto"/>
                      <w:lang w:val="en-US" w:eastAsia="zh-CN"/>
                    </w:rPr>
                    <w:t>颗粒物</w:t>
                  </w:r>
                </w:p>
              </w:tc>
              <w:tc>
                <w:tcPr>
                  <w:tcW w:w="902" w:type="pct"/>
                  <w:vMerge w:val="continue"/>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ascii="Times New Roman" w:hAnsi="Times New Roman" w:eastAsia="宋体" w:cs="Times New Roman"/>
                      <w:color w:val="auto"/>
                      <w:sz w:val="21"/>
                      <w:szCs w:val="21"/>
                      <w:highlight w:val="none"/>
                      <w:u w:val="single" w:color="auto"/>
                      <w:lang w:val="en-US" w:eastAsia="zh-CN"/>
                    </w:rPr>
                  </w:pPr>
                </w:p>
              </w:tc>
              <w:tc>
                <w:tcPr>
                  <w:tcW w:w="576" w:type="pct"/>
                  <w:vMerge w:val="continue"/>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firstLineChars="0"/>
                    <w:textAlignment w:val="auto"/>
                    <w:rPr>
                      <w:rFonts w:hint="eastAsia" w:eastAsia="宋体" w:cs="Times New Roman"/>
                      <w:color w:val="auto"/>
                      <w:highlight w:val="none"/>
                      <w:u w:val="single" w:color="auto"/>
                      <w:lang w:val="en-US" w:eastAsia="zh-CN"/>
                    </w:rPr>
                  </w:pPr>
                </w:p>
              </w:tc>
              <w:tc>
                <w:tcPr>
                  <w:tcW w:w="418" w:type="pct"/>
                  <w:vMerge w:val="continue"/>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firstLineChars="0"/>
                    <w:textAlignment w:val="auto"/>
                    <w:rPr>
                      <w:rFonts w:hint="eastAsia" w:eastAsia="宋体" w:cs="Times New Roman"/>
                      <w:color w:val="auto"/>
                      <w:u w:val="single" w:color="auto"/>
                      <w:lang w:val="en-US" w:eastAsia="zh-CN"/>
                    </w:rPr>
                  </w:pPr>
                </w:p>
              </w:tc>
              <w:tc>
                <w:tcPr>
                  <w:tcW w:w="309" w:type="pct"/>
                  <w:vMerge w:val="continue"/>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s="Times New Roman"/>
                      <w:color w:val="auto"/>
                      <w:u w:val="single" w:color="auto"/>
                      <w:lang w:val="en-US" w:eastAsia="zh-CN"/>
                    </w:rPr>
                  </w:pPr>
                </w:p>
              </w:tc>
              <w:tc>
                <w:tcPr>
                  <w:tcW w:w="835" w:type="pct"/>
                  <w:vMerge w:val="continue"/>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ascii="Times New Roman" w:hAnsi="Times New Roman" w:eastAsia="宋体" w:cs="Times New Roman"/>
                      <w:i w:val="0"/>
                      <w:iCs w:val="0"/>
                      <w:color w:val="auto"/>
                      <w:kern w:val="0"/>
                      <w:sz w:val="21"/>
                      <w:szCs w:val="21"/>
                      <w:u w:val="single" w:color="auto"/>
                      <w:lang w:val="en-US" w:eastAsia="zh-CN" w:bidi="ar"/>
                    </w:rPr>
                  </w:pPr>
                </w:p>
              </w:tc>
              <w:tc>
                <w:tcPr>
                  <w:tcW w:w="485" w:type="pct"/>
                  <w:noWrap w:val="0"/>
                  <w:tcMar>
                    <w:top w:w="0" w:type="dxa"/>
                    <w:left w:w="17" w:type="dxa"/>
                    <w:bottom w:w="0" w:type="dxa"/>
                    <w:right w:w="1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30</w:t>
                  </w:r>
                </w:p>
              </w:tc>
              <w:tc>
                <w:tcPr>
                  <w:tcW w:w="353" w:type="pct"/>
                  <w:noWrap w:val="0"/>
                  <w:tcMar>
                    <w:top w:w="0" w:type="dxa"/>
                    <w:left w:w="17" w:type="dxa"/>
                    <w:bottom w:w="0" w:type="dxa"/>
                    <w:right w:w="1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u w:val="single" w:color="auto"/>
                      <w:lang w:val="en-US" w:eastAsia="zh-CN"/>
                    </w:rPr>
                  </w:pPr>
                  <w:r>
                    <w:rPr>
                      <w:rFonts w:hint="eastAsia" w:ascii="Times New Roman" w:hAnsi="Times New Roman" w:eastAsia="宋体" w:cs="Times New Roman"/>
                      <w:color w:val="auto"/>
                      <w:u w:val="singl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369" w:type="pct"/>
                  <w:vMerge w:val="continue"/>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s="Times New Roman"/>
                      <w:color w:val="auto"/>
                      <w:sz w:val="21"/>
                      <w:szCs w:val="21"/>
                      <w:u w:val="single" w:color="auto"/>
                      <w:lang w:val="en-US" w:eastAsia="zh-CN"/>
                    </w:rPr>
                  </w:pPr>
                </w:p>
              </w:tc>
              <w:tc>
                <w:tcPr>
                  <w:tcW w:w="263" w:type="pct"/>
                  <w:vMerge w:val="continue"/>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s="Times New Roman"/>
                      <w:color w:val="auto"/>
                      <w:u w:val="single" w:color="auto"/>
                    </w:rPr>
                  </w:pPr>
                </w:p>
              </w:tc>
              <w:tc>
                <w:tcPr>
                  <w:tcW w:w="484" w:type="pct"/>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sz w:val="21"/>
                      <w:szCs w:val="21"/>
                      <w:u w:val="single" w:color="auto"/>
                      <w:lang w:val="en-US" w:eastAsia="zh-CN"/>
                    </w:rPr>
                    <w:t>NOx</w:t>
                  </w:r>
                </w:p>
              </w:tc>
              <w:tc>
                <w:tcPr>
                  <w:tcW w:w="902" w:type="pct"/>
                  <w:vMerge w:val="continue"/>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ascii="Times New Roman" w:hAnsi="Times New Roman" w:eastAsia="宋体" w:cs="Times New Roman"/>
                      <w:color w:val="auto"/>
                      <w:sz w:val="21"/>
                      <w:szCs w:val="21"/>
                      <w:highlight w:val="none"/>
                      <w:u w:val="single" w:color="auto"/>
                      <w:lang w:val="en-US" w:eastAsia="zh-CN"/>
                    </w:rPr>
                  </w:pPr>
                </w:p>
              </w:tc>
              <w:tc>
                <w:tcPr>
                  <w:tcW w:w="576" w:type="pct"/>
                  <w:vMerge w:val="continue"/>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firstLineChars="0"/>
                    <w:textAlignment w:val="auto"/>
                    <w:rPr>
                      <w:rFonts w:hint="eastAsia" w:eastAsia="宋体" w:cs="Times New Roman"/>
                      <w:color w:val="auto"/>
                      <w:highlight w:val="none"/>
                      <w:u w:val="single" w:color="auto"/>
                      <w:lang w:val="en-US" w:eastAsia="zh-CN"/>
                    </w:rPr>
                  </w:pPr>
                </w:p>
              </w:tc>
              <w:tc>
                <w:tcPr>
                  <w:tcW w:w="418" w:type="pct"/>
                  <w:vMerge w:val="continue"/>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firstLineChars="0"/>
                    <w:textAlignment w:val="auto"/>
                    <w:rPr>
                      <w:rFonts w:hint="eastAsia" w:eastAsia="宋体" w:cs="Times New Roman"/>
                      <w:color w:val="auto"/>
                      <w:u w:val="single" w:color="auto"/>
                      <w:lang w:val="en-US" w:eastAsia="zh-CN"/>
                    </w:rPr>
                  </w:pPr>
                </w:p>
              </w:tc>
              <w:tc>
                <w:tcPr>
                  <w:tcW w:w="309" w:type="pct"/>
                  <w:vMerge w:val="continue"/>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s="Times New Roman"/>
                      <w:color w:val="auto"/>
                      <w:u w:val="single" w:color="auto"/>
                      <w:lang w:val="en-US" w:eastAsia="zh-CN"/>
                    </w:rPr>
                  </w:pPr>
                </w:p>
              </w:tc>
              <w:tc>
                <w:tcPr>
                  <w:tcW w:w="835" w:type="pct"/>
                  <w:vMerge w:val="continue"/>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ascii="Times New Roman" w:hAnsi="Times New Roman" w:eastAsia="宋体" w:cs="Times New Roman"/>
                      <w:i w:val="0"/>
                      <w:iCs w:val="0"/>
                      <w:color w:val="auto"/>
                      <w:kern w:val="0"/>
                      <w:sz w:val="21"/>
                      <w:szCs w:val="21"/>
                      <w:u w:val="single" w:color="auto"/>
                      <w:lang w:val="en-US" w:eastAsia="zh-CN" w:bidi="ar"/>
                    </w:rPr>
                  </w:pPr>
                </w:p>
              </w:tc>
              <w:tc>
                <w:tcPr>
                  <w:tcW w:w="485" w:type="pct"/>
                  <w:noWrap w:val="0"/>
                  <w:tcMar>
                    <w:top w:w="0" w:type="dxa"/>
                    <w:left w:w="17" w:type="dxa"/>
                    <w:bottom w:w="0" w:type="dxa"/>
                    <w:right w:w="1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u w:val="single" w:color="auto"/>
                      <w:lang w:val="en-US" w:eastAsia="zh-CN"/>
                    </w:rPr>
                  </w:pPr>
                  <w:r>
                    <w:rPr>
                      <w:rFonts w:hint="eastAsia" w:ascii="Times New Roman" w:hAnsi="Times New Roman" w:eastAsia="宋体" w:cs="Times New Roman"/>
                      <w:color w:val="auto"/>
                      <w:szCs w:val="21"/>
                      <w:u w:val="single" w:color="auto"/>
                      <w:lang w:val="en-US" w:eastAsia="zh-CN"/>
                    </w:rPr>
                    <w:t>300</w:t>
                  </w:r>
                </w:p>
              </w:tc>
              <w:tc>
                <w:tcPr>
                  <w:tcW w:w="353" w:type="pct"/>
                  <w:noWrap w:val="0"/>
                  <w:tcMar>
                    <w:top w:w="0" w:type="dxa"/>
                    <w:left w:w="17" w:type="dxa"/>
                    <w:bottom w:w="0" w:type="dxa"/>
                    <w:right w:w="17"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u w:val="single" w:color="auto"/>
                      <w:lang w:val="en-US" w:eastAsia="zh-CN"/>
                    </w:rPr>
                  </w:pPr>
                  <w:r>
                    <w:rPr>
                      <w:rFonts w:hint="eastAsia" w:ascii="Times New Roman" w:hAnsi="Times New Roman" w:eastAsia="宋体" w:cs="Times New Roman"/>
                      <w:color w:val="auto"/>
                      <w:u w:val="single" w:color="auto"/>
                      <w:lang w:val="en-US" w:eastAsia="zh-CN"/>
                    </w:rPr>
                    <w:t>/</w:t>
                  </w:r>
                </w:p>
              </w:tc>
            </w:tr>
          </w:tbl>
          <w:p>
            <w:pPr>
              <w:pStyle w:val="100"/>
              <w:keepNext w:val="0"/>
              <w:keepLines w:val="0"/>
              <w:widowControl/>
              <w:suppressLineNumbers w:val="0"/>
              <w:bidi w:val="0"/>
              <w:spacing w:before="0" w:beforeAutospacing="0" w:after="0" w:afterAutospacing="0"/>
              <w:ind w:left="0" w:right="0"/>
              <w:rPr>
                <w:rFonts w:hint="default"/>
                <w:color w:val="auto"/>
                <w:u w:val="none" w:color="auto"/>
              </w:rPr>
            </w:pPr>
            <w:r>
              <w:rPr>
                <w:rFonts w:hint="default"/>
                <w:color w:val="auto"/>
                <w:u w:val="none" w:color="auto"/>
              </w:rPr>
              <w:t>表</w:t>
            </w:r>
            <w:r>
              <w:rPr>
                <w:rFonts w:hint="eastAsia"/>
                <w:color w:val="auto"/>
                <w:u w:val="none" w:color="auto"/>
                <w:lang w:val="en-US" w:eastAsia="zh-CN"/>
              </w:rPr>
              <w:t>4.1-9</w:t>
            </w:r>
            <w:r>
              <w:rPr>
                <w:rFonts w:hint="eastAsia"/>
                <w:color w:val="auto"/>
                <w:u w:val="none" w:color="auto"/>
              </w:rPr>
              <w:t>有组织</w:t>
            </w:r>
            <w:r>
              <w:rPr>
                <w:rFonts w:hint="default"/>
                <w:color w:val="auto"/>
                <w:u w:val="none" w:color="auto"/>
              </w:rPr>
              <w:t>废气</w:t>
            </w:r>
            <w:r>
              <w:rPr>
                <w:rFonts w:hint="eastAsia"/>
                <w:color w:val="auto"/>
                <w:u w:val="none" w:color="auto"/>
                <w:lang w:val="en-US" w:eastAsia="zh-CN"/>
              </w:rPr>
              <w:t>产排污</w:t>
            </w:r>
            <w:r>
              <w:rPr>
                <w:rFonts w:hint="eastAsia"/>
                <w:color w:val="auto"/>
                <w:u w:val="none" w:color="auto"/>
              </w:rPr>
              <w:t>及污染防治设施一览表</w:t>
            </w:r>
          </w:p>
          <w:tbl>
            <w:tblPr>
              <w:tblStyle w:val="35"/>
              <w:tblW w:w="4974" w:type="pct"/>
              <w:tblInd w:w="-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2"/>
              <w:gridCol w:w="699"/>
              <w:gridCol w:w="773"/>
              <w:gridCol w:w="2405"/>
              <w:gridCol w:w="494"/>
              <w:gridCol w:w="1660"/>
              <w:gridCol w:w="579"/>
              <w:gridCol w:w="7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 w:hRule="atLeast"/>
              </w:trPr>
              <w:tc>
                <w:tcPr>
                  <w:tcW w:w="489" w:type="pct"/>
                  <w:vMerge w:val="restar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s="Times New Roman"/>
                      <w:b/>
                      <w:bCs w:val="0"/>
                      <w:color w:val="auto"/>
                      <w:sz w:val="21"/>
                      <w:szCs w:val="21"/>
                      <w:u w:val="none" w:color="auto"/>
                    </w:rPr>
                  </w:pPr>
                  <w:r>
                    <w:rPr>
                      <w:rFonts w:hint="eastAsia" w:eastAsia="宋体" w:cs="Times New Roman"/>
                      <w:b/>
                      <w:bCs w:val="0"/>
                      <w:color w:val="auto"/>
                      <w:sz w:val="21"/>
                      <w:szCs w:val="21"/>
                      <w:u w:val="none" w:color="auto"/>
                    </w:rPr>
                    <w:t>生产设施</w:t>
                  </w:r>
                </w:p>
              </w:tc>
              <w:tc>
                <w:tcPr>
                  <w:tcW w:w="426" w:type="pct"/>
                  <w:vMerge w:val="restar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s="Times New Roman"/>
                      <w:b/>
                      <w:bCs w:val="0"/>
                      <w:color w:val="auto"/>
                      <w:sz w:val="21"/>
                      <w:szCs w:val="21"/>
                      <w:u w:val="none" w:color="auto"/>
                    </w:rPr>
                  </w:pPr>
                  <w:r>
                    <w:rPr>
                      <w:rFonts w:hint="eastAsia" w:eastAsia="宋体" w:cs="Times New Roman"/>
                      <w:b/>
                      <w:bCs w:val="0"/>
                      <w:color w:val="auto"/>
                      <w:sz w:val="21"/>
                      <w:szCs w:val="21"/>
                      <w:u w:val="none" w:color="auto"/>
                    </w:rPr>
                    <w:t>废气产污</w:t>
                  </w:r>
                  <w:r>
                    <w:rPr>
                      <w:rFonts w:hint="default" w:eastAsia="宋体" w:cs="Times New Roman"/>
                      <w:b/>
                      <w:bCs w:val="0"/>
                      <w:color w:val="auto"/>
                      <w:sz w:val="21"/>
                      <w:szCs w:val="21"/>
                      <w:u w:val="none" w:color="auto"/>
                    </w:rPr>
                    <w:t>环节</w:t>
                  </w:r>
                </w:p>
              </w:tc>
              <w:tc>
                <w:tcPr>
                  <w:tcW w:w="471" w:type="pct"/>
                  <w:vMerge w:val="restar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s="Times New Roman"/>
                      <w:b/>
                      <w:bCs w:val="0"/>
                      <w:color w:val="auto"/>
                      <w:sz w:val="21"/>
                      <w:szCs w:val="21"/>
                      <w:u w:val="none" w:color="auto"/>
                    </w:rPr>
                  </w:pPr>
                  <w:r>
                    <w:rPr>
                      <w:rFonts w:hint="eastAsia" w:eastAsia="宋体" w:cs="Times New Roman"/>
                      <w:b/>
                      <w:bCs w:val="0"/>
                      <w:color w:val="auto"/>
                      <w:sz w:val="21"/>
                      <w:szCs w:val="21"/>
                      <w:u w:val="none" w:color="auto"/>
                    </w:rPr>
                    <w:t>污染物种类</w:t>
                  </w:r>
                </w:p>
              </w:tc>
              <w:tc>
                <w:tcPr>
                  <w:tcW w:w="1466" w:type="pct"/>
                  <w:vMerge w:val="restar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s="Times New Roman"/>
                      <w:b/>
                      <w:bCs w:val="0"/>
                      <w:color w:val="auto"/>
                      <w:sz w:val="21"/>
                      <w:szCs w:val="21"/>
                      <w:u w:val="none" w:color="auto"/>
                    </w:rPr>
                  </w:pPr>
                  <w:r>
                    <w:rPr>
                      <w:rFonts w:hint="eastAsia" w:eastAsia="宋体" w:cs="Times New Roman"/>
                      <w:b/>
                      <w:bCs w:val="0"/>
                      <w:color w:val="auto"/>
                      <w:sz w:val="21"/>
                      <w:szCs w:val="21"/>
                      <w:u w:val="none" w:color="auto"/>
                    </w:rPr>
                    <w:t>执行标准</w:t>
                  </w:r>
                </w:p>
              </w:tc>
              <w:tc>
                <w:tcPr>
                  <w:tcW w:w="301" w:type="pct"/>
                  <w:vMerge w:val="restar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s="Times New Roman"/>
                      <w:b/>
                      <w:bCs w:val="0"/>
                      <w:color w:val="auto"/>
                      <w:sz w:val="21"/>
                      <w:szCs w:val="21"/>
                      <w:u w:val="none" w:color="auto"/>
                    </w:rPr>
                  </w:pPr>
                  <w:r>
                    <w:rPr>
                      <w:rFonts w:hint="eastAsia" w:eastAsia="宋体" w:cs="Times New Roman"/>
                      <w:b/>
                      <w:bCs w:val="0"/>
                      <w:color w:val="auto"/>
                      <w:sz w:val="21"/>
                      <w:szCs w:val="21"/>
                      <w:u w:val="none" w:color="auto"/>
                    </w:rPr>
                    <w:t>排放形式</w:t>
                  </w:r>
                </w:p>
              </w:tc>
              <w:tc>
                <w:tcPr>
                  <w:tcW w:w="1365" w:type="pct"/>
                  <w:gridSpan w:val="2"/>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s="Times New Roman"/>
                      <w:b/>
                      <w:bCs w:val="0"/>
                      <w:color w:val="auto"/>
                      <w:sz w:val="21"/>
                      <w:szCs w:val="21"/>
                      <w:u w:val="none" w:color="auto"/>
                    </w:rPr>
                  </w:pPr>
                  <w:r>
                    <w:rPr>
                      <w:rFonts w:hint="eastAsia" w:eastAsia="宋体" w:cs="Times New Roman"/>
                      <w:b/>
                      <w:bCs w:val="0"/>
                      <w:color w:val="auto"/>
                      <w:sz w:val="21"/>
                      <w:szCs w:val="21"/>
                      <w:u w:val="none" w:color="auto"/>
                    </w:rPr>
                    <w:t>污染防治</w:t>
                  </w:r>
                  <w:r>
                    <w:rPr>
                      <w:rFonts w:hint="default" w:eastAsia="宋体" w:cs="Times New Roman"/>
                      <w:b/>
                      <w:bCs w:val="0"/>
                      <w:color w:val="auto"/>
                      <w:sz w:val="21"/>
                      <w:szCs w:val="21"/>
                      <w:u w:val="none" w:color="auto"/>
                    </w:rPr>
                    <w:t>设施</w:t>
                  </w:r>
                </w:p>
              </w:tc>
              <w:tc>
                <w:tcPr>
                  <w:tcW w:w="480" w:type="pct"/>
                  <w:vMerge w:val="restar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s="Times New Roman"/>
                      <w:b/>
                      <w:bCs w:val="0"/>
                      <w:color w:val="auto"/>
                      <w:sz w:val="21"/>
                      <w:szCs w:val="21"/>
                      <w:u w:val="none" w:color="auto"/>
                    </w:rPr>
                  </w:pPr>
                  <w:r>
                    <w:rPr>
                      <w:rFonts w:hint="eastAsia" w:eastAsia="宋体" w:cs="Times New Roman"/>
                      <w:b/>
                      <w:bCs w:val="0"/>
                      <w:color w:val="auto"/>
                      <w:sz w:val="21"/>
                      <w:szCs w:val="21"/>
                      <w:u w:val="none" w:color="auto"/>
                    </w:rPr>
                    <w:t>排放口类型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 w:hRule="atLeast"/>
              </w:trPr>
              <w:tc>
                <w:tcPr>
                  <w:tcW w:w="489" w:type="pct"/>
                  <w:vMerge w:val="continue"/>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s="Times New Roman"/>
                      <w:color w:val="auto"/>
                      <w:sz w:val="21"/>
                      <w:szCs w:val="21"/>
                      <w:u w:val="none" w:color="auto"/>
                    </w:rPr>
                  </w:pPr>
                </w:p>
              </w:tc>
              <w:tc>
                <w:tcPr>
                  <w:tcW w:w="426" w:type="pct"/>
                  <w:vMerge w:val="continue"/>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s="Times New Roman"/>
                      <w:color w:val="auto"/>
                      <w:sz w:val="21"/>
                      <w:szCs w:val="21"/>
                      <w:u w:val="none" w:color="auto"/>
                    </w:rPr>
                  </w:pPr>
                </w:p>
              </w:tc>
              <w:tc>
                <w:tcPr>
                  <w:tcW w:w="471" w:type="pct"/>
                  <w:vMerge w:val="continue"/>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s="Times New Roman"/>
                      <w:color w:val="auto"/>
                      <w:sz w:val="21"/>
                      <w:szCs w:val="21"/>
                      <w:u w:val="none" w:color="auto"/>
                    </w:rPr>
                  </w:pPr>
                </w:p>
              </w:tc>
              <w:tc>
                <w:tcPr>
                  <w:tcW w:w="1466" w:type="pct"/>
                  <w:vMerge w:val="continue"/>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s="Times New Roman"/>
                      <w:color w:val="auto"/>
                      <w:sz w:val="21"/>
                      <w:szCs w:val="21"/>
                      <w:u w:val="none" w:color="auto"/>
                    </w:rPr>
                  </w:pPr>
                </w:p>
              </w:tc>
              <w:tc>
                <w:tcPr>
                  <w:tcW w:w="301" w:type="pct"/>
                  <w:vMerge w:val="continue"/>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s="Times New Roman"/>
                      <w:color w:val="auto"/>
                      <w:sz w:val="21"/>
                      <w:szCs w:val="21"/>
                      <w:u w:val="none" w:color="auto"/>
                    </w:rPr>
                  </w:pPr>
                </w:p>
              </w:tc>
              <w:tc>
                <w:tcPr>
                  <w:tcW w:w="1012" w:type="pc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s="Times New Roman"/>
                      <w:b/>
                      <w:bCs w:val="0"/>
                      <w:color w:val="auto"/>
                      <w:sz w:val="21"/>
                      <w:szCs w:val="21"/>
                      <w:u w:val="none" w:color="auto"/>
                    </w:rPr>
                  </w:pPr>
                  <w:r>
                    <w:rPr>
                      <w:rFonts w:hint="eastAsia" w:eastAsia="宋体" w:cs="Times New Roman"/>
                      <w:b/>
                      <w:bCs w:val="0"/>
                      <w:color w:val="auto"/>
                      <w:sz w:val="21"/>
                      <w:szCs w:val="21"/>
                      <w:u w:val="none" w:color="auto"/>
                      <w:lang w:val="en-US" w:eastAsia="zh-CN"/>
                    </w:rPr>
                    <w:t>污染防治设施名称及工艺</w:t>
                  </w:r>
                </w:p>
              </w:tc>
              <w:tc>
                <w:tcPr>
                  <w:tcW w:w="352" w:type="pc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s="Times New Roman"/>
                      <w:b/>
                      <w:bCs w:val="0"/>
                      <w:color w:val="auto"/>
                      <w:sz w:val="21"/>
                      <w:szCs w:val="21"/>
                      <w:u w:val="none" w:color="auto"/>
                    </w:rPr>
                  </w:pPr>
                  <w:r>
                    <w:rPr>
                      <w:rFonts w:hint="eastAsia" w:eastAsia="宋体" w:cs="Times New Roman"/>
                      <w:b/>
                      <w:bCs w:val="0"/>
                      <w:color w:val="auto"/>
                      <w:sz w:val="21"/>
                      <w:szCs w:val="21"/>
                      <w:u w:val="none" w:color="auto"/>
                    </w:rPr>
                    <w:t>是否</w:t>
                  </w:r>
                  <w:r>
                    <w:rPr>
                      <w:rFonts w:hint="default" w:eastAsia="宋体" w:cs="Times New Roman"/>
                      <w:b/>
                      <w:bCs w:val="0"/>
                      <w:color w:val="auto"/>
                      <w:sz w:val="21"/>
                      <w:szCs w:val="21"/>
                      <w:u w:val="none" w:color="auto"/>
                    </w:rPr>
                    <w:t>可行</w:t>
                  </w:r>
                </w:p>
              </w:tc>
              <w:tc>
                <w:tcPr>
                  <w:tcW w:w="480" w:type="pct"/>
                  <w:vMerge w:val="continue"/>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s="Times New Roman"/>
                      <w:color w:val="auto"/>
                      <w:sz w:val="21"/>
                      <w:szCs w:val="21"/>
                      <w:u w:val="non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89" w:type="pct"/>
                  <w:noWrap w:val="0"/>
                  <w:tcMar>
                    <w:top w:w="0" w:type="dxa"/>
                    <w:left w:w="17" w:type="dxa"/>
                    <w:bottom w:w="0" w:type="dxa"/>
                    <w:right w:w="17" w:type="dxa"/>
                  </w:tcMar>
                  <w:vAlign w:val="center"/>
                </w:tcPr>
                <w:p>
                  <w:pPr>
                    <w:pStyle w:val="10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eastAsia" w:eastAsia="宋体" w:cs="Times New Roman"/>
                      <w:color w:val="auto"/>
                      <w:sz w:val="21"/>
                      <w:szCs w:val="21"/>
                      <w:highlight w:val="none"/>
                      <w:u w:val="none" w:color="auto"/>
                      <w:lang w:val="en-US" w:eastAsia="zh-CN"/>
                    </w:rPr>
                  </w:pPr>
                  <w:r>
                    <w:rPr>
                      <w:rFonts w:hint="eastAsia" w:eastAsia="宋体" w:cs="Times New Roman"/>
                      <w:color w:val="auto"/>
                      <w:kern w:val="0"/>
                      <w:szCs w:val="21"/>
                      <w:u w:val="none" w:color="auto"/>
                      <w:lang w:eastAsia="zh-CN" w:bidi="ar"/>
                    </w:rPr>
                    <w:t>破碎、粉碎、造粒</w:t>
                  </w:r>
                </w:p>
              </w:tc>
              <w:tc>
                <w:tcPr>
                  <w:tcW w:w="426" w:type="pct"/>
                  <w:noWrap w:val="0"/>
                  <w:tcMar>
                    <w:top w:w="0" w:type="dxa"/>
                    <w:left w:w="17" w:type="dxa"/>
                    <w:bottom w:w="0" w:type="dxa"/>
                    <w:right w:w="17" w:type="dxa"/>
                  </w:tcMar>
                  <w:vAlign w:val="center"/>
                </w:tcPr>
                <w:p>
                  <w:pPr>
                    <w:pStyle w:val="10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eastAsia="宋体" w:cs="Times New Roman"/>
                      <w:color w:val="auto"/>
                      <w:sz w:val="21"/>
                      <w:szCs w:val="21"/>
                      <w:highlight w:val="none"/>
                      <w:u w:val="none" w:color="auto"/>
                      <w:lang w:val="en-US" w:eastAsia="zh-CN"/>
                    </w:rPr>
                  </w:pPr>
                  <w:r>
                    <w:rPr>
                      <w:rFonts w:hint="eastAsia" w:eastAsia="宋体" w:cs="Times New Roman"/>
                      <w:color w:val="auto"/>
                      <w:sz w:val="21"/>
                      <w:szCs w:val="21"/>
                      <w:highlight w:val="none"/>
                      <w:u w:val="none" w:color="auto"/>
                      <w:lang w:val="en-US" w:eastAsia="zh-CN"/>
                    </w:rPr>
                    <w:t>DA001</w:t>
                  </w:r>
                </w:p>
              </w:tc>
              <w:tc>
                <w:tcPr>
                  <w:tcW w:w="471" w:type="pct"/>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u w:val="none" w:color="auto"/>
                    </w:rPr>
                  </w:pPr>
                  <w:r>
                    <w:rPr>
                      <w:rFonts w:hint="eastAsia" w:ascii="Times New Roman" w:hAnsi="Times New Roman" w:eastAsia="宋体" w:cs="Times New Roman"/>
                      <w:color w:val="auto"/>
                      <w:u w:val="none" w:color="auto"/>
                      <w:lang w:val="en-US" w:eastAsia="zh-CN"/>
                    </w:rPr>
                    <w:t>颗粒物</w:t>
                  </w:r>
                </w:p>
              </w:tc>
              <w:tc>
                <w:tcPr>
                  <w:tcW w:w="1466" w:type="pc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eastAsia="宋体" w:cs="Times New Roman"/>
                      <w:color w:val="auto"/>
                      <w:sz w:val="21"/>
                      <w:szCs w:val="21"/>
                      <w:u w:val="none" w:color="auto"/>
                      <w:lang w:val="en-US"/>
                    </w:rPr>
                  </w:pPr>
                  <w:r>
                    <w:rPr>
                      <w:rFonts w:hint="default" w:ascii="Times New Roman" w:hAnsi="Times New Roman" w:eastAsia="宋体" w:cs="Times New Roman"/>
                      <w:i w:val="0"/>
                      <w:iCs w:val="0"/>
                      <w:color w:val="auto"/>
                      <w:kern w:val="0"/>
                      <w:sz w:val="21"/>
                      <w:szCs w:val="21"/>
                      <w:u w:val="none" w:color="auto"/>
                      <w:lang w:val="en-US" w:eastAsia="zh-CN" w:bidi="ar"/>
                    </w:rPr>
                    <w:t>《大气污染物综合排放标准》（GB16297-1996）表2二级排放限值</w:t>
                  </w:r>
                </w:p>
              </w:tc>
              <w:tc>
                <w:tcPr>
                  <w:tcW w:w="301" w:type="pc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s="Times New Roman"/>
                      <w:color w:val="auto"/>
                      <w:sz w:val="21"/>
                      <w:szCs w:val="21"/>
                      <w:u w:val="none" w:color="auto"/>
                    </w:rPr>
                  </w:pPr>
                  <w:r>
                    <w:rPr>
                      <w:rFonts w:hint="eastAsia" w:eastAsia="宋体" w:cs="Times New Roman"/>
                      <w:color w:val="auto"/>
                      <w:sz w:val="21"/>
                      <w:szCs w:val="21"/>
                      <w:u w:val="none" w:color="auto"/>
                    </w:rPr>
                    <w:t>有组织</w:t>
                  </w:r>
                </w:p>
              </w:tc>
              <w:tc>
                <w:tcPr>
                  <w:tcW w:w="1012" w:type="pc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eastAsia="宋体" w:cs="Times New Roman"/>
                      <w:color w:val="auto"/>
                      <w:sz w:val="21"/>
                      <w:szCs w:val="21"/>
                      <w:u w:val="none" w:color="auto"/>
                      <w:lang w:val="en-US" w:eastAsia="zh-CN"/>
                    </w:rPr>
                  </w:pPr>
                  <w:r>
                    <w:rPr>
                      <w:rFonts w:hint="eastAsia" w:eastAsia="宋体" w:cs="Times New Roman"/>
                      <w:color w:val="auto"/>
                      <w:kern w:val="2"/>
                      <w:sz w:val="21"/>
                      <w:szCs w:val="21"/>
                      <w:u w:val="none" w:color="auto"/>
                      <w:lang w:eastAsia="zh-CN"/>
                    </w:rPr>
                    <w:t>袋式除尘</w:t>
                  </w:r>
                  <w:r>
                    <w:rPr>
                      <w:rFonts w:hint="eastAsia" w:eastAsia="宋体" w:cs="Times New Roman"/>
                      <w:color w:val="auto"/>
                      <w:u w:val="none" w:color="auto"/>
                      <w:lang w:val="en-US" w:eastAsia="zh-CN"/>
                    </w:rPr>
                    <w:t>+15m排气筒</w:t>
                  </w:r>
                </w:p>
              </w:tc>
              <w:tc>
                <w:tcPr>
                  <w:tcW w:w="352" w:type="pc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s="Times New Roman"/>
                      <w:color w:val="auto"/>
                      <w:sz w:val="21"/>
                      <w:szCs w:val="21"/>
                      <w:u w:val="none" w:color="auto"/>
                    </w:rPr>
                  </w:pPr>
                  <w:r>
                    <w:rPr>
                      <w:rFonts w:hint="eastAsia" w:eastAsia="宋体" w:cs="Times New Roman"/>
                      <w:color w:val="auto"/>
                      <w:sz w:val="21"/>
                      <w:szCs w:val="21"/>
                      <w:u w:val="none" w:color="auto"/>
                    </w:rPr>
                    <w:t>是</w:t>
                  </w:r>
                </w:p>
              </w:tc>
              <w:tc>
                <w:tcPr>
                  <w:tcW w:w="480" w:type="pc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s="Times New Roman"/>
                      <w:color w:val="auto"/>
                      <w:sz w:val="21"/>
                      <w:szCs w:val="21"/>
                      <w:u w:val="none" w:color="auto"/>
                    </w:rPr>
                  </w:pPr>
                  <w:r>
                    <w:rPr>
                      <w:rFonts w:hint="eastAsia" w:eastAsia="宋体" w:cs="Times New Roman"/>
                      <w:color w:val="auto"/>
                      <w:sz w:val="21"/>
                      <w:szCs w:val="21"/>
                      <w:u w:val="none" w:color="auto"/>
                    </w:rPr>
                    <w:t>一般</w:t>
                  </w:r>
                  <w:r>
                    <w:rPr>
                      <w:rFonts w:hint="default" w:eastAsia="宋体" w:cs="Times New Roman"/>
                      <w:color w:val="auto"/>
                      <w:sz w:val="21"/>
                      <w:szCs w:val="21"/>
                      <w:u w:val="none" w:color="auto"/>
                    </w:rPr>
                    <w:t>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89" w:type="pct"/>
                  <w:noWrap w:val="0"/>
                  <w:tcMar>
                    <w:top w:w="0" w:type="dxa"/>
                    <w:left w:w="17" w:type="dxa"/>
                    <w:bottom w:w="0" w:type="dxa"/>
                    <w:right w:w="17" w:type="dxa"/>
                  </w:tcMar>
                  <w:vAlign w:val="center"/>
                </w:tcPr>
                <w:p>
                  <w:pPr>
                    <w:pStyle w:val="10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eastAsia" w:eastAsia="宋体" w:cs="Times New Roman"/>
                      <w:color w:val="auto"/>
                      <w:kern w:val="0"/>
                      <w:szCs w:val="21"/>
                      <w:u w:val="none" w:color="auto"/>
                      <w:lang w:eastAsia="zh-CN" w:bidi="ar"/>
                    </w:rPr>
                  </w:pPr>
                  <w:r>
                    <w:rPr>
                      <w:rFonts w:hint="eastAsia" w:eastAsia="宋体" w:cs="Times New Roman"/>
                      <w:color w:val="auto"/>
                      <w:kern w:val="0"/>
                      <w:szCs w:val="21"/>
                      <w:u w:val="none" w:color="auto"/>
                      <w:lang w:eastAsia="zh-CN" w:bidi="ar"/>
                    </w:rPr>
                    <w:t>烘干</w:t>
                  </w:r>
                </w:p>
              </w:tc>
              <w:tc>
                <w:tcPr>
                  <w:tcW w:w="426" w:type="pct"/>
                  <w:noWrap w:val="0"/>
                  <w:tcMar>
                    <w:top w:w="0" w:type="dxa"/>
                    <w:left w:w="17" w:type="dxa"/>
                    <w:bottom w:w="0" w:type="dxa"/>
                    <w:right w:w="17" w:type="dxa"/>
                  </w:tcMar>
                  <w:vAlign w:val="center"/>
                </w:tcPr>
                <w:p>
                  <w:pPr>
                    <w:pStyle w:val="10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eastAsia="宋体" w:cs="Times New Roman"/>
                      <w:color w:val="auto"/>
                      <w:sz w:val="21"/>
                      <w:szCs w:val="21"/>
                      <w:highlight w:val="none"/>
                      <w:u w:val="none" w:color="auto"/>
                      <w:lang w:val="en-US" w:eastAsia="zh-CN"/>
                    </w:rPr>
                  </w:pPr>
                  <w:r>
                    <w:rPr>
                      <w:rFonts w:hint="eastAsia" w:eastAsia="宋体" w:cs="Times New Roman"/>
                      <w:color w:val="auto"/>
                      <w:sz w:val="21"/>
                      <w:szCs w:val="21"/>
                      <w:highlight w:val="none"/>
                      <w:u w:val="none" w:color="auto"/>
                      <w:lang w:val="en-US" w:eastAsia="zh-CN"/>
                    </w:rPr>
                    <w:t>DA002</w:t>
                  </w:r>
                </w:p>
              </w:tc>
              <w:tc>
                <w:tcPr>
                  <w:tcW w:w="471" w:type="pct"/>
                  <w:noWrap w:val="0"/>
                  <w:tcMar>
                    <w:top w:w="0" w:type="dxa"/>
                    <w:left w:w="17" w:type="dxa"/>
                    <w:bottom w:w="0" w:type="dxa"/>
                    <w:right w:w="17"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sz w:val="21"/>
                      <w:szCs w:val="21"/>
                      <w:u w:val="none" w:color="auto"/>
                      <w:lang w:val="en-US" w:eastAsia="zh-CN"/>
                    </w:rPr>
                    <w:t>SO</w:t>
                  </w:r>
                  <w:r>
                    <w:rPr>
                      <w:rFonts w:hint="default" w:ascii="Times New Roman" w:hAnsi="Times New Roman" w:eastAsia="宋体" w:cs="Times New Roman"/>
                      <w:color w:val="auto"/>
                      <w:sz w:val="21"/>
                      <w:szCs w:val="21"/>
                      <w:u w:val="none" w:color="auto"/>
                      <w:vertAlign w:val="subscript"/>
                      <w:lang w:val="en-US" w:eastAsia="zh-CN"/>
                    </w:rPr>
                    <w:t>2</w:t>
                  </w:r>
                  <w:r>
                    <w:rPr>
                      <w:rFonts w:hint="eastAsia" w:ascii="Times New Roman" w:hAnsi="Times New Roman" w:eastAsia="宋体" w:cs="Times New Roman"/>
                      <w:color w:val="auto"/>
                      <w:u w:val="none" w:color="auto"/>
                      <w:lang w:val="en-US" w:eastAsia="zh-CN"/>
                    </w:rPr>
                    <w:t>、颗粒物、</w:t>
                  </w:r>
                  <w:r>
                    <w:rPr>
                      <w:rFonts w:hint="default" w:ascii="Times New Roman" w:hAnsi="Times New Roman" w:eastAsia="宋体" w:cs="Times New Roman"/>
                      <w:color w:val="auto"/>
                      <w:sz w:val="21"/>
                      <w:szCs w:val="21"/>
                      <w:u w:val="none" w:color="auto"/>
                      <w:lang w:val="en-US" w:eastAsia="zh-CN"/>
                    </w:rPr>
                    <w:t>NOx</w:t>
                  </w:r>
                </w:p>
              </w:tc>
              <w:tc>
                <w:tcPr>
                  <w:tcW w:w="1466" w:type="pc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《湖南省工业炉窑大气污染综合治理实施方案》（湘环发[2020]6号）排放限值</w:t>
                  </w:r>
                </w:p>
              </w:tc>
              <w:tc>
                <w:tcPr>
                  <w:tcW w:w="301" w:type="pc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eastAsia" w:eastAsia="宋体" w:cs="Times New Roman"/>
                      <w:color w:val="auto"/>
                      <w:sz w:val="21"/>
                      <w:szCs w:val="21"/>
                      <w:u w:val="none" w:color="auto"/>
                    </w:rPr>
                  </w:pPr>
                  <w:r>
                    <w:rPr>
                      <w:rFonts w:hint="eastAsia" w:eastAsia="宋体" w:cs="Times New Roman"/>
                      <w:color w:val="auto"/>
                      <w:sz w:val="21"/>
                      <w:szCs w:val="21"/>
                      <w:u w:val="none" w:color="auto"/>
                    </w:rPr>
                    <w:t>有组织</w:t>
                  </w:r>
                </w:p>
              </w:tc>
              <w:tc>
                <w:tcPr>
                  <w:tcW w:w="1012" w:type="pct"/>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textAlignment w:val="auto"/>
                    <w:rPr>
                      <w:rFonts w:hint="default" w:eastAsia="宋体" w:cs="Times New Roman"/>
                      <w:color w:val="auto"/>
                      <w:kern w:val="2"/>
                      <w:sz w:val="21"/>
                      <w:szCs w:val="21"/>
                      <w:u w:val="none" w:color="auto"/>
                      <w:lang w:val="en-US" w:eastAsia="zh-CN"/>
                    </w:rPr>
                  </w:pPr>
                  <w:r>
                    <w:rPr>
                      <w:rFonts w:hint="eastAsia" w:eastAsia="宋体" w:cs="Times New Roman"/>
                      <w:color w:val="auto"/>
                      <w:kern w:val="2"/>
                      <w:sz w:val="21"/>
                      <w:szCs w:val="21"/>
                      <w:u w:val="none" w:color="auto"/>
                      <w:lang w:val="en-US" w:eastAsia="zh-CN"/>
                    </w:rPr>
                    <w:t>布袋除尘器+水膜除尘+15m 排气筒</w:t>
                  </w:r>
                </w:p>
              </w:tc>
              <w:tc>
                <w:tcPr>
                  <w:tcW w:w="569" w:type="dxa"/>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firstLineChars="0"/>
                    <w:textAlignment w:val="auto"/>
                    <w:rPr>
                      <w:rFonts w:hint="eastAsia" w:eastAsia="宋体" w:cs="Times New Roman"/>
                      <w:color w:val="auto"/>
                      <w:sz w:val="21"/>
                      <w:szCs w:val="21"/>
                      <w:u w:val="none" w:color="auto"/>
                    </w:rPr>
                  </w:pPr>
                  <w:r>
                    <w:rPr>
                      <w:rFonts w:hint="eastAsia" w:eastAsia="宋体" w:cs="Times New Roman"/>
                      <w:color w:val="auto"/>
                      <w:sz w:val="21"/>
                      <w:szCs w:val="21"/>
                      <w:u w:val="none" w:color="auto"/>
                    </w:rPr>
                    <w:t>是</w:t>
                  </w:r>
                </w:p>
              </w:tc>
              <w:tc>
                <w:tcPr>
                  <w:tcW w:w="775" w:type="dxa"/>
                  <w:noWrap w:val="0"/>
                  <w:tcMar>
                    <w:top w:w="0" w:type="dxa"/>
                    <w:left w:w="17" w:type="dxa"/>
                    <w:bottom w:w="0" w:type="dxa"/>
                    <w:right w:w="17" w:type="dxa"/>
                  </w:tcMar>
                  <w:vAlign w:val="center"/>
                </w:tcPr>
                <w:p>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00" w:lineRule="exact"/>
                    <w:ind w:left="0" w:right="0" w:firstLine="0" w:firstLineChars="0"/>
                    <w:textAlignment w:val="auto"/>
                    <w:rPr>
                      <w:rFonts w:hint="eastAsia" w:eastAsia="宋体" w:cs="Times New Roman"/>
                      <w:color w:val="auto"/>
                      <w:sz w:val="21"/>
                      <w:szCs w:val="21"/>
                      <w:u w:val="none" w:color="auto"/>
                    </w:rPr>
                  </w:pPr>
                  <w:r>
                    <w:rPr>
                      <w:rFonts w:hint="eastAsia" w:eastAsia="宋体" w:cs="Times New Roman"/>
                      <w:color w:val="auto"/>
                      <w:sz w:val="21"/>
                      <w:szCs w:val="21"/>
                      <w:u w:val="none" w:color="auto"/>
                    </w:rPr>
                    <w:t>一般</w:t>
                  </w:r>
                  <w:r>
                    <w:rPr>
                      <w:rFonts w:hint="default" w:eastAsia="宋体" w:cs="Times New Roman"/>
                      <w:color w:val="auto"/>
                      <w:sz w:val="21"/>
                      <w:szCs w:val="21"/>
                      <w:u w:val="none" w:color="auto"/>
                    </w:rPr>
                    <w:t>排放口</w:t>
                  </w:r>
                </w:p>
              </w:tc>
            </w:tr>
          </w:tbl>
          <w:p>
            <w:pPr>
              <w:keepNext w:val="0"/>
              <w:keepLines w:val="0"/>
              <w:suppressLineNumbers w:val="0"/>
              <w:spacing w:before="0" w:beforeAutospacing="0" w:after="0" w:afterAutospacing="0" w:line="360" w:lineRule="auto"/>
              <w:ind w:left="420" w:right="0"/>
              <w:rPr>
                <w:rFonts w:hint="eastAsia" w:ascii="Times New Roman" w:hAnsi="Times New Roman" w:eastAsia="宋体" w:cs="Times New Roman"/>
                <w:b/>
                <w:bCs/>
                <w:color w:val="auto"/>
                <w:kern w:val="0"/>
                <w:sz w:val="24"/>
                <w:szCs w:val="24"/>
                <w:highlight w:val="none"/>
                <w:u w:val="none" w:color="auto"/>
                <w:lang w:eastAsia="zh-CN" w:bidi="ar"/>
              </w:rPr>
            </w:pPr>
            <w:r>
              <w:rPr>
                <w:rFonts w:hint="eastAsia" w:ascii="Times New Roman" w:hAnsi="Times New Roman" w:eastAsia="宋体" w:cs="Times New Roman"/>
                <w:b/>
                <w:bCs/>
                <w:color w:val="auto"/>
                <w:kern w:val="0"/>
                <w:sz w:val="24"/>
                <w:szCs w:val="24"/>
                <w:highlight w:val="none"/>
                <w:u w:val="none" w:color="auto"/>
                <w:lang w:eastAsia="zh-CN" w:bidi="ar"/>
              </w:rPr>
              <w:t>三、可行技术分析</w:t>
            </w:r>
          </w:p>
          <w:p>
            <w:pPr>
              <w:keepNext w:val="0"/>
              <w:keepLines w:val="0"/>
              <w:suppressLineNumbers w:val="0"/>
              <w:spacing w:before="0" w:beforeAutospacing="0" w:after="0" w:afterAutospacing="0" w:line="360" w:lineRule="auto"/>
              <w:ind w:left="420" w:right="0"/>
              <w:rPr>
                <w:rFonts w:hint="eastAsia" w:ascii="Times New Roman" w:hAnsi="Times New Roman" w:eastAsia="宋体" w:cs="Times New Roman"/>
                <w:b/>
                <w:bCs/>
                <w:color w:val="auto"/>
                <w:kern w:val="0"/>
                <w:sz w:val="24"/>
                <w:szCs w:val="24"/>
                <w:highlight w:val="none"/>
                <w:u w:val="none" w:color="auto"/>
                <w:lang w:eastAsia="zh-CN" w:bidi="ar"/>
              </w:rPr>
            </w:pPr>
            <w:r>
              <w:rPr>
                <w:rFonts w:hint="eastAsia" w:ascii="Times New Roman" w:hAnsi="Times New Roman" w:eastAsia="宋体" w:cs="Times New Roman"/>
                <w:b/>
                <w:bCs/>
                <w:color w:val="auto"/>
                <w:kern w:val="0"/>
                <w:sz w:val="24"/>
                <w:szCs w:val="24"/>
                <w:highlight w:val="none"/>
                <w:u w:val="none" w:color="auto"/>
                <w:lang w:eastAsia="zh-CN" w:bidi="ar"/>
              </w:rPr>
              <w:t>（</w:t>
            </w:r>
            <w:r>
              <w:rPr>
                <w:rFonts w:hint="eastAsia" w:ascii="Times New Roman" w:hAnsi="Times New Roman" w:eastAsia="宋体" w:cs="Times New Roman"/>
                <w:b/>
                <w:bCs/>
                <w:color w:val="auto"/>
                <w:kern w:val="0"/>
                <w:sz w:val="24"/>
                <w:szCs w:val="24"/>
                <w:highlight w:val="none"/>
                <w:u w:val="none" w:color="auto"/>
                <w:lang w:val="en-US" w:eastAsia="zh-CN" w:bidi="ar"/>
              </w:rPr>
              <w:t>1</w:t>
            </w:r>
            <w:r>
              <w:rPr>
                <w:rFonts w:hint="eastAsia" w:ascii="Times New Roman" w:hAnsi="Times New Roman" w:eastAsia="宋体" w:cs="Times New Roman"/>
                <w:b/>
                <w:bCs/>
                <w:color w:val="auto"/>
                <w:kern w:val="0"/>
                <w:sz w:val="24"/>
                <w:szCs w:val="24"/>
                <w:highlight w:val="none"/>
                <w:u w:val="none" w:color="auto"/>
                <w:lang w:eastAsia="zh-CN" w:bidi="ar"/>
              </w:rPr>
              <w:t>）废气治理措施可行性分析</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color w:val="auto"/>
                <w:sz w:val="24"/>
                <w:szCs w:val="24"/>
                <w:highlight w:val="none"/>
                <w:u w:val="none" w:color="auto"/>
                <w:lang w:val="en-US" w:eastAsia="zh-CN"/>
              </w:rPr>
              <w:t>本项目为生物质颗粒，属于生物质致密成型燃料加工，无行业排污许可证申请与核发技术规范，根据《排污许可证申请与核发技术规范 总则》（HJ942-2018）无措施推荐。参考《排放源统计调查产排污核算方法和系数手册》中 2542 生物质致密成型燃料加工行业系数手册中末端治理技术名称为旋风除尘或袋式除尘，本项目在破碎、粉碎和造粒过程中产生的颗粒物的末端治理措施为袋式除尘，根据计算，本项目颗粒物排放情况可以满足《大气污染物综合排放标准》（GB16297-1996）标准限值要求。因此，项目粉尘治理方案技术可行。</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color w:val="auto"/>
                <w:sz w:val="24"/>
                <w:szCs w:val="24"/>
                <w:highlight w:val="none"/>
                <w:u w:val="none" w:color="auto"/>
                <w:lang w:val="en-US" w:eastAsia="zh-CN"/>
              </w:rPr>
              <w:t>本项目生物质燃烧废气采取布袋除尘器+水膜除尘装置处理，根据《排污许可证申请与核发技术规范 工业炉窑》（HJ1121—2020）表14</w:t>
            </w:r>
            <w:r>
              <w:rPr>
                <w:rFonts w:hint="eastAsia" w:ascii="Times New Roman" w:hAnsi="Times New Roman" w:eastAsia="宋体" w:cs="Times New Roman"/>
                <w:color w:val="auto"/>
                <w:kern w:val="0"/>
                <w:sz w:val="24"/>
                <w:szCs w:val="24"/>
                <w:highlight w:val="none"/>
                <w:u w:val="none" w:color="auto"/>
                <w:lang w:eastAsia="zh-CN" w:bidi="ar"/>
              </w:rPr>
              <w:t>可行技术中</w:t>
            </w:r>
            <w:r>
              <w:rPr>
                <w:rFonts w:hint="eastAsia" w:ascii="Times New Roman" w:hAnsi="Times New Roman" w:eastAsia="宋体" w:cs="Times New Roman"/>
                <w:color w:val="auto"/>
                <w:sz w:val="24"/>
                <w:szCs w:val="24"/>
                <w:highlight w:val="none"/>
                <w:u w:val="none" w:color="auto"/>
                <w:lang w:val="en-US" w:eastAsia="zh-CN"/>
              </w:rPr>
              <w:t>布袋除尘以及水膜除尘均为可行技术，根据计算，燃烧废气各污染物排放均满足</w:t>
            </w:r>
            <w:r>
              <w:rPr>
                <w:rFonts w:hint="default" w:ascii="Times New Roman" w:hAnsi="Times New Roman" w:eastAsia="宋体" w:cs="Times New Roman"/>
                <w:color w:val="auto"/>
                <w:kern w:val="0"/>
                <w:sz w:val="24"/>
                <w:szCs w:val="24"/>
                <w:highlight w:val="none"/>
                <w:u w:val="none" w:color="auto"/>
                <w:lang w:val="en-US" w:eastAsia="zh-CN"/>
              </w:rPr>
              <w:t>《湖南省工业炉窑大气污染综合治理实施方案》（湘环发[2020]6号）排放限值</w:t>
            </w:r>
            <w:r>
              <w:rPr>
                <w:rFonts w:hint="eastAsia" w:ascii="Times New Roman" w:hAnsi="Times New Roman" w:eastAsia="宋体" w:cs="Times New Roman"/>
                <w:color w:val="auto"/>
                <w:sz w:val="24"/>
                <w:szCs w:val="24"/>
                <w:highlight w:val="none"/>
                <w:u w:val="none" w:color="auto"/>
                <w:lang w:val="en-US" w:eastAsia="zh-CN"/>
              </w:rPr>
              <w:t>，采取的废气处理措施可行。</w:t>
            </w:r>
          </w:p>
          <w:p>
            <w:pPr>
              <w:keepNext w:val="0"/>
              <w:keepLines w:val="0"/>
              <w:suppressLineNumbers w:val="0"/>
              <w:spacing w:before="0" w:beforeAutospacing="0" w:after="0" w:afterAutospacing="0" w:line="360" w:lineRule="auto"/>
              <w:ind w:left="0" w:right="0" w:firstLine="482" w:firstLineChars="200"/>
              <w:rPr>
                <w:rFonts w:hint="eastAsia" w:ascii="Times New Roman" w:hAnsi="Times New Roman" w:eastAsia="宋体" w:cs="Times New Roman"/>
                <w:b/>
                <w:bCs/>
                <w:color w:val="auto"/>
                <w:kern w:val="0"/>
                <w:sz w:val="24"/>
                <w:szCs w:val="24"/>
                <w:highlight w:val="none"/>
                <w:u w:val="none" w:color="auto"/>
                <w:lang w:eastAsia="zh-CN" w:bidi="ar"/>
              </w:rPr>
            </w:pPr>
            <w:r>
              <w:rPr>
                <w:rFonts w:hint="eastAsia" w:ascii="Times New Roman" w:hAnsi="Times New Roman" w:eastAsia="宋体" w:cs="Times New Roman"/>
                <w:b/>
                <w:bCs/>
                <w:color w:val="auto"/>
                <w:kern w:val="0"/>
                <w:sz w:val="24"/>
                <w:szCs w:val="24"/>
                <w:highlight w:val="none"/>
                <w:u w:val="none" w:color="auto"/>
                <w:lang w:eastAsia="zh-CN" w:bidi="ar"/>
              </w:rPr>
              <w:t>（</w:t>
            </w:r>
            <w:r>
              <w:rPr>
                <w:rFonts w:hint="eastAsia" w:ascii="Times New Roman" w:hAnsi="Times New Roman" w:eastAsia="宋体" w:cs="Times New Roman"/>
                <w:b/>
                <w:bCs/>
                <w:color w:val="auto"/>
                <w:kern w:val="0"/>
                <w:sz w:val="24"/>
                <w:szCs w:val="24"/>
                <w:highlight w:val="none"/>
                <w:u w:val="none" w:color="auto"/>
                <w:lang w:val="en-US" w:eastAsia="zh-CN" w:bidi="ar"/>
              </w:rPr>
              <w:t>2</w:t>
            </w:r>
            <w:r>
              <w:rPr>
                <w:rFonts w:hint="eastAsia" w:ascii="Times New Roman" w:hAnsi="Times New Roman" w:eastAsia="宋体" w:cs="Times New Roman"/>
                <w:b/>
                <w:bCs/>
                <w:color w:val="auto"/>
                <w:kern w:val="0"/>
                <w:sz w:val="24"/>
                <w:szCs w:val="24"/>
                <w:highlight w:val="none"/>
                <w:u w:val="none" w:color="auto"/>
                <w:lang w:eastAsia="zh-CN" w:bidi="ar"/>
              </w:rPr>
              <w:t>）</w:t>
            </w:r>
            <w:r>
              <w:rPr>
                <w:rFonts w:hint="eastAsia" w:ascii="Times New Roman" w:hAnsi="Times New Roman" w:eastAsia="宋体" w:cs="Times New Roman"/>
                <w:b/>
                <w:bCs/>
                <w:color w:val="auto"/>
                <w:kern w:val="0"/>
                <w:sz w:val="24"/>
                <w:szCs w:val="24"/>
                <w:highlight w:val="none"/>
                <w:u w:val="none" w:color="auto"/>
                <w:lang w:bidi="ar"/>
              </w:rPr>
              <w:t>无组织排放废气</w:t>
            </w:r>
            <w:r>
              <w:rPr>
                <w:rFonts w:hint="eastAsia" w:ascii="Times New Roman" w:hAnsi="Times New Roman" w:eastAsia="宋体" w:cs="Times New Roman"/>
                <w:b/>
                <w:bCs/>
                <w:color w:val="auto"/>
                <w:kern w:val="0"/>
                <w:sz w:val="24"/>
                <w:szCs w:val="24"/>
                <w:highlight w:val="none"/>
                <w:u w:val="none" w:color="auto"/>
                <w:lang w:eastAsia="zh-CN" w:bidi="ar"/>
              </w:rPr>
              <w:t>排放控制要求</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color w:val="auto"/>
                <w:sz w:val="24"/>
                <w:szCs w:val="24"/>
                <w:highlight w:val="none"/>
                <w:u w:val="none" w:color="auto"/>
                <w:lang w:val="en-US" w:eastAsia="zh-CN"/>
              </w:rPr>
              <w:t>项目所有生产车间应采用全封闭车间，原料</w:t>
            </w:r>
            <w:r>
              <w:rPr>
                <w:rFonts w:hint="eastAsia" w:ascii="Times New Roman" w:hAnsi="Times New Roman" w:eastAsia="宋体" w:cs="Times New Roman"/>
                <w:color w:val="auto"/>
                <w:kern w:val="0"/>
                <w:sz w:val="24"/>
                <w:szCs w:val="24"/>
                <w:highlight w:val="none"/>
                <w:u w:val="none" w:color="auto"/>
              </w:rPr>
              <w:t>含水率较高，且原料产生颗粒物较为粗大</w:t>
            </w:r>
            <w:r>
              <w:rPr>
                <w:rFonts w:hint="eastAsia" w:ascii="Times New Roman" w:hAnsi="Times New Roman" w:eastAsia="宋体" w:cs="Times New Roman"/>
                <w:color w:val="auto"/>
                <w:sz w:val="24"/>
                <w:szCs w:val="24"/>
                <w:highlight w:val="none"/>
                <w:u w:val="none" w:color="auto"/>
                <w:lang w:val="en-US" w:eastAsia="zh-CN"/>
              </w:rPr>
              <w:t>，散逸的粉尘量较少，及时清理地面，经扩散后对周边环境影响不大，措施可行。</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color w:val="auto"/>
                <w:sz w:val="24"/>
                <w:szCs w:val="24"/>
                <w:highlight w:val="none"/>
                <w:u w:val="none" w:color="auto"/>
                <w:lang w:val="en-US" w:eastAsia="zh-CN"/>
              </w:rPr>
              <w:t>要求对粉状物料输送采用密闭式输送带输送设备，防止粉尘泄露；对带式输送的物料及物料堆放、装卸过程中尽量降低落差，加强密闭，减少粉尘外逸。对粉碎、破碎区设围挡，对装卸、破碎、粉碎、造粒等无组织扬尘点定期进行地面清理，在干旱季节为防止物料因表面水分蒸发而发生逸散飞扬，对物料表面进行洒水增湿处理措施减少扬尘。</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color w:val="auto"/>
                <w:sz w:val="24"/>
                <w:szCs w:val="24"/>
                <w:highlight w:val="none"/>
                <w:u w:val="none" w:color="auto"/>
                <w:lang w:val="en-US" w:eastAsia="zh-CN"/>
              </w:rPr>
              <w:t>为控制无组织废气排放量，本项目还应采取以下防治措施：</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color w:val="auto"/>
                <w:sz w:val="24"/>
                <w:szCs w:val="24"/>
                <w:highlight w:val="none"/>
                <w:u w:val="none" w:color="auto"/>
                <w:lang w:val="en-US" w:eastAsia="zh-CN"/>
              </w:rPr>
              <w:t>①生产过程中物料输送应采用密闭皮带输送机输送或者封闭式的运输车；</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color w:val="auto"/>
                <w:sz w:val="24"/>
                <w:szCs w:val="24"/>
                <w:highlight w:val="none"/>
                <w:u w:val="none" w:color="auto"/>
                <w:lang w:val="en-US" w:eastAsia="zh-CN"/>
              </w:rPr>
              <w:t>②对粉碎机、破碎机出料口三面设围挡或者封闭粉碎机、破碎机；</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color w:val="auto"/>
                <w:sz w:val="24"/>
                <w:szCs w:val="24"/>
                <w:highlight w:val="none"/>
                <w:u w:val="none" w:color="auto"/>
                <w:lang w:val="en-US" w:eastAsia="zh-CN"/>
              </w:rPr>
              <w:t>③加强废气管道、阀门的密封检修；</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color w:val="auto"/>
                <w:sz w:val="24"/>
                <w:szCs w:val="24"/>
                <w:highlight w:val="none"/>
                <w:u w:val="none" w:color="auto"/>
                <w:lang w:val="en-US" w:eastAsia="zh-CN"/>
              </w:rPr>
              <w:t>④对于有可能导致废气事故排放的情况，如废气处理系统失效而导致污染物大量逸散等，须加强管理，采取切实有效的措施以保证安全和防止污染环境；</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none"/>
                <w:u w:val="none" w:color="auto"/>
                <w:lang w:val="en-US" w:eastAsia="zh-CN"/>
              </w:rPr>
            </w:pPr>
            <w:r>
              <w:rPr>
                <w:rFonts w:hint="eastAsia" w:ascii="宋体" w:hAnsi="宋体" w:eastAsia="宋体" w:cs="宋体"/>
                <w:color w:val="auto"/>
                <w:sz w:val="24"/>
                <w:szCs w:val="24"/>
                <w:highlight w:val="none"/>
                <w:u w:val="none" w:color="auto"/>
                <w:lang w:val="en-US" w:eastAsia="zh-CN"/>
              </w:rPr>
              <w:t>⑤</w:t>
            </w:r>
            <w:r>
              <w:rPr>
                <w:rFonts w:hint="eastAsia" w:ascii="Times New Roman" w:hAnsi="Times New Roman" w:eastAsia="宋体" w:cs="Times New Roman"/>
                <w:color w:val="auto"/>
                <w:sz w:val="24"/>
                <w:szCs w:val="24"/>
                <w:highlight w:val="none"/>
                <w:u w:val="none" w:color="auto"/>
                <w:lang w:val="en-US" w:eastAsia="zh-CN"/>
              </w:rPr>
              <w:t>此外，应加强操作工的培训和管理，以减少人为造成的环境污染。</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color w:val="auto"/>
                <w:sz w:val="24"/>
                <w:szCs w:val="24"/>
                <w:highlight w:val="none"/>
                <w:u w:val="none" w:color="auto"/>
                <w:lang w:val="en-US" w:eastAsia="zh-CN"/>
              </w:rPr>
              <w:t>本项目对生产工艺中产生的废气采取有效的处理措施，同时对储存区和生产区制定严格的管理和维护制度，可最大限度的控制无组织污染物的散发，从而确保本项目无组织废气排放控制在最低限度。</w:t>
            </w:r>
          </w:p>
          <w:p>
            <w:pPr>
              <w:keepNext w:val="0"/>
              <w:keepLines w:val="0"/>
              <w:suppressLineNumbers w:val="0"/>
              <w:spacing w:before="0" w:beforeAutospacing="0" w:after="0" w:afterAutospacing="0" w:line="360" w:lineRule="auto"/>
              <w:ind w:left="420" w:right="0"/>
              <w:rPr>
                <w:rFonts w:hint="default" w:ascii="Times New Roman" w:hAnsi="Times New Roman" w:eastAsia="宋体" w:cs="Times New Roman"/>
                <w:b/>
                <w:bCs/>
                <w:color w:val="auto"/>
                <w:kern w:val="0"/>
                <w:sz w:val="24"/>
                <w:szCs w:val="24"/>
                <w:highlight w:val="none"/>
                <w:u w:val="none" w:color="auto"/>
                <w:lang w:bidi="ar"/>
              </w:rPr>
            </w:pPr>
            <w:r>
              <w:rPr>
                <w:rFonts w:hint="eastAsia" w:ascii="Times New Roman" w:hAnsi="Times New Roman" w:eastAsia="宋体" w:cs="Times New Roman"/>
                <w:b/>
                <w:bCs/>
                <w:color w:val="auto"/>
                <w:kern w:val="0"/>
                <w:sz w:val="24"/>
                <w:szCs w:val="24"/>
                <w:highlight w:val="none"/>
                <w:u w:val="none" w:color="auto"/>
                <w:lang w:bidi="ar"/>
              </w:rPr>
              <w:t>（</w:t>
            </w:r>
            <w:r>
              <w:rPr>
                <w:rFonts w:hint="eastAsia" w:ascii="Times New Roman" w:hAnsi="Times New Roman" w:eastAsia="宋体" w:cs="Times New Roman"/>
                <w:b/>
                <w:bCs/>
                <w:color w:val="auto"/>
                <w:kern w:val="0"/>
                <w:sz w:val="24"/>
                <w:szCs w:val="24"/>
                <w:highlight w:val="none"/>
                <w:u w:val="none" w:color="auto"/>
                <w:lang w:val="en-US" w:eastAsia="zh-CN" w:bidi="ar"/>
              </w:rPr>
              <w:t>3</w:t>
            </w:r>
            <w:r>
              <w:rPr>
                <w:rFonts w:hint="eastAsia" w:ascii="Times New Roman" w:hAnsi="Times New Roman" w:eastAsia="宋体" w:cs="Times New Roman"/>
                <w:b/>
                <w:bCs/>
                <w:color w:val="auto"/>
                <w:kern w:val="0"/>
                <w:sz w:val="24"/>
                <w:szCs w:val="24"/>
                <w:highlight w:val="none"/>
                <w:u w:val="none" w:color="auto"/>
                <w:lang w:bidi="ar"/>
              </w:rPr>
              <w:t>）</w:t>
            </w:r>
            <w:r>
              <w:rPr>
                <w:rFonts w:hint="default" w:ascii="Times New Roman" w:hAnsi="Times New Roman" w:eastAsia="宋体" w:cs="Times New Roman"/>
                <w:b/>
                <w:bCs/>
                <w:color w:val="auto"/>
                <w:kern w:val="0"/>
                <w:sz w:val="24"/>
                <w:szCs w:val="24"/>
                <w:highlight w:val="none"/>
                <w:u w:val="none" w:color="auto"/>
                <w:lang w:bidi="ar"/>
              </w:rPr>
              <w:t>排气筒高度和数量可行性分析</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u w:val="none" w:color="auto"/>
                <w:lang w:bidi="ar"/>
              </w:rPr>
            </w:pPr>
            <w:r>
              <w:rPr>
                <w:rFonts w:hint="eastAsia" w:ascii="Times New Roman" w:hAnsi="Times New Roman" w:eastAsia="宋体" w:cs="Times New Roman"/>
                <w:color w:val="auto"/>
                <w:kern w:val="0"/>
                <w:sz w:val="24"/>
                <w:szCs w:val="24"/>
                <w:highlight w:val="none"/>
                <w:u w:val="none" w:color="auto"/>
                <w:lang w:eastAsia="zh-CN" w:bidi="ar"/>
              </w:rPr>
              <w:t>本项目</w:t>
            </w:r>
            <w:r>
              <w:rPr>
                <w:rFonts w:hint="eastAsia" w:ascii="Times New Roman" w:hAnsi="Times New Roman" w:eastAsia="宋体" w:cs="Times New Roman"/>
                <w:color w:val="auto"/>
                <w:kern w:val="0"/>
                <w:sz w:val="24"/>
                <w:szCs w:val="24"/>
                <w:highlight w:val="none"/>
                <w:u w:val="none" w:color="auto"/>
                <w:lang w:eastAsia="zh-CN"/>
              </w:rPr>
              <w:t>破碎、粉碎、造粒工序产生的粉尘有</w:t>
            </w:r>
            <w:r>
              <w:rPr>
                <w:rFonts w:hint="eastAsia" w:ascii="Times New Roman" w:hAnsi="Times New Roman" w:eastAsia="宋体" w:cs="Times New Roman"/>
                <w:color w:val="auto"/>
                <w:kern w:val="0"/>
                <w:sz w:val="24"/>
                <w:szCs w:val="24"/>
                <w:highlight w:val="none"/>
                <w:u w:val="none" w:color="auto"/>
                <w:lang w:bidi="ar"/>
              </w:rPr>
              <w:t>1根</w:t>
            </w:r>
            <w:r>
              <w:rPr>
                <w:rFonts w:hint="eastAsia" w:ascii="Times New Roman" w:hAnsi="Times New Roman" w:eastAsia="宋体" w:cs="Times New Roman"/>
                <w:color w:val="auto"/>
                <w:kern w:val="0"/>
                <w:sz w:val="24"/>
                <w:szCs w:val="24"/>
                <w:highlight w:val="none"/>
                <w:u w:val="none" w:color="auto"/>
                <w:lang w:val="en-US" w:eastAsia="zh-CN" w:bidi="ar"/>
              </w:rPr>
              <w:t>15m</w:t>
            </w:r>
            <w:r>
              <w:rPr>
                <w:rFonts w:hint="eastAsia" w:ascii="Times New Roman" w:hAnsi="Times New Roman" w:eastAsia="宋体" w:cs="Times New Roman"/>
                <w:color w:val="auto"/>
                <w:kern w:val="0"/>
                <w:sz w:val="24"/>
                <w:szCs w:val="24"/>
                <w:highlight w:val="none"/>
                <w:u w:val="none" w:color="auto"/>
                <w:lang w:bidi="ar"/>
              </w:rPr>
              <w:t>排气筒，</w:t>
            </w:r>
            <w:r>
              <w:rPr>
                <w:rFonts w:hint="default" w:ascii="Times New Roman" w:hAnsi="Times New Roman" w:eastAsia="宋体" w:cs="Times New Roman"/>
                <w:color w:val="auto"/>
                <w:kern w:val="0"/>
                <w:sz w:val="24"/>
                <w:szCs w:val="24"/>
                <w:highlight w:val="none"/>
                <w:u w:val="none" w:color="auto"/>
                <w:lang w:bidi="ar"/>
              </w:rPr>
              <w:t>根据</w:t>
            </w:r>
            <w:r>
              <w:rPr>
                <w:rFonts w:hint="eastAsia" w:ascii="Times New Roman" w:hAnsi="Times New Roman" w:eastAsia="宋体" w:cs="Times New Roman"/>
                <w:color w:val="auto"/>
                <w:sz w:val="24"/>
                <w:szCs w:val="24"/>
                <w:u w:val="none" w:color="auto"/>
                <w:lang w:eastAsia="zh-CN"/>
              </w:rPr>
              <w:t>《大气污染物综合排放标准》（GB16297-1996）中排气筒高度要求：</w:t>
            </w:r>
            <w:r>
              <w:rPr>
                <w:rFonts w:hint="eastAsia" w:ascii="Times New Roman" w:hAnsi="Times New Roman" w:eastAsia="宋体" w:cs="Times New Roman"/>
                <w:color w:val="auto"/>
                <w:kern w:val="0"/>
                <w:sz w:val="24"/>
                <w:szCs w:val="24"/>
                <w:highlight w:val="none"/>
                <w:u w:val="none" w:color="auto"/>
                <w:lang w:eastAsia="zh-CN" w:bidi="ar"/>
              </w:rPr>
              <w:t>应高出周围200m半径范围的建筑5m以上不能达到该要求的排气简，应按其高度对应的表列排放速率标准值严格50%执行。新污染源的排气简一般不应低于15m。</w:t>
            </w:r>
          </w:p>
          <w:p>
            <w:pPr>
              <w:keepNext w:val="0"/>
              <w:keepLines w:val="0"/>
              <w:suppressLineNumbers w:val="0"/>
              <w:autoSpaceDE w:val="0"/>
              <w:autoSpaceDN w:val="0"/>
              <w:adjustRightInd w:val="0"/>
              <w:spacing w:before="0" w:beforeAutospacing="0" w:after="0" w:afterAutospacing="0" w:line="360" w:lineRule="auto"/>
              <w:ind w:left="0" w:right="0" w:firstLine="480" w:firstLineChars="200"/>
              <w:jc w:val="left"/>
              <w:rPr>
                <w:rFonts w:hint="eastAsia" w:ascii="Times New Roman" w:hAnsi="Times New Roman" w:eastAsia="宋体" w:cs="Times New Roman"/>
                <w:b/>
                <w:bCs/>
                <w:color w:val="auto"/>
                <w:kern w:val="0"/>
                <w:sz w:val="24"/>
                <w:szCs w:val="24"/>
                <w:highlight w:val="none"/>
                <w:u w:val="none" w:color="auto"/>
                <w:lang w:val="en-US" w:eastAsia="zh-CN" w:bidi="ar"/>
              </w:rPr>
            </w:pPr>
            <w:r>
              <w:rPr>
                <w:rFonts w:hint="default" w:ascii="Times New Roman" w:hAnsi="Times New Roman" w:eastAsia="宋体" w:cs="Times New Roman"/>
                <w:color w:val="auto"/>
                <w:sz w:val="24"/>
                <w:szCs w:val="24"/>
                <w:highlight w:val="none"/>
                <w:u w:val="none" w:color="auto"/>
              </w:rPr>
              <w:t>项目周边200m范围内</w:t>
            </w:r>
            <w:r>
              <w:rPr>
                <w:rFonts w:hint="eastAsia" w:ascii="Times New Roman" w:hAnsi="Times New Roman" w:eastAsia="宋体" w:cs="Times New Roman"/>
                <w:color w:val="auto"/>
                <w:sz w:val="24"/>
                <w:szCs w:val="24"/>
                <w:highlight w:val="none"/>
                <w:u w:val="none" w:color="auto"/>
                <w:lang w:eastAsia="zh-CN"/>
              </w:rPr>
              <w:t>现有</w:t>
            </w:r>
            <w:r>
              <w:rPr>
                <w:rFonts w:hint="default" w:ascii="Times New Roman" w:hAnsi="Times New Roman" w:eastAsia="宋体" w:cs="Times New Roman"/>
                <w:color w:val="auto"/>
                <w:sz w:val="24"/>
                <w:szCs w:val="24"/>
                <w:highlight w:val="none"/>
                <w:u w:val="none" w:color="auto"/>
              </w:rPr>
              <w:t>建筑物主要为</w:t>
            </w:r>
            <w:r>
              <w:rPr>
                <w:rFonts w:hint="eastAsia" w:ascii="Times New Roman" w:hAnsi="Times New Roman" w:eastAsia="宋体" w:cs="Times New Roman"/>
                <w:color w:val="auto"/>
                <w:sz w:val="24"/>
                <w:szCs w:val="24"/>
                <w:highlight w:val="none"/>
                <w:u w:val="none" w:color="auto"/>
                <w:lang w:eastAsia="zh-CN"/>
              </w:rPr>
              <w:t>本项目厂房、周边居民等</w:t>
            </w:r>
            <w:r>
              <w:rPr>
                <w:rFonts w:hint="default" w:ascii="Times New Roman" w:hAnsi="Times New Roman" w:eastAsia="宋体" w:cs="Times New Roman"/>
                <w:color w:val="auto"/>
                <w:sz w:val="24"/>
                <w:szCs w:val="24"/>
                <w:highlight w:val="none"/>
                <w:u w:val="none" w:color="auto"/>
              </w:rPr>
              <w:t>，</w:t>
            </w:r>
            <w:r>
              <w:rPr>
                <w:rFonts w:hint="eastAsia" w:ascii="Times New Roman" w:hAnsi="Times New Roman" w:eastAsia="宋体" w:cs="Times New Roman"/>
                <w:color w:val="auto"/>
                <w:sz w:val="24"/>
                <w:szCs w:val="24"/>
                <w:highlight w:val="none"/>
                <w:u w:val="none" w:color="auto"/>
                <w:lang w:eastAsia="zh-CN"/>
              </w:rPr>
              <w:t>建筑物高度为</w:t>
            </w:r>
            <w:r>
              <w:rPr>
                <w:rFonts w:hint="eastAsia" w:ascii="Times New Roman" w:hAnsi="Times New Roman" w:eastAsia="宋体" w:cs="Times New Roman"/>
                <w:color w:val="auto"/>
                <w:sz w:val="24"/>
                <w:szCs w:val="24"/>
                <w:highlight w:val="none"/>
                <w:u w:val="none" w:color="auto"/>
                <w:lang w:val="en-US" w:eastAsia="zh-CN"/>
              </w:rPr>
              <w:t>10</w:t>
            </w:r>
            <w:r>
              <w:rPr>
                <w:rFonts w:hint="default" w:ascii="Times New Roman" w:hAnsi="Times New Roman" w:eastAsia="宋体" w:cs="Times New Roman"/>
                <w:color w:val="auto"/>
                <w:sz w:val="24"/>
                <w:szCs w:val="24"/>
                <w:highlight w:val="none"/>
                <w:u w:val="none" w:color="auto"/>
              </w:rPr>
              <w:t>m，本项目拟建排气筒高度高于建筑物高度</w:t>
            </w:r>
            <w:r>
              <w:rPr>
                <w:rFonts w:hint="eastAsia" w:ascii="Times New Roman" w:hAnsi="Times New Roman" w:eastAsia="宋体" w:cs="Times New Roman"/>
                <w:color w:val="auto"/>
                <w:sz w:val="24"/>
                <w:szCs w:val="24"/>
                <w:highlight w:val="none"/>
                <w:u w:val="none" w:color="auto"/>
                <w:lang w:val="en-US" w:eastAsia="zh-CN"/>
              </w:rPr>
              <w:t>5</w:t>
            </w:r>
            <w:r>
              <w:rPr>
                <w:rFonts w:hint="default" w:ascii="Times New Roman" w:hAnsi="Times New Roman" w:eastAsia="宋体" w:cs="Times New Roman"/>
                <w:color w:val="auto"/>
                <w:sz w:val="24"/>
                <w:szCs w:val="24"/>
                <w:highlight w:val="none"/>
                <w:u w:val="none" w:color="auto"/>
              </w:rPr>
              <w:t>m以上，排气筒高度有效。</w:t>
            </w:r>
            <w:r>
              <w:rPr>
                <w:rFonts w:hint="default" w:ascii="Times New Roman" w:hAnsi="Times New Roman" w:eastAsia="宋体" w:cs="Times New Roman"/>
                <w:color w:val="auto"/>
                <w:kern w:val="0"/>
                <w:sz w:val="24"/>
                <w:szCs w:val="24"/>
                <w:highlight w:val="none"/>
                <w:u w:val="none" w:color="auto"/>
                <w:lang w:bidi="ar"/>
              </w:rPr>
              <w:t>本项目大气污染物较为简单，大气污染物产生源较为集中。因此，本项目设置1根</w:t>
            </w:r>
            <w:r>
              <w:rPr>
                <w:rFonts w:hint="eastAsia" w:ascii="Times New Roman" w:hAnsi="Times New Roman" w:eastAsia="宋体" w:cs="Times New Roman"/>
                <w:color w:val="auto"/>
                <w:kern w:val="0"/>
                <w:sz w:val="24"/>
                <w:szCs w:val="24"/>
                <w:highlight w:val="none"/>
                <w:u w:val="none" w:color="auto"/>
                <w:lang w:val="en-US" w:eastAsia="zh-CN" w:bidi="ar"/>
              </w:rPr>
              <w:t>15m</w:t>
            </w:r>
            <w:r>
              <w:rPr>
                <w:rFonts w:hint="default" w:ascii="Times New Roman" w:hAnsi="Times New Roman" w:eastAsia="宋体" w:cs="Times New Roman"/>
                <w:color w:val="auto"/>
                <w:kern w:val="0"/>
                <w:sz w:val="24"/>
                <w:szCs w:val="24"/>
                <w:highlight w:val="none"/>
                <w:u w:val="none" w:color="auto"/>
                <w:lang w:bidi="ar"/>
              </w:rPr>
              <w:t>排气筒</w:t>
            </w:r>
            <w:r>
              <w:rPr>
                <w:rFonts w:hint="eastAsia" w:ascii="Times New Roman" w:hAnsi="Times New Roman" w:eastAsia="宋体" w:cs="Times New Roman"/>
                <w:color w:val="auto"/>
                <w:kern w:val="0"/>
                <w:sz w:val="24"/>
                <w:szCs w:val="24"/>
                <w:highlight w:val="none"/>
                <w:u w:val="none" w:color="auto"/>
                <w:lang w:eastAsia="zh-CN" w:bidi="ar"/>
              </w:rPr>
              <w:t>（</w:t>
            </w:r>
            <w:r>
              <w:rPr>
                <w:rFonts w:hint="eastAsia" w:ascii="Times New Roman" w:hAnsi="Times New Roman" w:eastAsia="宋体" w:cs="Times New Roman"/>
                <w:color w:val="auto"/>
                <w:kern w:val="0"/>
                <w:sz w:val="24"/>
                <w:szCs w:val="24"/>
                <w:highlight w:val="none"/>
                <w:u w:val="none" w:color="auto"/>
                <w:lang w:val="en-US" w:eastAsia="zh-CN" w:bidi="ar"/>
              </w:rPr>
              <w:t>DA001</w:t>
            </w:r>
            <w:r>
              <w:rPr>
                <w:rFonts w:hint="eastAsia" w:ascii="Times New Roman" w:hAnsi="Times New Roman" w:eastAsia="宋体" w:cs="Times New Roman"/>
                <w:color w:val="auto"/>
                <w:kern w:val="0"/>
                <w:sz w:val="24"/>
                <w:szCs w:val="24"/>
                <w:highlight w:val="none"/>
                <w:u w:val="none" w:color="auto"/>
                <w:lang w:eastAsia="zh-CN" w:bidi="ar"/>
              </w:rPr>
              <w:t>）</w:t>
            </w:r>
            <w:r>
              <w:rPr>
                <w:rFonts w:hint="default" w:ascii="Times New Roman" w:hAnsi="Times New Roman" w:eastAsia="宋体" w:cs="Times New Roman"/>
                <w:color w:val="auto"/>
                <w:kern w:val="0"/>
                <w:sz w:val="24"/>
                <w:szCs w:val="24"/>
                <w:highlight w:val="none"/>
                <w:u w:val="none" w:color="auto"/>
                <w:lang w:bidi="ar"/>
              </w:rPr>
              <w:t>对</w:t>
            </w:r>
            <w:r>
              <w:rPr>
                <w:rFonts w:hint="eastAsia" w:ascii="Times New Roman" w:hAnsi="Times New Roman" w:eastAsia="宋体" w:cs="Times New Roman"/>
                <w:color w:val="auto"/>
                <w:kern w:val="0"/>
                <w:sz w:val="24"/>
                <w:szCs w:val="24"/>
                <w:highlight w:val="none"/>
                <w:u w:val="none" w:color="auto"/>
                <w:lang w:eastAsia="zh-CN"/>
              </w:rPr>
              <w:t>破碎、粉碎、造粒工序</w:t>
            </w:r>
            <w:r>
              <w:rPr>
                <w:rFonts w:hint="default" w:ascii="Times New Roman" w:hAnsi="Times New Roman" w:eastAsia="宋体" w:cs="Times New Roman"/>
                <w:color w:val="auto"/>
                <w:kern w:val="0"/>
                <w:sz w:val="24"/>
                <w:szCs w:val="24"/>
                <w:highlight w:val="none"/>
                <w:u w:val="none" w:color="auto"/>
                <w:lang w:bidi="ar"/>
              </w:rPr>
              <w:t>产生的</w:t>
            </w:r>
            <w:r>
              <w:rPr>
                <w:rFonts w:hint="eastAsia" w:ascii="Times New Roman" w:hAnsi="Times New Roman" w:eastAsia="宋体" w:cs="Times New Roman"/>
                <w:bCs/>
                <w:color w:val="auto"/>
                <w:sz w:val="24"/>
                <w:szCs w:val="24"/>
                <w:highlight w:val="none"/>
                <w:u w:val="none" w:color="auto"/>
                <w:lang w:eastAsia="zh-CN"/>
              </w:rPr>
              <w:t>颗粒物</w:t>
            </w:r>
            <w:r>
              <w:rPr>
                <w:rFonts w:hint="default" w:ascii="Times New Roman" w:hAnsi="Times New Roman" w:eastAsia="宋体" w:cs="Times New Roman"/>
                <w:color w:val="auto"/>
                <w:kern w:val="0"/>
                <w:sz w:val="24"/>
                <w:szCs w:val="24"/>
                <w:highlight w:val="none"/>
                <w:u w:val="none" w:color="auto"/>
                <w:lang w:bidi="ar"/>
              </w:rPr>
              <w:t>进行达标排放，排气筒的设置的</w:t>
            </w:r>
            <w:r>
              <w:rPr>
                <w:rFonts w:hint="eastAsia" w:ascii="Times New Roman" w:hAnsi="Times New Roman" w:eastAsia="宋体" w:cs="Times New Roman"/>
                <w:color w:val="auto"/>
                <w:kern w:val="0"/>
                <w:sz w:val="24"/>
                <w:szCs w:val="24"/>
                <w:highlight w:val="none"/>
                <w:u w:val="none" w:color="auto"/>
                <w:lang w:bidi="ar"/>
              </w:rPr>
              <w:t>高度</w:t>
            </w:r>
            <w:r>
              <w:rPr>
                <w:rFonts w:hint="default" w:ascii="Times New Roman" w:hAnsi="Times New Roman" w:eastAsia="宋体" w:cs="Times New Roman"/>
                <w:color w:val="auto"/>
                <w:kern w:val="0"/>
                <w:sz w:val="24"/>
                <w:szCs w:val="24"/>
                <w:highlight w:val="none"/>
                <w:u w:val="none" w:color="auto"/>
                <w:lang w:bidi="ar"/>
              </w:rPr>
              <w:t>合理可行。</w:t>
            </w:r>
          </w:p>
          <w:p>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color w:val="auto"/>
                <w:sz w:val="24"/>
                <w:szCs w:val="24"/>
                <w:highlight w:val="none"/>
                <w:u w:val="none" w:color="auto"/>
              </w:rPr>
            </w:pPr>
            <w:r>
              <w:rPr>
                <w:rFonts w:hint="eastAsia" w:ascii="Times New Roman" w:hAnsi="Times New Roman" w:eastAsia="宋体" w:cs="Times New Roman"/>
                <w:b/>
                <w:bCs/>
                <w:color w:val="auto"/>
                <w:sz w:val="24"/>
                <w:szCs w:val="24"/>
                <w:highlight w:val="none"/>
                <w:u w:val="none" w:color="auto"/>
                <w:lang w:val="en-US" w:eastAsia="zh-CN"/>
              </w:rPr>
              <w:t>四、</w:t>
            </w:r>
            <w:r>
              <w:rPr>
                <w:rFonts w:hint="default" w:ascii="Times New Roman" w:hAnsi="Times New Roman" w:eastAsia="宋体" w:cs="Times New Roman"/>
                <w:b/>
                <w:bCs/>
                <w:color w:val="auto"/>
                <w:sz w:val="24"/>
                <w:szCs w:val="24"/>
                <w:highlight w:val="none"/>
                <w:u w:val="none" w:color="auto"/>
              </w:rPr>
              <w:t>非正常工况</w:t>
            </w:r>
          </w:p>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eastAsia" w:ascii="Times New Roman" w:hAnsi="Times New Roman" w:eastAsia="宋体" w:cs="Times New Roman"/>
                <w:b/>
                <w:color w:val="auto"/>
                <w:kern w:val="2"/>
                <w:sz w:val="24"/>
                <w:szCs w:val="24"/>
                <w:highlight w:val="none"/>
                <w:u w:val="none" w:color="auto"/>
                <w:lang w:val="en-US" w:eastAsia="zh-CN" w:bidi="ar"/>
              </w:rPr>
            </w:pPr>
            <w:bookmarkStart w:id="20" w:name="_Ref42799371"/>
            <w:r>
              <w:rPr>
                <w:rFonts w:hint="default" w:ascii="Times New Roman" w:hAnsi="Times New Roman" w:eastAsia="宋体" w:cs="Times New Roman"/>
                <w:color w:val="auto"/>
                <w:kern w:val="0"/>
                <w:sz w:val="24"/>
                <w:szCs w:val="24"/>
                <w:highlight w:val="none"/>
                <w:u w:val="none" w:color="auto"/>
                <w:lang w:bidi="ar"/>
              </w:rPr>
              <w:t>本项目涉及到的非正常工况主要是废气处理设施发生故障，主要考虑</w:t>
            </w:r>
            <w:r>
              <w:rPr>
                <w:rFonts w:hint="eastAsia" w:ascii="Times New Roman" w:hAnsi="Times New Roman" w:eastAsia="宋体" w:cs="Times New Roman"/>
                <w:color w:val="auto"/>
                <w:kern w:val="0"/>
                <w:sz w:val="24"/>
                <w:szCs w:val="24"/>
                <w:highlight w:val="none"/>
                <w:u w:val="none" w:color="auto"/>
                <w:lang w:val="en-US" w:eastAsia="zh-CN" w:bidi="ar"/>
              </w:rPr>
              <w:t>袋式除尘、水膜除尘器</w:t>
            </w:r>
            <w:r>
              <w:rPr>
                <w:rFonts w:hint="default" w:ascii="Times New Roman" w:hAnsi="Times New Roman" w:eastAsia="宋体" w:cs="Times New Roman"/>
                <w:color w:val="auto"/>
                <w:kern w:val="0"/>
                <w:sz w:val="24"/>
                <w:szCs w:val="24"/>
                <w:highlight w:val="none"/>
                <w:u w:val="none" w:color="auto"/>
                <w:lang w:bidi="ar"/>
              </w:rPr>
              <w:t>等发生故障，考虑最不利情况，废气处理装置完全失效，发生频次按每年一次，废气排放情况见下表。</w:t>
            </w:r>
          </w:p>
          <w:p>
            <w:pPr>
              <w:pStyle w:val="31"/>
              <w:keepNext w:val="0"/>
              <w:keepLines w:val="0"/>
              <w:suppressLineNumbers w:val="0"/>
              <w:spacing w:before="0" w:beforeAutospacing="0" w:after="0" w:afterAutospacing="0"/>
              <w:ind w:left="0" w:right="0"/>
              <w:jc w:val="center"/>
              <w:rPr>
                <w:rFonts w:hint="eastAsia" w:ascii="Times New Roman" w:hAnsi="Times New Roman" w:eastAsia="宋体" w:cs="Times New Roman"/>
                <w:b/>
                <w:color w:val="auto"/>
                <w:kern w:val="2"/>
                <w:sz w:val="21"/>
                <w:szCs w:val="21"/>
                <w:u w:val="none" w:color="auto"/>
                <w:lang w:val="en-US" w:eastAsia="zh-CN" w:bidi="ar"/>
              </w:rPr>
            </w:pPr>
            <w:r>
              <w:rPr>
                <w:rFonts w:hint="eastAsia" w:ascii="Times New Roman" w:hAnsi="Times New Roman" w:eastAsia="宋体" w:cs="Times New Roman"/>
                <w:b/>
                <w:color w:val="auto"/>
                <w:kern w:val="2"/>
                <w:sz w:val="21"/>
                <w:szCs w:val="21"/>
                <w:u w:val="none" w:color="auto"/>
                <w:lang w:val="en-US" w:eastAsia="zh-CN" w:bidi="ar"/>
              </w:rPr>
              <w:t>表</w:t>
            </w:r>
            <w:bookmarkEnd w:id="20"/>
            <w:r>
              <w:rPr>
                <w:rFonts w:hint="eastAsia" w:ascii="Times New Roman" w:hAnsi="Times New Roman" w:eastAsia="宋体" w:cs="Times New Roman"/>
                <w:b/>
                <w:color w:val="auto"/>
                <w:kern w:val="2"/>
                <w:sz w:val="21"/>
                <w:szCs w:val="21"/>
                <w:u w:val="none" w:color="auto"/>
                <w:lang w:val="en-US" w:eastAsia="zh-CN" w:bidi="ar"/>
              </w:rPr>
              <w:t>4.1-10事故情况下废气污染物排放情况一览表</w:t>
            </w:r>
          </w:p>
          <w:tbl>
            <w:tblPr>
              <w:tblStyle w:val="115"/>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47"/>
              <w:gridCol w:w="790"/>
              <w:gridCol w:w="970"/>
              <w:gridCol w:w="993"/>
              <w:gridCol w:w="882"/>
              <w:gridCol w:w="965"/>
              <w:gridCol w:w="24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128" w:type="dxa"/>
                  <w:noWrap w:val="0"/>
                  <w:vAlign w:val="center"/>
                </w:tcPr>
                <w:p>
                  <w:pPr>
                    <w:pStyle w:val="72"/>
                    <w:ind w:firstLine="0" w:firstLineChars="0"/>
                    <w:jc w:val="center"/>
                    <w:rPr>
                      <w:rFonts w:hint="eastAsia" w:ascii="Times New Roman" w:hAnsi="Times New Roman" w:eastAsia="宋体" w:cs="Times New Roman"/>
                      <w:b/>
                      <w:bCs/>
                      <w:color w:val="auto"/>
                      <w:kern w:val="0"/>
                      <w:sz w:val="21"/>
                      <w:szCs w:val="21"/>
                      <w:u w:val="none" w:color="auto"/>
                      <w:lang w:eastAsia="zh-CN"/>
                    </w:rPr>
                  </w:pPr>
                  <w:r>
                    <w:rPr>
                      <w:rFonts w:hint="eastAsia" w:ascii="Times New Roman" w:hAnsi="Times New Roman" w:eastAsia="宋体" w:cs="Times New Roman"/>
                      <w:b/>
                      <w:bCs/>
                      <w:color w:val="auto"/>
                      <w:kern w:val="0"/>
                      <w:sz w:val="21"/>
                      <w:szCs w:val="21"/>
                      <w:u w:val="none" w:color="auto"/>
                      <w:lang w:eastAsia="zh-CN"/>
                    </w:rPr>
                    <w:t>排气筒编号</w:t>
                  </w:r>
                </w:p>
              </w:tc>
              <w:tc>
                <w:tcPr>
                  <w:tcW w:w="776" w:type="dxa"/>
                  <w:noWrap w:val="0"/>
                  <w:vAlign w:val="center"/>
                </w:tcPr>
                <w:p>
                  <w:pPr>
                    <w:pStyle w:val="72"/>
                    <w:ind w:firstLine="0" w:firstLineChars="0"/>
                    <w:jc w:val="center"/>
                    <w:rPr>
                      <w:rFonts w:hint="eastAsia" w:ascii="Times New Roman" w:hAnsi="Times New Roman" w:eastAsia="宋体" w:cs="Times New Roman"/>
                      <w:b/>
                      <w:bCs/>
                      <w:color w:val="auto"/>
                      <w:kern w:val="0"/>
                      <w:sz w:val="21"/>
                      <w:szCs w:val="21"/>
                      <w:u w:val="none" w:color="auto"/>
                      <w:lang w:eastAsia="zh-CN"/>
                    </w:rPr>
                  </w:pPr>
                  <w:r>
                    <w:rPr>
                      <w:rFonts w:hint="eastAsia" w:ascii="Times New Roman" w:hAnsi="Times New Roman" w:eastAsia="宋体" w:cs="Times New Roman"/>
                      <w:b/>
                      <w:bCs/>
                      <w:color w:val="auto"/>
                      <w:kern w:val="0"/>
                      <w:sz w:val="21"/>
                      <w:szCs w:val="21"/>
                      <w:u w:val="none" w:color="auto"/>
                      <w:lang w:eastAsia="zh-CN"/>
                    </w:rPr>
                    <w:t>频次</w:t>
                  </w:r>
                </w:p>
              </w:tc>
              <w:tc>
                <w:tcPr>
                  <w:tcW w:w="953" w:type="dxa"/>
                  <w:noWrap w:val="0"/>
                  <w:vAlign w:val="center"/>
                </w:tcPr>
                <w:p>
                  <w:pPr>
                    <w:pStyle w:val="72"/>
                    <w:ind w:firstLine="0" w:firstLineChars="0"/>
                    <w:jc w:val="center"/>
                    <w:rPr>
                      <w:rFonts w:hint="eastAsia" w:ascii="Times New Roman" w:hAnsi="Times New Roman" w:eastAsia="宋体" w:cs="Times New Roman"/>
                      <w:b/>
                      <w:bCs/>
                      <w:color w:val="auto"/>
                      <w:kern w:val="0"/>
                      <w:sz w:val="21"/>
                      <w:szCs w:val="21"/>
                      <w:u w:val="none" w:color="auto"/>
                      <w:lang w:eastAsia="zh-CN"/>
                    </w:rPr>
                  </w:pPr>
                  <w:r>
                    <w:rPr>
                      <w:rFonts w:hint="eastAsia" w:ascii="Times New Roman" w:hAnsi="Times New Roman" w:eastAsia="宋体" w:cs="Times New Roman"/>
                      <w:b/>
                      <w:bCs/>
                      <w:color w:val="auto"/>
                      <w:kern w:val="0"/>
                      <w:sz w:val="21"/>
                      <w:szCs w:val="21"/>
                      <w:u w:val="none" w:color="auto"/>
                      <w:lang w:eastAsia="zh-CN"/>
                    </w:rPr>
                    <w:t>污染物</w:t>
                  </w:r>
                </w:p>
              </w:tc>
              <w:tc>
                <w:tcPr>
                  <w:tcW w:w="976" w:type="dxa"/>
                  <w:noWrap w:val="0"/>
                  <w:vAlign w:val="center"/>
                </w:tcPr>
                <w:p>
                  <w:pPr>
                    <w:pStyle w:val="72"/>
                    <w:ind w:firstLine="0" w:firstLineChars="0"/>
                    <w:jc w:val="center"/>
                    <w:rPr>
                      <w:rFonts w:hint="eastAsia" w:ascii="Times New Roman" w:hAnsi="Times New Roman" w:eastAsia="宋体" w:cs="Times New Roman"/>
                      <w:b/>
                      <w:bCs/>
                      <w:color w:val="auto"/>
                      <w:kern w:val="0"/>
                      <w:sz w:val="21"/>
                      <w:szCs w:val="21"/>
                      <w:u w:val="none" w:color="auto"/>
                      <w:lang w:eastAsia="zh-CN"/>
                    </w:rPr>
                  </w:pPr>
                  <w:r>
                    <w:rPr>
                      <w:rFonts w:hint="eastAsia" w:ascii="Times New Roman" w:hAnsi="Times New Roman" w:eastAsia="宋体" w:cs="Times New Roman"/>
                      <w:b/>
                      <w:bCs/>
                      <w:color w:val="auto"/>
                      <w:kern w:val="0"/>
                      <w:sz w:val="21"/>
                      <w:szCs w:val="21"/>
                      <w:u w:val="none" w:color="auto"/>
                      <w:lang w:eastAsia="zh-CN"/>
                    </w:rPr>
                    <w:t>排放速率（kg/h）</w:t>
                  </w:r>
                </w:p>
              </w:tc>
              <w:tc>
                <w:tcPr>
                  <w:tcW w:w="867" w:type="dxa"/>
                  <w:noWrap w:val="0"/>
                  <w:vAlign w:val="center"/>
                </w:tcPr>
                <w:p>
                  <w:pPr>
                    <w:pStyle w:val="72"/>
                    <w:ind w:firstLine="0" w:firstLineChars="0"/>
                    <w:jc w:val="center"/>
                    <w:rPr>
                      <w:rFonts w:hint="eastAsia" w:ascii="Times New Roman" w:hAnsi="Times New Roman" w:eastAsia="宋体" w:cs="Times New Roman"/>
                      <w:b/>
                      <w:bCs/>
                      <w:color w:val="auto"/>
                      <w:kern w:val="0"/>
                      <w:sz w:val="21"/>
                      <w:szCs w:val="21"/>
                      <w:u w:val="none" w:color="auto"/>
                      <w:lang w:eastAsia="zh-CN"/>
                    </w:rPr>
                  </w:pPr>
                  <w:r>
                    <w:rPr>
                      <w:rFonts w:hint="eastAsia" w:ascii="Times New Roman" w:hAnsi="Times New Roman" w:eastAsia="宋体" w:cs="Times New Roman"/>
                      <w:b/>
                      <w:bCs/>
                      <w:color w:val="auto"/>
                      <w:kern w:val="0"/>
                      <w:sz w:val="21"/>
                      <w:szCs w:val="21"/>
                      <w:u w:val="none" w:color="auto"/>
                      <w:lang w:eastAsia="zh-CN"/>
                    </w:rPr>
                    <w:t>持续时间（min）</w:t>
                  </w:r>
                </w:p>
              </w:tc>
              <w:tc>
                <w:tcPr>
                  <w:tcW w:w="948" w:type="dxa"/>
                  <w:noWrap w:val="0"/>
                  <w:vAlign w:val="center"/>
                </w:tcPr>
                <w:p>
                  <w:pPr>
                    <w:pStyle w:val="72"/>
                    <w:ind w:firstLine="0" w:firstLineChars="0"/>
                    <w:jc w:val="center"/>
                    <w:rPr>
                      <w:rFonts w:hint="eastAsia" w:ascii="Times New Roman" w:hAnsi="Times New Roman" w:eastAsia="宋体" w:cs="Times New Roman"/>
                      <w:b/>
                      <w:bCs/>
                      <w:color w:val="auto"/>
                      <w:kern w:val="0"/>
                      <w:sz w:val="21"/>
                      <w:szCs w:val="21"/>
                      <w:u w:val="none" w:color="auto"/>
                      <w:lang w:eastAsia="zh-CN"/>
                    </w:rPr>
                  </w:pPr>
                  <w:r>
                    <w:rPr>
                      <w:rFonts w:hint="eastAsia" w:ascii="Times New Roman" w:hAnsi="Times New Roman" w:eastAsia="宋体" w:cs="Times New Roman"/>
                      <w:b/>
                      <w:bCs/>
                      <w:color w:val="auto"/>
                      <w:kern w:val="0"/>
                      <w:sz w:val="21"/>
                      <w:szCs w:val="21"/>
                      <w:u w:val="none" w:color="auto"/>
                      <w:lang w:eastAsia="zh-CN"/>
                    </w:rPr>
                    <w:t>排放量</w:t>
                  </w:r>
                </w:p>
                <w:p>
                  <w:pPr>
                    <w:pStyle w:val="72"/>
                    <w:ind w:firstLine="0" w:firstLineChars="0"/>
                    <w:jc w:val="center"/>
                    <w:rPr>
                      <w:rFonts w:hint="eastAsia" w:ascii="Times New Roman" w:hAnsi="Times New Roman" w:eastAsia="宋体" w:cs="Times New Roman"/>
                      <w:b/>
                      <w:bCs/>
                      <w:color w:val="auto"/>
                      <w:kern w:val="0"/>
                      <w:sz w:val="21"/>
                      <w:szCs w:val="21"/>
                      <w:u w:val="none" w:color="auto"/>
                      <w:lang w:eastAsia="zh-CN"/>
                    </w:rPr>
                  </w:pPr>
                  <w:r>
                    <w:rPr>
                      <w:rFonts w:hint="eastAsia" w:ascii="Times New Roman" w:hAnsi="Times New Roman" w:eastAsia="宋体" w:cs="Times New Roman"/>
                      <w:b/>
                      <w:bCs/>
                      <w:color w:val="auto"/>
                      <w:kern w:val="0"/>
                      <w:sz w:val="21"/>
                      <w:szCs w:val="21"/>
                      <w:u w:val="none" w:color="auto"/>
                      <w:lang w:eastAsia="zh-CN"/>
                    </w:rPr>
                    <w:t>（kg/次）</w:t>
                  </w:r>
                </w:p>
              </w:tc>
              <w:tc>
                <w:tcPr>
                  <w:tcW w:w="2446" w:type="dxa"/>
                  <w:noWrap w:val="0"/>
                  <w:vAlign w:val="center"/>
                </w:tcPr>
                <w:p>
                  <w:pPr>
                    <w:pStyle w:val="72"/>
                    <w:ind w:firstLine="0" w:firstLineChars="0"/>
                    <w:jc w:val="center"/>
                    <w:rPr>
                      <w:rFonts w:hint="eastAsia" w:ascii="Times New Roman" w:hAnsi="Times New Roman" w:eastAsia="宋体" w:cs="Times New Roman"/>
                      <w:b/>
                      <w:bCs/>
                      <w:color w:val="auto"/>
                      <w:kern w:val="0"/>
                      <w:sz w:val="21"/>
                      <w:szCs w:val="21"/>
                      <w:u w:val="none" w:color="auto"/>
                      <w:lang w:eastAsia="zh-CN"/>
                    </w:rPr>
                  </w:pPr>
                  <w:r>
                    <w:rPr>
                      <w:rFonts w:hint="eastAsia" w:ascii="Times New Roman" w:hAnsi="Times New Roman" w:eastAsia="宋体" w:cs="Times New Roman"/>
                      <w:b/>
                      <w:bCs/>
                      <w:color w:val="auto"/>
                      <w:kern w:val="0"/>
                      <w:sz w:val="21"/>
                      <w:szCs w:val="21"/>
                      <w:u w:val="none" w:color="auto"/>
                      <w:lang w:eastAsia="zh-CN"/>
                    </w:rPr>
                    <w:t>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3" w:hRule="atLeast"/>
                <w:jc w:val="center"/>
              </w:trPr>
              <w:tc>
                <w:tcPr>
                  <w:tcW w:w="1128" w:type="dxa"/>
                  <w:noWrap w:val="0"/>
                  <w:vAlign w:val="center"/>
                </w:tcPr>
                <w:p>
                  <w:pPr>
                    <w:pStyle w:val="72"/>
                    <w:ind w:firstLine="0" w:firstLineChars="0"/>
                    <w:jc w:val="center"/>
                    <w:rPr>
                      <w:rFonts w:hint="eastAsia" w:ascii="Times New Roman" w:hAnsi="Times New Roman" w:eastAsia="宋体" w:cs="Times New Roman"/>
                      <w:color w:val="auto"/>
                      <w:kern w:val="0"/>
                      <w:sz w:val="21"/>
                      <w:szCs w:val="21"/>
                      <w:u w:val="none" w:color="auto"/>
                      <w:lang w:eastAsia="zh-CN"/>
                    </w:rPr>
                  </w:pPr>
                  <w:r>
                    <w:rPr>
                      <w:rFonts w:hint="eastAsia" w:ascii="Times New Roman" w:hAnsi="Times New Roman" w:eastAsia="宋体" w:cs="Times New Roman"/>
                      <w:color w:val="auto"/>
                      <w:kern w:val="0"/>
                      <w:sz w:val="21"/>
                      <w:szCs w:val="21"/>
                      <w:u w:val="none" w:color="auto"/>
                      <w:lang w:val="en-US" w:eastAsia="zh-CN"/>
                    </w:rPr>
                    <w:t>DA001</w:t>
                  </w:r>
                  <w:r>
                    <w:rPr>
                      <w:rFonts w:hint="eastAsia" w:ascii="Times New Roman" w:hAnsi="Times New Roman" w:eastAsia="宋体" w:cs="Times New Roman"/>
                      <w:color w:val="auto"/>
                      <w:kern w:val="0"/>
                      <w:sz w:val="21"/>
                      <w:szCs w:val="21"/>
                      <w:u w:val="none" w:color="auto"/>
                      <w:lang w:eastAsia="zh-CN"/>
                    </w:rPr>
                    <w:t>排气筒</w:t>
                  </w:r>
                </w:p>
              </w:tc>
              <w:tc>
                <w:tcPr>
                  <w:tcW w:w="776" w:type="dxa"/>
                  <w:noWrap w:val="0"/>
                  <w:vAlign w:val="center"/>
                </w:tcPr>
                <w:p>
                  <w:pPr>
                    <w:pStyle w:val="72"/>
                    <w:ind w:firstLine="0" w:firstLineChars="0"/>
                    <w:jc w:val="center"/>
                    <w:rPr>
                      <w:rFonts w:hint="eastAsia" w:ascii="Times New Roman" w:hAnsi="Times New Roman" w:eastAsia="宋体" w:cs="Times New Roman"/>
                      <w:color w:val="auto"/>
                      <w:kern w:val="0"/>
                      <w:sz w:val="21"/>
                      <w:szCs w:val="21"/>
                      <w:u w:val="none" w:color="auto"/>
                      <w:lang w:eastAsia="zh-CN"/>
                    </w:rPr>
                  </w:pPr>
                  <w:r>
                    <w:rPr>
                      <w:rFonts w:hint="eastAsia" w:ascii="Times New Roman" w:hAnsi="Times New Roman" w:eastAsia="宋体" w:cs="Times New Roman"/>
                      <w:color w:val="auto"/>
                      <w:kern w:val="0"/>
                      <w:sz w:val="21"/>
                      <w:szCs w:val="21"/>
                      <w:u w:val="none" w:color="auto"/>
                      <w:lang w:eastAsia="zh-CN"/>
                    </w:rPr>
                    <w:t>1次/年</w:t>
                  </w:r>
                </w:p>
              </w:tc>
              <w:tc>
                <w:tcPr>
                  <w:tcW w:w="953" w:type="dxa"/>
                  <w:noWrap w:val="0"/>
                  <w:vAlign w:val="center"/>
                </w:tcPr>
                <w:p>
                  <w:pPr>
                    <w:pStyle w:val="72"/>
                    <w:ind w:firstLine="0" w:firstLineChars="0"/>
                    <w:jc w:val="center"/>
                    <w:rPr>
                      <w:rFonts w:hint="eastAsia" w:ascii="Times New Roman" w:hAnsi="Times New Roman" w:eastAsia="宋体" w:cs="Times New Roman"/>
                      <w:color w:val="auto"/>
                      <w:kern w:val="0"/>
                      <w:sz w:val="21"/>
                      <w:szCs w:val="21"/>
                      <w:u w:val="none" w:color="auto"/>
                      <w:lang w:eastAsia="zh-CN"/>
                    </w:rPr>
                  </w:pPr>
                  <w:r>
                    <w:rPr>
                      <w:rFonts w:hint="eastAsia" w:ascii="Times New Roman" w:hAnsi="Times New Roman" w:eastAsia="宋体" w:cs="Times New Roman"/>
                      <w:color w:val="auto"/>
                      <w:kern w:val="0"/>
                      <w:sz w:val="21"/>
                      <w:szCs w:val="21"/>
                      <w:u w:val="none" w:color="auto"/>
                      <w:lang w:eastAsia="zh-CN"/>
                    </w:rPr>
                    <w:t>颗粒物</w:t>
                  </w:r>
                </w:p>
              </w:tc>
              <w:tc>
                <w:tcPr>
                  <w:tcW w:w="976"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u w:val="none" w:color="auto"/>
                      <w:lang w:eastAsia="zh-CN"/>
                    </w:rPr>
                  </w:pPr>
                  <w:r>
                    <w:rPr>
                      <w:rFonts w:hint="default" w:ascii="Times New Roman" w:hAnsi="Times New Roman" w:eastAsia="宋体" w:cs="Times New Roman"/>
                      <w:i w:val="0"/>
                      <w:iCs w:val="0"/>
                      <w:color w:val="auto"/>
                      <w:kern w:val="0"/>
                      <w:sz w:val="21"/>
                      <w:szCs w:val="21"/>
                      <w:u w:val="none" w:color="auto"/>
                      <w:lang w:val="en-US" w:eastAsia="zh-CN" w:bidi="ar"/>
                    </w:rPr>
                    <w:t>3.345</w:t>
                  </w:r>
                </w:p>
              </w:tc>
              <w:tc>
                <w:tcPr>
                  <w:tcW w:w="867" w:type="dxa"/>
                  <w:noWrap w:val="0"/>
                  <w:vAlign w:val="center"/>
                </w:tcPr>
                <w:p>
                  <w:pPr>
                    <w:pStyle w:val="72"/>
                    <w:ind w:firstLine="0" w:firstLineChars="0"/>
                    <w:jc w:val="center"/>
                    <w:rPr>
                      <w:rFonts w:hint="default" w:ascii="Times New Roman" w:hAnsi="Times New Roman" w:eastAsia="宋体" w:cs="Times New Roman"/>
                      <w:color w:val="auto"/>
                      <w:kern w:val="0"/>
                      <w:sz w:val="21"/>
                      <w:szCs w:val="21"/>
                      <w:highlight w:val="none"/>
                      <w:u w:val="none" w:color="auto"/>
                      <w:lang w:eastAsia="zh-CN"/>
                    </w:rPr>
                  </w:pPr>
                  <w:r>
                    <w:rPr>
                      <w:rFonts w:hint="eastAsia" w:ascii="Times New Roman" w:hAnsi="Times New Roman" w:eastAsia="宋体" w:cs="Times New Roman"/>
                      <w:color w:val="auto"/>
                      <w:kern w:val="0"/>
                      <w:sz w:val="21"/>
                      <w:szCs w:val="21"/>
                      <w:highlight w:val="none"/>
                      <w:u w:val="none" w:color="auto"/>
                      <w:lang w:eastAsia="zh-CN"/>
                    </w:rPr>
                    <w:t>6</w:t>
                  </w:r>
                  <w:r>
                    <w:rPr>
                      <w:rFonts w:hint="eastAsia" w:ascii="Times New Roman" w:hAnsi="Times New Roman" w:eastAsia="宋体" w:cs="Times New Roman"/>
                      <w:color w:val="auto"/>
                      <w:kern w:val="0"/>
                      <w:sz w:val="21"/>
                      <w:szCs w:val="21"/>
                      <w:highlight w:val="none"/>
                      <w:u w:val="none" w:color="auto"/>
                      <w:lang w:val="en-US" w:eastAsia="zh-CN"/>
                    </w:rPr>
                    <w:t>0</w:t>
                  </w:r>
                </w:p>
              </w:tc>
              <w:tc>
                <w:tcPr>
                  <w:tcW w:w="948"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color="auto"/>
                      <w:lang w:val="en-US" w:eastAsia="zh-CN"/>
                    </w:rPr>
                  </w:pPr>
                  <w:r>
                    <w:rPr>
                      <w:rFonts w:hint="default" w:ascii="Times New Roman" w:hAnsi="Times New Roman" w:eastAsia="宋体" w:cs="Times New Roman"/>
                      <w:i w:val="0"/>
                      <w:iCs w:val="0"/>
                      <w:color w:val="auto"/>
                      <w:kern w:val="0"/>
                      <w:sz w:val="21"/>
                      <w:szCs w:val="21"/>
                      <w:u w:val="none" w:color="auto"/>
                      <w:lang w:val="en-US" w:eastAsia="zh-CN" w:bidi="ar"/>
                    </w:rPr>
                    <w:t>3.345</w:t>
                  </w:r>
                </w:p>
              </w:tc>
              <w:tc>
                <w:tcPr>
                  <w:tcW w:w="2446" w:type="dxa"/>
                  <w:vMerge w:val="restart"/>
                  <w:noWrap w:val="0"/>
                  <w:vAlign w:val="center"/>
                </w:tcPr>
                <w:p>
                  <w:pPr>
                    <w:pStyle w:val="72"/>
                    <w:ind w:firstLine="0" w:firstLineChars="0"/>
                    <w:jc w:val="center"/>
                    <w:rPr>
                      <w:rFonts w:hint="eastAsia" w:ascii="Times New Roman" w:hAnsi="Times New Roman" w:eastAsia="宋体" w:cs="Times New Roman"/>
                      <w:color w:val="auto"/>
                      <w:kern w:val="0"/>
                      <w:sz w:val="21"/>
                      <w:szCs w:val="21"/>
                      <w:u w:val="none" w:color="auto"/>
                      <w:lang w:eastAsia="zh-CN"/>
                    </w:rPr>
                  </w:pPr>
                  <w:r>
                    <w:rPr>
                      <w:rFonts w:hint="eastAsia" w:ascii="Times New Roman" w:hAnsi="Times New Roman" w:eastAsia="宋体" w:cs="Times New Roman"/>
                      <w:color w:val="auto"/>
                      <w:kern w:val="0"/>
                      <w:sz w:val="21"/>
                      <w:szCs w:val="21"/>
                      <w:u w:val="none" w:color="auto"/>
                      <w:lang w:eastAsia="zh-CN"/>
                    </w:rPr>
                    <w:t>立即停止生产，联系维</w:t>
                  </w:r>
                </w:p>
                <w:p>
                  <w:pPr>
                    <w:pStyle w:val="72"/>
                    <w:ind w:firstLine="0" w:firstLineChars="0"/>
                    <w:jc w:val="center"/>
                    <w:rPr>
                      <w:rFonts w:hint="eastAsia" w:ascii="Times New Roman" w:hAnsi="Times New Roman" w:eastAsia="宋体" w:cs="Times New Roman"/>
                      <w:color w:val="auto"/>
                      <w:kern w:val="0"/>
                      <w:sz w:val="21"/>
                      <w:szCs w:val="21"/>
                      <w:u w:val="none" w:color="auto"/>
                      <w:lang w:eastAsia="zh-CN"/>
                    </w:rPr>
                  </w:pPr>
                  <w:r>
                    <w:rPr>
                      <w:rFonts w:hint="eastAsia" w:ascii="Times New Roman" w:hAnsi="Times New Roman" w:eastAsia="宋体" w:cs="Times New Roman"/>
                      <w:color w:val="auto"/>
                      <w:kern w:val="0"/>
                      <w:sz w:val="21"/>
                      <w:szCs w:val="21"/>
                      <w:u w:val="none" w:color="auto"/>
                      <w:lang w:eastAsia="zh-CN"/>
                    </w:rPr>
                    <w:t>修人员进行检修，修复</w:t>
                  </w:r>
                </w:p>
                <w:p>
                  <w:pPr>
                    <w:pStyle w:val="72"/>
                    <w:ind w:firstLine="0" w:firstLineChars="0"/>
                    <w:jc w:val="center"/>
                    <w:rPr>
                      <w:rFonts w:hint="eastAsia" w:ascii="Times New Roman" w:hAnsi="Times New Roman" w:eastAsia="宋体" w:cs="Times New Roman"/>
                      <w:color w:val="auto"/>
                      <w:kern w:val="0"/>
                      <w:sz w:val="21"/>
                      <w:szCs w:val="21"/>
                      <w:u w:val="none" w:color="auto"/>
                      <w:lang w:eastAsia="zh-CN"/>
                    </w:rPr>
                  </w:pPr>
                  <w:r>
                    <w:rPr>
                      <w:rFonts w:hint="eastAsia" w:ascii="Times New Roman" w:hAnsi="Times New Roman" w:eastAsia="宋体" w:cs="Times New Roman"/>
                      <w:color w:val="auto"/>
                      <w:kern w:val="0"/>
                      <w:sz w:val="21"/>
                      <w:szCs w:val="21"/>
                      <w:u w:val="none" w:color="auto"/>
                      <w:lang w:eastAsia="zh-CN"/>
                    </w:rPr>
                    <w:t>后进行监测，监测达标</w:t>
                  </w:r>
                </w:p>
                <w:p>
                  <w:pPr>
                    <w:pStyle w:val="72"/>
                    <w:ind w:firstLine="0" w:firstLineChars="0"/>
                    <w:jc w:val="center"/>
                    <w:rPr>
                      <w:rFonts w:hint="eastAsia" w:ascii="Times New Roman" w:hAnsi="Times New Roman" w:eastAsia="宋体" w:cs="Times New Roman"/>
                      <w:color w:val="auto"/>
                      <w:kern w:val="0"/>
                      <w:sz w:val="21"/>
                      <w:szCs w:val="21"/>
                      <w:u w:val="none" w:color="auto"/>
                      <w:lang w:eastAsia="zh-CN"/>
                    </w:rPr>
                  </w:pPr>
                  <w:r>
                    <w:rPr>
                      <w:rFonts w:hint="eastAsia" w:ascii="Times New Roman" w:hAnsi="Times New Roman" w:eastAsia="宋体" w:cs="Times New Roman"/>
                      <w:color w:val="auto"/>
                      <w:kern w:val="0"/>
                      <w:sz w:val="21"/>
                      <w:szCs w:val="21"/>
                      <w:u w:val="none" w:color="auto"/>
                      <w:lang w:eastAsia="zh-CN"/>
                    </w:rPr>
                    <w:t>后再行生产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3" w:hRule="atLeast"/>
                <w:jc w:val="center"/>
              </w:trPr>
              <w:tc>
                <w:tcPr>
                  <w:tcW w:w="1128" w:type="dxa"/>
                  <w:vMerge w:val="restart"/>
                  <w:noWrap w:val="0"/>
                  <w:vAlign w:val="center"/>
                </w:tcPr>
                <w:p>
                  <w:pPr>
                    <w:pStyle w:val="72"/>
                    <w:ind w:firstLine="0" w:firstLineChars="0"/>
                    <w:jc w:val="center"/>
                    <w:rPr>
                      <w:rFonts w:hint="default" w:ascii="Times New Roman" w:hAnsi="Times New Roman" w:eastAsia="宋体" w:cs="Times New Roman"/>
                      <w:color w:val="auto"/>
                      <w:kern w:val="0"/>
                      <w:sz w:val="21"/>
                      <w:szCs w:val="21"/>
                      <w:u w:val="none" w:color="auto"/>
                      <w:lang w:val="en-US" w:eastAsia="zh-CN"/>
                    </w:rPr>
                  </w:pPr>
                  <w:r>
                    <w:rPr>
                      <w:rFonts w:hint="eastAsia" w:ascii="Times New Roman" w:hAnsi="Times New Roman" w:eastAsia="宋体" w:cs="Times New Roman"/>
                      <w:color w:val="auto"/>
                      <w:kern w:val="0"/>
                      <w:sz w:val="21"/>
                      <w:szCs w:val="21"/>
                      <w:u w:val="none" w:color="auto"/>
                      <w:lang w:val="en-US" w:eastAsia="zh-CN"/>
                    </w:rPr>
                    <w:t>DA002排气筒</w:t>
                  </w:r>
                </w:p>
              </w:tc>
              <w:tc>
                <w:tcPr>
                  <w:tcW w:w="776" w:type="dxa"/>
                  <w:vMerge w:val="restart"/>
                  <w:noWrap w:val="0"/>
                  <w:vAlign w:val="center"/>
                </w:tcPr>
                <w:p>
                  <w:pPr>
                    <w:pStyle w:val="72"/>
                    <w:ind w:firstLine="0" w:firstLineChars="0"/>
                    <w:jc w:val="center"/>
                    <w:rPr>
                      <w:rFonts w:hint="eastAsia" w:ascii="Times New Roman" w:hAnsi="Times New Roman" w:eastAsia="宋体" w:cs="Times New Roman"/>
                      <w:color w:val="auto"/>
                      <w:kern w:val="0"/>
                      <w:sz w:val="21"/>
                      <w:szCs w:val="21"/>
                      <w:u w:val="none" w:color="auto"/>
                      <w:lang w:eastAsia="zh-CN"/>
                    </w:rPr>
                  </w:pPr>
                  <w:r>
                    <w:rPr>
                      <w:rFonts w:hint="eastAsia" w:ascii="Times New Roman" w:hAnsi="Times New Roman" w:eastAsia="宋体" w:cs="Times New Roman"/>
                      <w:color w:val="auto"/>
                      <w:kern w:val="0"/>
                      <w:sz w:val="21"/>
                      <w:szCs w:val="21"/>
                      <w:u w:val="none" w:color="auto"/>
                      <w:lang w:eastAsia="zh-CN"/>
                    </w:rPr>
                    <w:t>1次/年</w:t>
                  </w:r>
                </w:p>
              </w:tc>
              <w:tc>
                <w:tcPr>
                  <w:tcW w:w="953"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color w:val="auto"/>
                      <w:sz w:val="21"/>
                      <w:szCs w:val="21"/>
                      <w:u w:val="none" w:color="auto"/>
                      <w:lang w:val="en-US" w:eastAsia="zh-CN"/>
                    </w:rPr>
                    <w:t>SO</w:t>
                  </w:r>
                  <w:r>
                    <w:rPr>
                      <w:rFonts w:hint="default" w:ascii="Times New Roman" w:hAnsi="Times New Roman" w:eastAsia="宋体" w:cs="Times New Roman"/>
                      <w:color w:val="auto"/>
                      <w:sz w:val="21"/>
                      <w:szCs w:val="21"/>
                      <w:u w:val="none" w:color="auto"/>
                      <w:vertAlign w:val="subscript"/>
                      <w:lang w:val="en-US" w:eastAsia="zh-CN"/>
                    </w:rPr>
                    <w:t>2</w:t>
                  </w:r>
                </w:p>
              </w:tc>
              <w:tc>
                <w:tcPr>
                  <w:tcW w:w="976"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 xml:space="preserve">0.35 </w:t>
                  </w:r>
                </w:p>
              </w:tc>
              <w:tc>
                <w:tcPr>
                  <w:tcW w:w="867" w:type="dxa"/>
                  <w:noWrap w:val="0"/>
                  <w:vAlign w:val="center"/>
                </w:tcPr>
                <w:p>
                  <w:pPr>
                    <w:ind w:firstLine="0" w:firstLineChars="0"/>
                    <w:jc w:val="center"/>
                    <w:rPr>
                      <w:rFonts w:hint="eastAsia" w:ascii="Times New Roman" w:hAnsi="Times New Roman" w:eastAsia="宋体" w:cs="Times New Roman"/>
                      <w:color w:val="auto"/>
                      <w:kern w:val="0"/>
                      <w:sz w:val="21"/>
                      <w:szCs w:val="21"/>
                      <w:highlight w:val="none"/>
                      <w:u w:val="none" w:color="auto"/>
                      <w:lang w:eastAsia="zh-CN"/>
                    </w:rPr>
                  </w:pPr>
                  <w:r>
                    <w:rPr>
                      <w:rFonts w:hint="eastAsia" w:ascii="Times New Roman" w:hAnsi="Times New Roman" w:eastAsia="宋体" w:cs="Times New Roman"/>
                      <w:color w:val="auto"/>
                      <w:kern w:val="0"/>
                      <w:sz w:val="21"/>
                      <w:szCs w:val="21"/>
                      <w:highlight w:val="none"/>
                      <w:u w:val="none" w:color="auto"/>
                      <w:lang w:eastAsia="zh-CN"/>
                    </w:rPr>
                    <w:t>6</w:t>
                  </w:r>
                  <w:r>
                    <w:rPr>
                      <w:rFonts w:hint="eastAsia" w:ascii="Times New Roman" w:hAnsi="Times New Roman" w:eastAsia="宋体" w:cs="Times New Roman"/>
                      <w:color w:val="auto"/>
                      <w:kern w:val="0"/>
                      <w:sz w:val="21"/>
                      <w:szCs w:val="21"/>
                      <w:highlight w:val="none"/>
                      <w:u w:val="none" w:color="auto"/>
                      <w:lang w:val="en-US" w:eastAsia="zh-CN"/>
                    </w:rPr>
                    <w:t>0</w:t>
                  </w:r>
                </w:p>
              </w:tc>
              <w:tc>
                <w:tcPr>
                  <w:tcW w:w="948"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 xml:space="preserve">0.35 </w:t>
                  </w:r>
                </w:p>
              </w:tc>
              <w:tc>
                <w:tcPr>
                  <w:tcW w:w="2446" w:type="dxa"/>
                  <w:vMerge w:val="continue"/>
                  <w:noWrap w:val="0"/>
                  <w:vAlign w:val="center"/>
                </w:tcPr>
                <w:p>
                  <w:pPr>
                    <w:pStyle w:val="72"/>
                    <w:ind w:firstLine="0" w:firstLineChars="0"/>
                    <w:jc w:val="center"/>
                    <w:rPr>
                      <w:rFonts w:hint="eastAsia" w:ascii="Times New Roman" w:hAnsi="Times New Roman" w:eastAsia="宋体" w:cs="Times New Roman"/>
                      <w:color w:val="auto"/>
                      <w:kern w:val="0"/>
                      <w:sz w:val="21"/>
                      <w:szCs w:val="21"/>
                      <w:u w:val="none" w:color="auto"/>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3" w:hRule="atLeast"/>
                <w:jc w:val="center"/>
              </w:trPr>
              <w:tc>
                <w:tcPr>
                  <w:tcW w:w="1128" w:type="dxa"/>
                  <w:vMerge w:val="continue"/>
                  <w:noWrap w:val="0"/>
                  <w:vAlign w:val="center"/>
                </w:tcPr>
                <w:p>
                  <w:pPr>
                    <w:pStyle w:val="72"/>
                    <w:ind w:firstLine="0" w:firstLineChars="0"/>
                    <w:jc w:val="center"/>
                    <w:rPr>
                      <w:rFonts w:hint="eastAsia" w:ascii="Times New Roman" w:hAnsi="Times New Roman" w:eastAsia="宋体" w:cs="Times New Roman"/>
                      <w:color w:val="auto"/>
                      <w:kern w:val="0"/>
                      <w:sz w:val="21"/>
                      <w:szCs w:val="21"/>
                      <w:u w:val="none" w:color="auto"/>
                      <w:lang w:val="en-US" w:eastAsia="zh-CN"/>
                    </w:rPr>
                  </w:pPr>
                </w:p>
              </w:tc>
              <w:tc>
                <w:tcPr>
                  <w:tcW w:w="776" w:type="dxa"/>
                  <w:vMerge w:val="continue"/>
                  <w:noWrap w:val="0"/>
                  <w:vAlign w:val="center"/>
                </w:tcPr>
                <w:p>
                  <w:pPr>
                    <w:pStyle w:val="72"/>
                    <w:ind w:firstLine="0" w:firstLineChars="0"/>
                    <w:jc w:val="center"/>
                    <w:rPr>
                      <w:rFonts w:hint="eastAsia" w:ascii="Times New Roman" w:hAnsi="Times New Roman" w:eastAsia="宋体" w:cs="Times New Roman"/>
                      <w:color w:val="auto"/>
                      <w:kern w:val="0"/>
                      <w:sz w:val="21"/>
                      <w:szCs w:val="21"/>
                      <w:u w:val="none" w:color="auto"/>
                      <w:lang w:eastAsia="zh-CN"/>
                    </w:rPr>
                  </w:pPr>
                </w:p>
              </w:tc>
              <w:tc>
                <w:tcPr>
                  <w:tcW w:w="953"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color w:val="auto"/>
                      <w:sz w:val="21"/>
                      <w:szCs w:val="21"/>
                      <w:u w:val="none" w:color="auto"/>
                      <w:lang w:val="en-US" w:eastAsia="zh-CN"/>
                    </w:rPr>
                    <w:t>NOx</w:t>
                  </w:r>
                </w:p>
              </w:tc>
              <w:tc>
                <w:tcPr>
                  <w:tcW w:w="976"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 xml:space="preserve">1.05 </w:t>
                  </w:r>
                </w:p>
              </w:tc>
              <w:tc>
                <w:tcPr>
                  <w:tcW w:w="867" w:type="dxa"/>
                  <w:noWrap w:val="0"/>
                  <w:vAlign w:val="center"/>
                </w:tcPr>
                <w:p>
                  <w:pPr>
                    <w:ind w:firstLine="0" w:firstLineChars="0"/>
                    <w:jc w:val="center"/>
                    <w:rPr>
                      <w:rFonts w:hint="eastAsia" w:ascii="Times New Roman" w:hAnsi="Times New Roman" w:eastAsia="宋体" w:cs="Times New Roman"/>
                      <w:color w:val="auto"/>
                      <w:kern w:val="0"/>
                      <w:sz w:val="21"/>
                      <w:szCs w:val="21"/>
                      <w:highlight w:val="none"/>
                      <w:u w:val="none" w:color="auto"/>
                      <w:lang w:eastAsia="zh-CN"/>
                    </w:rPr>
                  </w:pPr>
                  <w:r>
                    <w:rPr>
                      <w:rFonts w:hint="eastAsia" w:ascii="Times New Roman" w:hAnsi="Times New Roman" w:eastAsia="宋体" w:cs="Times New Roman"/>
                      <w:color w:val="auto"/>
                      <w:kern w:val="0"/>
                      <w:sz w:val="21"/>
                      <w:szCs w:val="21"/>
                      <w:highlight w:val="none"/>
                      <w:u w:val="none" w:color="auto"/>
                      <w:lang w:eastAsia="zh-CN"/>
                    </w:rPr>
                    <w:t>6</w:t>
                  </w:r>
                  <w:r>
                    <w:rPr>
                      <w:rFonts w:hint="eastAsia" w:ascii="Times New Roman" w:hAnsi="Times New Roman" w:eastAsia="宋体" w:cs="Times New Roman"/>
                      <w:color w:val="auto"/>
                      <w:kern w:val="0"/>
                      <w:sz w:val="21"/>
                      <w:szCs w:val="21"/>
                      <w:highlight w:val="none"/>
                      <w:u w:val="none" w:color="auto"/>
                      <w:lang w:val="en-US" w:eastAsia="zh-CN"/>
                    </w:rPr>
                    <w:t>0</w:t>
                  </w:r>
                </w:p>
              </w:tc>
              <w:tc>
                <w:tcPr>
                  <w:tcW w:w="948"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 xml:space="preserve">1.05 </w:t>
                  </w:r>
                </w:p>
              </w:tc>
              <w:tc>
                <w:tcPr>
                  <w:tcW w:w="2446" w:type="dxa"/>
                  <w:vMerge w:val="continue"/>
                  <w:noWrap w:val="0"/>
                  <w:vAlign w:val="center"/>
                </w:tcPr>
                <w:p>
                  <w:pPr>
                    <w:pStyle w:val="72"/>
                    <w:ind w:firstLine="0" w:firstLineChars="0"/>
                    <w:jc w:val="center"/>
                    <w:rPr>
                      <w:rFonts w:hint="eastAsia" w:ascii="Times New Roman" w:hAnsi="Times New Roman" w:eastAsia="宋体" w:cs="Times New Roman"/>
                      <w:color w:val="auto"/>
                      <w:kern w:val="0"/>
                      <w:sz w:val="21"/>
                      <w:szCs w:val="21"/>
                      <w:u w:val="none" w:color="auto"/>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3" w:hRule="atLeast"/>
                <w:jc w:val="center"/>
              </w:trPr>
              <w:tc>
                <w:tcPr>
                  <w:tcW w:w="1128" w:type="dxa"/>
                  <w:vMerge w:val="continue"/>
                  <w:noWrap w:val="0"/>
                  <w:vAlign w:val="center"/>
                </w:tcPr>
                <w:p>
                  <w:pPr>
                    <w:pStyle w:val="72"/>
                    <w:ind w:firstLine="0" w:firstLineChars="0"/>
                    <w:jc w:val="center"/>
                    <w:rPr>
                      <w:rFonts w:hint="eastAsia" w:ascii="Times New Roman" w:hAnsi="Times New Roman" w:eastAsia="宋体" w:cs="Times New Roman"/>
                      <w:color w:val="auto"/>
                      <w:kern w:val="0"/>
                      <w:sz w:val="21"/>
                      <w:szCs w:val="21"/>
                      <w:u w:val="none" w:color="auto"/>
                      <w:lang w:val="en-US" w:eastAsia="zh-CN"/>
                    </w:rPr>
                  </w:pPr>
                </w:p>
              </w:tc>
              <w:tc>
                <w:tcPr>
                  <w:tcW w:w="776" w:type="dxa"/>
                  <w:vMerge w:val="continue"/>
                  <w:noWrap w:val="0"/>
                  <w:vAlign w:val="center"/>
                </w:tcPr>
                <w:p>
                  <w:pPr>
                    <w:pStyle w:val="72"/>
                    <w:ind w:firstLine="0" w:firstLineChars="0"/>
                    <w:jc w:val="center"/>
                    <w:rPr>
                      <w:rFonts w:hint="eastAsia" w:ascii="Times New Roman" w:hAnsi="Times New Roman" w:eastAsia="宋体" w:cs="Times New Roman"/>
                      <w:color w:val="auto"/>
                      <w:kern w:val="0"/>
                      <w:sz w:val="21"/>
                      <w:szCs w:val="21"/>
                      <w:u w:val="none" w:color="auto"/>
                      <w:lang w:eastAsia="zh-CN"/>
                    </w:rPr>
                  </w:pPr>
                </w:p>
              </w:tc>
              <w:tc>
                <w:tcPr>
                  <w:tcW w:w="953"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u w:val="none" w:color="auto"/>
                      <w:lang w:eastAsia="zh-CN"/>
                    </w:rPr>
                  </w:pPr>
                  <w:r>
                    <w:rPr>
                      <w:rFonts w:hint="eastAsia" w:ascii="Times New Roman" w:hAnsi="Times New Roman" w:eastAsia="宋体" w:cs="Times New Roman"/>
                      <w:color w:val="auto"/>
                      <w:sz w:val="21"/>
                      <w:szCs w:val="21"/>
                      <w:u w:val="none" w:color="auto"/>
                      <w:lang w:val="en-US" w:eastAsia="zh-CN"/>
                    </w:rPr>
                    <w:t>颗粒物</w:t>
                  </w:r>
                </w:p>
              </w:tc>
              <w:tc>
                <w:tcPr>
                  <w:tcW w:w="976"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 xml:space="preserve">25.58 </w:t>
                  </w:r>
                </w:p>
              </w:tc>
              <w:tc>
                <w:tcPr>
                  <w:tcW w:w="867" w:type="dxa"/>
                  <w:noWrap w:val="0"/>
                  <w:vAlign w:val="center"/>
                </w:tcPr>
                <w:p>
                  <w:pPr>
                    <w:ind w:firstLine="0" w:firstLineChars="0"/>
                    <w:jc w:val="center"/>
                    <w:rPr>
                      <w:rFonts w:hint="eastAsia" w:ascii="Times New Roman" w:hAnsi="Times New Roman" w:eastAsia="宋体" w:cs="Times New Roman"/>
                      <w:color w:val="auto"/>
                      <w:kern w:val="0"/>
                      <w:sz w:val="21"/>
                      <w:szCs w:val="21"/>
                      <w:highlight w:val="none"/>
                      <w:u w:val="none" w:color="auto"/>
                      <w:lang w:eastAsia="zh-CN"/>
                    </w:rPr>
                  </w:pPr>
                  <w:r>
                    <w:rPr>
                      <w:rFonts w:hint="eastAsia" w:ascii="Times New Roman" w:hAnsi="Times New Roman" w:eastAsia="宋体" w:cs="Times New Roman"/>
                      <w:color w:val="auto"/>
                      <w:kern w:val="0"/>
                      <w:sz w:val="21"/>
                      <w:szCs w:val="21"/>
                      <w:highlight w:val="none"/>
                      <w:u w:val="none" w:color="auto"/>
                      <w:lang w:eastAsia="zh-CN"/>
                    </w:rPr>
                    <w:t>6</w:t>
                  </w:r>
                  <w:r>
                    <w:rPr>
                      <w:rFonts w:hint="eastAsia" w:ascii="Times New Roman" w:hAnsi="Times New Roman" w:eastAsia="宋体" w:cs="Times New Roman"/>
                      <w:color w:val="auto"/>
                      <w:kern w:val="0"/>
                      <w:sz w:val="21"/>
                      <w:szCs w:val="21"/>
                      <w:highlight w:val="none"/>
                      <w:u w:val="none" w:color="auto"/>
                      <w:lang w:val="en-US" w:eastAsia="zh-CN"/>
                    </w:rPr>
                    <w:t>0</w:t>
                  </w:r>
                </w:p>
              </w:tc>
              <w:tc>
                <w:tcPr>
                  <w:tcW w:w="948"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 xml:space="preserve">25.58 </w:t>
                  </w:r>
                </w:p>
              </w:tc>
              <w:tc>
                <w:tcPr>
                  <w:tcW w:w="2446" w:type="dxa"/>
                  <w:vMerge w:val="continue"/>
                  <w:noWrap w:val="0"/>
                  <w:vAlign w:val="center"/>
                </w:tcPr>
                <w:p>
                  <w:pPr>
                    <w:pStyle w:val="72"/>
                    <w:ind w:firstLine="0" w:firstLineChars="0"/>
                    <w:jc w:val="center"/>
                    <w:rPr>
                      <w:rFonts w:hint="eastAsia" w:ascii="Times New Roman" w:hAnsi="Times New Roman" w:eastAsia="宋体" w:cs="Times New Roman"/>
                      <w:color w:val="auto"/>
                      <w:kern w:val="0"/>
                      <w:sz w:val="21"/>
                      <w:szCs w:val="21"/>
                      <w:u w:val="none" w:color="auto"/>
                      <w:lang w:eastAsia="zh-CN"/>
                    </w:rPr>
                  </w:pPr>
                </w:p>
              </w:tc>
            </w:tr>
          </w:tbl>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u w:val="none" w:color="auto"/>
                <w:lang w:bidi="ar"/>
              </w:rPr>
            </w:pPr>
            <w:r>
              <w:rPr>
                <w:rFonts w:hint="eastAsia" w:ascii="Times New Roman" w:hAnsi="Times New Roman" w:eastAsia="宋体" w:cs="Times New Roman"/>
                <w:color w:val="auto"/>
                <w:kern w:val="0"/>
                <w:sz w:val="24"/>
                <w:szCs w:val="24"/>
                <w:u w:val="none" w:color="auto"/>
                <w:lang w:bidi="ar"/>
              </w:rPr>
              <w:t>由上表可以看出，非正常工况下排气筒中</w:t>
            </w:r>
            <w:r>
              <w:rPr>
                <w:rFonts w:hint="eastAsia" w:ascii="Times New Roman" w:hAnsi="Times New Roman" w:eastAsia="宋体" w:cs="Times New Roman"/>
                <w:color w:val="auto"/>
                <w:kern w:val="0"/>
                <w:sz w:val="24"/>
                <w:szCs w:val="24"/>
                <w:u w:val="none" w:color="auto"/>
                <w:lang w:eastAsia="zh-CN" w:bidi="ar"/>
              </w:rPr>
              <w:t>颗粒物</w:t>
            </w:r>
            <w:r>
              <w:rPr>
                <w:rFonts w:hint="eastAsia" w:ascii="Times New Roman" w:hAnsi="Times New Roman" w:eastAsia="宋体" w:cs="Times New Roman"/>
                <w:color w:val="auto"/>
                <w:kern w:val="0"/>
                <w:sz w:val="24"/>
                <w:szCs w:val="24"/>
                <w:u w:val="none" w:color="auto"/>
                <w:lang w:bidi="ar"/>
              </w:rPr>
              <w:t>排放速率增加，对环境的危害和影响较大，因此需加强管理，定期对废气废气处理设施维护保养。一旦发生非正常生产排放，应及时</w:t>
            </w:r>
            <w:r>
              <w:rPr>
                <w:rFonts w:hint="eastAsia" w:ascii="Times New Roman" w:hAnsi="Times New Roman" w:eastAsia="宋体" w:cs="Times New Roman"/>
                <w:color w:val="auto"/>
                <w:kern w:val="0"/>
                <w:sz w:val="24"/>
                <w:szCs w:val="24"/>
                <w:highlight w:val="none"/>
                <w:u w:val="none" w:color="auto"/>
                <w:lang w:bidi="ar"/>
              </w:rPr>
              <w:t>进行检修，并采取相应措施进行污染物集中处理，确保事故状态后，污染物对环境的影响程度降到最低。</w:t>
            </w:r>
          </w:p>
          <w:p>
            <w:pPr>
              <w:keepNext w:val="0"/>
              <w:keepLines w:val="0"/>
              <w:suppressLineNumbers w:val="0"/>
              <w:autoSpaceDE w:val="0"/>
              <w:autoSpaceDN w:val="0"/>
              <w:adjustRightInd w:val="0"/>
              <w:spacing w:before="0" w:beforeAutospacing="0" w:after="0" w:afterAutospacing="0" w:line="360" w:lineRule="auto"/>
              <w:ind w:left="0" w:right="0" w:firstLine="482" w:firstLineChars="200"/>
              <w:rPr>
                <w:rFonts w:hint="default" w:ascii="Times New Roman" w:hAnsi="Times New Roman" w:eastAsia="宋体" w:cs="Times New Roman"/>
                <w:b/>
                <w:bCs/>
                <w:color w:val="auto"/>
                <w:kern w:val="0"/>
                <w:sz w:val="24"/>
                <w:szCs w:val="24"/>
                <w:highlight w:val="none"/>
                <w:u w:val="single" w:color="auto"/>
                <w:lang w:bidi="ar"/>
              </w:rPr>
            </w:pPr>
            <w:r>
              <w:rPr>
                <w:rFonts w:hint="eastAsia" w:ascii="Times New Roman" w:hAnsi="Times New Roman" w:eastAsia="宋体" w:cs="Times New Roman"/>
                <w:b/>
                <w:bCs/>
                <w:color w:val="auto"/>
                <w:kern w:val="0"/>
                <w:sz w:val="24"/>
                <w:szCs w:val="24"/>
                <w:highlight w:val="none"/>
                <w:u w:val="single" w:color="auto"/>
                <w:lang w:eastAsia="zh-CN" w:bidi="ar"/>
              </w:rPr>
              <w:t>二、</w:t>
            </w:r>
            <w:r>
              <w:rPr>
                <w:rFonts w:hint="default" w:ascii="Times New Roman" w:hAnsi="Times New Roman" w:eastAsia="宋体" w:cs="Times New Roman"/>
                <w:b/>
                <w:bCs/>
                <w:color w:val="auto"/>
                <w:kern w:val="0"/>
                <w:sz w:val="24"/>
                <w:szCs w:val="24"/>
                <w:highlight w:val="none"/>
                <w:u w:val="single" w:color="auto"/>
                <w:lang w:bidi="ar"/>
              </w:rPr>
              <w:t>废气监测要求</w:t>
            </w:r>
          </w:p>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Cs w:val="21"/>
                <w:highlight w:val="none"/>
                <w:u w:val="single" w:color="auto"/>
                <w:lang w:val="en-US" w:eastAsia="zh-CN" w:bidi="ar"/>
              </w:rPr>
            </w:pPr>
            <w:r>
              <w:rPr>
                <w:rFonts w:hint="eastAsia" w:ascii="Times New Roman" w:hAnsi="Times New Roman" w:eastAsia="宋体" w:cs="Times New Roman"/>
                <w:color w:val="auto"/>
                <w:kern w:val="0"/>
                <w:sz w:val="24"/>
                <w:szCs w:val="24"/>
                <w:highlight w:val="none"/>
                <w:u w:val="single" w:color="auto"/>
                <w:lang w:bidi="ar"/>
              </w:rPr>
              <w:t>根据《排污单位自行监测技术指南</w:t>
            </w:r>
            <w:r>
              <w:rPr>
                <w:rFonts w:hint="eastAsia" w:ascii="Times New Roman" w:hAnsi="Times New Roman" w:eastAsia="宋体" w:cs="Times New Roman"/>
                <w:color w:val="auto"/>
                <w:kern w:val="0"/>
                <w:sz w:val="24"/>
                <w:szCs w:val="24"/>
                <w:highlight w:val="none"/>
                <w:u w:val="single" w:color="auto"/>
                <w:lang w:val="en-US" w:eastAsia="zh-CN" w:bidi="ar"/>
              </w:rPr>
              <w:t xml:space="preserve"> </w:t>
            </w:r>
            <w:r>
              <w:rPr>
                <w:rFonts w:hint="eastAsia" w:ascii="Times New Roman" w:hAnsi="Times New Roman" w:eastAsia="宋体" w:cs="Times New Roman"/>
                <w:color w:val="auto"/>
                <w:kern w:val="0"/>
                <w:sz w:val="24"/>
                <w:szCs w:val="24"/>
                <w:highlight w:val="none"/>
                <w:u w:val="single" w:color="auto"/>
                <w:lang w:bidi="ar"/>
              </w:rPr>
              <w:t>总则》（HJ819-2017）</w:t>
            </w:r>
            <w:r>
              <w:rPr>
                <w:rFonts w:hint="eastAsia" w:ascii="Times New Roman" w:hAnsi="Times New Roman" w:eastAsia="宋体" w:cs="Times New Roman"/>
                <w:color w:val="auto"/>
                <w:kern w:val="0"/>
                <w:sz w:val="24"/>
                <w:szCs w:val="24"/>
                <w:highlight w:val="none"/>
                <w:u w:val="single" w:color="auto"/>
                <w:lang w:eastAsia="zh-CN" w:bidi="ar"/>
              </w:rPr>
              <w:t>以及</w:t>
            </w:r>
            <w:r>
              <w:rPr>
                <w:rFonts w:hint="default" w:ascii="Times New Roman" w:hAnsi="Times New Roman" w:eastAsia="宋体" w:cs="Times New Roman"/>
                <w:color w:val="auto"/>
                <w:kern w:val="0"/>
                <w:sz w:val="24"/>
                <w:szCs w:val="24"/>
                <w:highlight w:val="none"/>
                <w:u w:val="single" w:color="auto"/>
                <w:lang w:val="en-US" w:eastAsia="zh-CN" w:bidi="ar-SA"/>
              </w:rPr>
              <w:t>《排污许可证申请与核发技术规范 工业炉窑》（HJ1121—2020）</w:t>
            </w:r>
            <w:r>
              <w:rPr>
                <w:rFonts w:hint="eastAsia" w:ascii="Times New Roman" w:hAnsi="Times New Roman" w:eastAsia="宋体" w:cs="Times New Roman"/>
                <w:color w:val="auto"/>
                <w:kern w:val="0"/>
                <w:sz w:val="24"/>
                <w:szCs w:val="24"/>
                <w:highlight w:val="none"/>
                <w:u w:val="single" w:color="auto"/>
                <w:lang w:bidi="ar"/>
              </w:rPr>
              <w:t>的相关要求，</w:t>
            </w:r>
            <w:r>
              <w:rPr>
                <w:rFonts w:hint="eastAsia" w:ascii="Times New Roman" w:hAnsi="Times New Roman" w:eastAsia="宋体" w:cs="Times New Roman"/>
                <w:color w:val="auto"/>
                <w:kern w:val="0"/>
                <w:sz w:val="24"/>
                <w:szCs w:val="24"/>
                <w:highlight w:val="none"/>
                <w:u w:val="single" w:color="auto"/>
                <w:lang w:eastAsia="zh-CN" w:bidi="ar"/>
              </w:rPr>
              <w:t>本项目</w:t>
            </w:r>
            <w:r>
              <w:rPr>
                <w:rFonts w:hint="default" w:ascii="Times New Roman" w:hAnsi="Times New Roman" w:eastAsia="宋体" w:cs="Times New Roman"/>
                <w:color w:val="auto"/>
                <w:kern w:val="0"/>
                <w:sz w:val="24"/>
                <w:szCs w:val="24"/>
                <w:highlight w:val="none"/>
                <w:u w:val="single" w:color="auto"/>
                <w:lang w:bidi="ar"/>
              </w:rPr>
              <w:t>废气</w:t>
            </w:r>
            <w:r>
              <w:rPr>
                <w:rFonts w:hint="default" w:ascii="Times New Roman" w:hAnsi="Times New Roman" w:eastAsia="宋体" w:cs="Times New Roman"/>
                <w:color w:val="auto"/>
                <w:kern w:val="0"/>
                <w:sz w:val="24"/>
                <w:szCs w:val="24"/>
                <w:highlight w:val="none"/>
                <w:u w:val="single" w:color="auto"/>
                <w:lang w:bidi="ar"/>
              </w:rPr>
              <w:fldChar w:fldCharType="begin"/>
            </w:r>
            <w:r>
              <w:rPr>
                <w:rFonts w:hint="default" w:ascii="Times New Roman" w:hAnsi="Times New Roman" w:eastAsia="宋体" w:cs="Times New Roman"/>
                <w:color w:val="auto"/>
                <w:kern w:val="0"/>
                <w:sz w:val="24"/>
                <w:szCs w:val="24"/>
                <w:highlight w:val="none"/>
                <w:u w:val="single" w:color="auto"/>
                <w:lang w:bidi="ar"/>
              </w:rPr>
              <w:instrText xml:space="preserve"> HYPERLINK \l "bookmark42" </w:instrText>
            </w:r>
            <w:r>
              <w:rPr>
                <w:rFonts w:hint="default" w:ascii="Times New Roman" w:hAnsi="Times New Roman" w:eastAsia="宋体" w:cs="Times New Roman"/>
                <w:color w:val="auto"/>
                <w:kern w:val="0"/>
                <w:sz w:val="24"/>
                <w:szCs w:val="24"/>
                <w:highlight w:val="none"/>
                <w:u w:val="single" w:color="auto"/>
                <w:lang w:bidi="ar"/>
              </w:rPr>
              <w:fldChar w:fldCharType="separate"/>
            </w:r>
            <w:r>
              <w:rPr>
                <w:rFonts w:hint="default" w:ascii="Times New Roman" w:hAnsi="Times New Roman" w:eastAsia="宋体" w:cs="Times New Roman"/>
                <w:color w:val="auto"/>
                <w:kern w:val="0"/>
                <w:sz w:val="24"/>
                <w:szCs w:val="24"/>
                <w:highlight w:val="none"/>
                <w:u w:val="single" w:color="auto"/>
                <w:lang w:bidi="ar"/>
              </w:rPr>
              <w:t>监测</w:t>
            </w:r>
            <w:r>
              <w:rPr>
                <w:rFonts w:hint="eastAsia" w:ascii="Times New Roman" w:hAnsi="Times New Roman" w:eastAsia="宋体" w:cs="Times New Roman"/>
                <w:color w:val="auto"/>
                <w:kern w:val="0"/>
                <w:sz w:val="24"/>
                <w:szCs w:val="24"/>
                <w:highlight w:val="none"/>
                <w:u w:val="single" w:color="auto"/>
                <w:lang w:eastAsia="zh-CN" w:bidi="ar"/>
              </w:rPr>
              <w:t>监</w:t>
            </w:r>
            <w:r>
              <w:rPr>
                <w:rFonts w:hint="default" w:ascii="Times New Roman" w:hAnsi="Times New Roman" w:eastAsia="宋体" w:cs="Times New Roman"/>
                <w:color w:val="auto"/>
                <w:kern w:val="0"/>
                <w:sz w:val="24"/>
                <w:szCs w:val="24"/>
                <w:highlight w:val="none"/>
                <w:u w:val="single" w:color="auto"/>
                <w:lang w:bidi="ar"/>
              </w:rPr>
              <w:fldChar w:fldCharType="end"/>
            </w:r>
            <w:r>
              <w:rPr>
                <w:rFonts w:hint="eastAsia" w:ascii="Times New Roman" w:hAnsi="Times New Roman" w:eastAsia="宋体" w:cs="Times New Roman"/>
                <w:color w:val="auto"/>
                <w:kern w:val="0"/>
                <w:sz w:val="24"/>
                <w:szCs w:val="24"/>
                <w:highlight w:val="none"/>
                <w:u w:val="single" w:color="auto"/>
                <w:lang w:eastAsia="zh-CN" w:bidi="ar"/>
              </w:rPr>
              <w:t>测计划见下表。</w:t>
            </w:r>
          </w:p>
          <w:p>
            <w:pPr>
              <w:pStyle w:val="31"/>
              <w:keepNext w:val="0"/>
              <w:keepLines w:val="0"/>
              <w:suppressLineNumbers w:val="0"/>
              <w:spacing w:before="0" w:beforeAutospacing="0" w:after="0" w:afterAutospacing="0"/>
              <w:ind w:left="0" w:right="0"/>
              <w:jc w:val="center"/>
              <w:rPr>
                <w:rFonts w:hint="eastAsia" w:ascii="Times New Roman" w:hAnsi="Times New Roman" w:eastAsia="宋体" w:cs="Times New Roman"/>
                <w:b/>
                <w:color w:val="auto"/>
                <w:kern w:val="2"/>
                <w:sz w:val="21"/>
                <w:szCs w:val="21"/>
                <w:highlight w:val="none"/>
                <w:u w:val="single" w:color="auto"/>
                <w:lang w:val="en-US" w:eastAsia="zh-CN" w:bidi="ar"/>
              </w:rPr>
            </w:pPr>
            <w:bookmarkStart w:id="21" w:name="bookmark42"/>
            <w:bookmarkEnd w:id="21"/>
            <w:r>
              <w:rPr>
                <w:rFonts w:hint="eastAsia" w:ascii="Times New Roman" w:hAnsi="Times New Roman" w:eastAsia="宋体" w:cs="Times New Roman"/>
                <w:b/>
                <w:color w:val="auto"/>
                <w:kern w:val="2"/>
                <w:sz w:val="21"/>
                <w:szCs w:val="21"/>
                <w:highlight w:val="none"/>
                <w:u w:val="single" w:color="auto"/>
                <w:lang w:val="en-US" w:eastAsia="zh-CN" w:bidi="ar"/>
              </w:rPr>
              <w:t>表4.1-11废气监测计划一览表</w:t>
            </w:r>
          </w:p>
          <w:tbl>
            <w:tblPr>
              <w:tblStyle w:val="11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56"/>
              <w:gridCol w:w="1505"/>
              <w:gridCol w:w="897"/>
              <w:gridCol w:w="47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640" w:type="pct"/>
                  <w:noWrap w:val="0"/>
                  <w:vAlign w:val="center"/>
                </w:tcPr>
                <w:p>
                  <w:pPr>
                    <w:pStyle w:val="72"/>
                    <w:ind w:firstLine="0" w:firstLineChars="0"/>
                    <w:jc w:val="center"/>
                    <w:rPr>
                      <w:rFonts w:hint="eastAsia" w:ascii="Times New Roman" w:hAnsi="Times New Roman" w:eastAsia="宋体" w:cs="Times New Roman"/>
                      <w:b/>
                      <w:bCs/>
                      <w:color w:val="auto"/>
                      <w:kern w:val="0"/>
                      <w:sz w:val="21"/>
                      <w:szCs w:val="21"/>
                      <w:u w:val="single" w:color="auto"/>
                      <w:lang w:eastAsia="zh-CN"/>
                    </w:rPr>
                  </w:pPr>
                  <w:r>
                    <w:rPr>
                      <w:rFonts w:hint="eastAsia" w:ascii="Times New Roman" w:hAnsi="Times New Roman" w:eastAsia="宋体" w:cs="Times New Roman"/>
                      <w:b/>
                      <w:bCs/>
                      <w:color w:val="auto"/>
                      <w:kern w:val="0"/>
                      <w:sz w:val="21"/>
                      <w:szCs w:val="21"/>
                      <w:u w:val="single" w:color="auto"/>
                      <w:lang w:eastAsia="zh-CN"/>
                    </w:rPr>
                    <w:t>监测点位</w:t>
                  </w:r>
                </w:p>
              </w:tc>
              <w:tc>
                <w:tcPr>
                  <w:tcW w:w="913" w:type="pct"/>
                  <w:noWrap w:val="0"/>
                  <w:vAlign w:val="center"/>
                </w:tcPr>
                <w:p>
                  <w:pPr>
                    <w:pStyle w:val="72"/>
                    <w:ind w:firstLine="0" w:firstLineChars="0"/>
                    <w:jc w:val="center"/>
                    <w:rPr>
                      <w:rFonts w:hint="eastAsia" w:ascii="Times New Roman" w:hAnsi="Times New Roman" w:eastAsia="宋体" w:cs="Times New Roman"/>
                      <w:b/>
                      <w:bCs/>
                      <w:color w:val="auto"/>
                      <w:kern w:val="0"/>
                      <w:sz w:val="21"/>
                      <w:szCs w:val="21"/>
                      <w:u w:val="single" w:color="auto"/>
                      <w:lang w:eastAsia="zh-CN"/>
                    </w:rPr>
                  </w:pPr>
                  <w:r>
                    <w:rPr>
                      <w:rFonts w:hint="eastAsia" w:ascii="Times New Roman" w:hAnsi="Times New Roman" w:eastAsia="宋体" w:cs="Times New Roman"/>
                      <w:b/>
                      <w:bCs/>
                      <w:color w:val="auto"/>
                      <w:kern w:val="0"/>
                      <w:sz w:val="21"/>
                      <w:szCs w:val="21"/>
                      <w:u w:val="single" w:color="auto"/>
                      <w:lang w:eastAsia="zh-CN"/>
                    </w:rPr>
                    <w:t>监测项目</w:t>
                  </w:r>
                </w:p>
              </w:tc>
              <w:tc>
                <w:tcPr>
                  <w:tcW w:w="544" w:type="pct"/>
                  <w:noWrap w:val="0"/>
                  <w:vAlign w:val="center"/>
                </w:tcPr>
                <w:p>
                  <w:pPr>
                    <w:pStyle w:val="72"/>
                    <w:ind w:firstLine="0" w:firstLineChars="0"/>
                    <w:jc w:val="center"/>
                    <w:rPr>
                      <w:rFonts w:hint="eastAsia" w:ascii="Times New Roman" w:hAnsi="Times New Roman" w:eastAsia="宋体" w:cs="Times New Roman"/>
                      <w:b/>
                      <w:bCs/>
                      <w:color w:val="auto"/>
                      <w:kern w:val="0"/>
                      <w:sz w:val="21"/>
                      <w:szCs w:val="21"/>
                      <w:u w:val="single" w:color="auto"/>
                      <w:lang w:eastAsia="zh-CN"/>
                    </w:rPr>
                  </w:pPr>
                  <w:r>
                    <w:rPr>
                      <w:rFonts w:hint="eastAsia" w:ascii="Times New Roman" w:hAnsi="Times New Roman" w:eastAsia="宋体" w:cs="Times New Roman"/>
                      <w:b/>
                      <w:bCs/>
                      <w:color w:val="auto"/>
                      <w:kern w:val="0"/>
                      <w:sz w:val="21"/>
                      <w:szCs w:val="21"/>
                      <w:u w:val="single" w:color="auto"/>
                      <w:lang w:eastAsia="zh-CN"/>
                    </w:rPr>
                    <w:t>监测频次</w:t>
                  </w:r>
                </w:p>
              </w:tc>
              <w:tc>
                <w:tcPr>
                  <w:tcW w:w="2901" w:type="pct"/>
                  <w:noWrap w:val="0"/>
                  <w:vAlign w:val="center"/>
                </w:tcPr>
                <w:p>
                  <w:pPr>
                    <w:pStyle w:val="72"/>
                    <w:ind w:firstLine="0" w:firstLineChars="0"/>
                    <w:jc w:val="center"/>
                    <w:rPr>
                      <w:rFonts w:hint="eastAsia" w:ascii="Times New Roman" w:hAnsi="Times New Roman" w:eastAsia="宋体" w:cs="Times New Roman"/>
                      <w:b/>
                      <w:bCs/>
                      <w:color w:val="auto"/>
                      <w:kern w:val="0"/>
                      <w:sz w:val="21"/>
                      <w:szCs w:val="21"/>
                      <w:u w:val="single" w:color="auto"/>
                      <w:lang w:eastAsia="zh-CN"/>
                    </w:rPr>
                  </w:pPr>
                  <w:r>
                    <w:rPr>
                      <w:rFonts w:hint="eastAsia" w:ascii="Times New Roman" w:hAnsi="Times New Roman" w:eastAsia="宋体" w:cs="Times New Roman"/>
                      <w:b/>
                      <w:bCs/>
                      <w:color w:val="auto"/>
                      <w:kern w:val="0"/>
                      <w:sz w:val="21"/>
                      <w:szCs w:val="21"/>
                      <w:u w:val="single" w:color="auto"/>
                      <w:lang w:eastAsia="zh-CN"/>
                    </w:rPr>
                    <w:t>监测方法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640" w:type="pct"/>
                  <w:noWrap w:val="0"/>
                  <w:vAlign w:val="center"/>
                </w:tcPr>
                <w:p>
                  <w:pPr>
                    <w:pStyle w:val="72"/>
                    <w:ind w:firstLine="0" w:firstLineChars="0"/>
                    <w:jc w:val="center"/>
                    <w:rPr>
                      <w:rFonts w:hint="eastAsia" w:ascii="Times New Roman" w:hAnsi="Times New Roman" w:eastAsia="宋体" w:cs="Times New Roman"/>
                      <w:color w:val="auto"/>
                      <w:kern w:val="0"/>
                      <w:sz w:val="21"/>
                      <w:szCs w:val="21"/>
                      <w:u w:val="single" w:color="auto"/>
                      <w:lang w:eastAsia="zh-CN"/>
                    </w:rPr>
                  </w:pPr>
                  <w:r>
                    <w:rPr>
                      <w:rFonts w:hint="eastAsia" w:ascii="Times New Roman" w:hAnsi="Times New Roman" w:eastAsia="宋体" w:cs="Times New Roman"/>
                      <w:color w:val="auto"/>
                      <w:kern w:val="0"/>
                      <w:sz w:val="21"/>
                      <w:szCs w:val="21"/>
                      <w:u w:val="single" w:color="auto"/>
                      <w:lang w:val="en-US" w:eastAsia="zh-CN"/>
                    </w:rPr>
                    <w:t>DA001</w:t>
                  </w:r>
                  <w:r>
                    <w:rPr>
                      <w:rFonts w:hint="eastAsia" w:ascii="Times New Roman" w:hAnsi="Times New Roman" w:eastAsia="宋体" w:cs="Times New Roman"/>
                      <w:color w:val="auto"/>
                      <w:kern w:val="0"/>
                      <w:sz w:val="21"/>
                      <w:szCs w:val="21"/>
                      <w:u w:val="single" w:color="auto"/>
                      <w:lang w:eastAsia="zh-CN"/>
                    </w:rPr>
                    <w:t>排气筒</w:t>
                  </w:r>
                </w:p>
              </w:tc>
              <w:tc>
                <w:tcPr>
                  <w:tcW w:w="913" w:type="pct"/>
                  <w:noWrap w:val="0"/>
                  <w:vAlign w:val="center"/>
                </w:tcPr>
                <w:p>
                  <w:pPr>
                    <w:pStyle w:val="72"/>
                    <w:ind w:firstLine="0" w:firstLineChars="0"/>
                    <w:jc w:val="center"/>
                    <w:rPr>
                      <w:rFonts w:hint="eastAsia" w:ascii="Times New Roman" w:hAnsi="Times New Roman" w:eastAsia="宋体" w:cs="Times New Roman"/>
                      <w:color w:val="auto"/>
                      <w:kern w:val="0"/>
                      <w:sz w:val="21"/>
                      <w:szCs w:val="21"/>
                      <w:u w:val="single" w:color="auto"/>
                      <w:lang w:eastAsia="zh-CN"/>
                    </w:rPr>
                  </w:pPr>
                  <w:r>
                    <w:rPr>
                      <w:rFonts w:hint="eastAsia" w:ascii="Times New Roman" w:hAnsi="Times New Roman" w:eastAsia="宋体" w:cs="Times New Roman"/>
                      <w:color w:val="auto"/>
                      <w:kern w:val="0"/>
                      <w:sz w:val="21"/>
                      <w:szCs w:val="21"/>
                      <w:u w:val="single" w:color="auto"/>
                      <w:lang w:eastAsia="zh-CN"/>
                    </w:rPr>
                    <w:t>颗粒物</w:t>
                  </w:r>
                </w:p>
              </w:tc>
              <w:tc>
                <w:tcPr>
                  <w:tcW w:w="544" w:type="pct"/>
                  <w:noWrap w:val="0"/>
                  <w:vAlign w:val="center"/>
                </w:tcPr>
                <w:p>
                  <w:pPr>
                    <w:pStyle w:val="72"/>
                    <w:ind w:firstLine="0" w:firstLineChars="0"/>
                    <w:jc w:val="center"/>
                    <w:rPr>
                      <w:rFonts w:hint="eastAsia" w:ascii="Times New Roman" w:hAnsi="Times New Roman" w:eastAsia="宋体" w:cs="Times New Roman"/>
                      <w:color w:val="auto"/>
                      <w:kern w:val="0"/>
                      <w:sz w:val="21"/>
                      <w:szCs w:val="21"/>
                      <w:u w:val="single" w:color="auto"/>
                      <w:lang w:eastAsia="zh-CN"/>
                    </w:rPr>
                  </w:pPr>
                  <w:r>
                    <w:rPr>
                      <w:rFonts w:hint="eastAsia" w:ascii="Times New Roman" w:hAnsi="Times New Roman" w:eastAsia="宋体" w:cs="Times New Roman"/>
                      <w:color w:val="auto"/>
                      <w:kern w:val="0"/>
                      <w:sz w:val="21"/>
                      <w:szCs w:val="21"/>
                      <w:u w:val="single" w:color="auto"/>
                      <w:lang w:eastAsia="zh-CN"/>
                    </w:rPr>
                    <w:t>1次/年</w:t>
                  </w:r>
                </w:p>
              </w:tc>
              <w:tc>
                <w:tcPr>
                  <w:tcW w:w="2901" w:type="pct"/>
                  <w:noWrap w:val="0"/>
                  <w:vAlign w:val="center"/>
                </w:tcPr>
                <w:p>
                  <w:pPr>
                    <w:pStyle w:val="72"/>
                    <w:ind w:firstLine="0" w:firstLineChars="0"/>
                    <w:jc w:val="center"/>
                    <w:rPr>
                      <w:rFonts w:hint="eastAsia" w:ascii="Times New Roman" w:hAnsi="Times New Roman" w:eastAsia="宋体" w:cs="Times New Roman"/>
                      <w:color w:val="auto"/>
                      <w:kern w:val="0"/>
                      <w:sz w:val="21"/>
                      <w:szCs w:val="21"/>
                      <w:u w:val="single" w:color="auto"/>
                      <w:lang w:eastAsia="zh-CN"/>
                    </w:rPr>
                  </w:pPr>
                  <w:r>
                    <w:rPr>
                      <w:rFonts w:hint="default" w:ascii="Times New Roman" w:hAnsi="Times New Roman" w:eastAsia="宋体" w:cs="Times New Roman"/>
                      <w:i w:val="0"/>
                      <w:iCs w:val="0"/>
                      <w:color w:val="auto"/>
                      <w:kern w:val="0"/>
                      <w:sz w:val="21"/>
                      <w:szCs w:val="21"/>
                      <w:u w:val="single" w:color="auto"/>
                      <w:lang w:val="en-US" w:eastAsia="zh-CN" w:bidi="ar"/>
                    </w:rPr>
                    <w:t>《大气污染物综合排放标准》（GB16297-1996）表2二级排放限值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640" w:type="pct"/>
                  <w:noWrap w:val="0"/>
                  <w:vAlign w:val="center"/>
                </w:tcPr>
                <w:p>
                  <w:pPr>
                    <w:pStyle w:val="72"/>
                    <w:ind w:firstLine="0" w:firstLineChars="0"/>
                    <w:jc w:val="center"/>
                    <w:rPr>
                      <w:rFonts w:hint="default"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DA002排气筒</w:t>
                  </w:r>
                </w:p>
              </w:tc>
              <w:tc>
                <w:tcPr>
                  <w:tcW w:w="913" w:type="pct"/>
                  <w:noWrap w:val="0"/>
                  <w:vAlign w:val="center"/>
                </w:tcPr>
                <w:p>
                  <w:pPr>
                    <w:keepNext w:val="0"/>
                    <w:keepLines w:val="0"/>
                    <w:widowControl w:val="0"/>
                    <w:suppressLineNumbers w:val="0"/>
                    <w:spacing w:before="0" w:beforeAutospacing="0" w:after="0" w:afterAutospacing="0" w:line="360" w:lineRule="exact"/>
                    <w:ind w:left="0" w:leftChars="0" w:right="0" w:rightChars="0"/>
                    <w:jc w:val="center"/>
                    <w:rPr>
                      <w:rFonts w:hint="eastAsia" w:ascii="Times New Roman" w:hAnsi="Times New Roman" w:eastAsia="宋体" w:cs="Times New Roman"/>
                      <w:color w:val="auto"/>
                      <w:kern w:val="0"/>
                      <w:sz w:val="21"/>
                      <w:szCs w:val="21"/>
                      <w:u w:val="single" w:color="auto"/>
                      <w:lang w:eastAsia="zh-CN"/>
                    </w:rPr>
                  </w:pPr>
                  <w:r>
                    <w:rPr>
                      <w:rFonts w:hint="default" w:ascii="Times New Roman" w:hAnsi="Times New Roman" w:eastAsia="宋体" w:cs="Times New Roman"/>
                      <w:color w:val="auto"/>
                      <w:sz w:val="21"/>
                      <w:szCs w:val="21"/>
                      <w:u w:val="single" w:color="auto"/>
                      <w:lang w:val="en-US" w:eastAsia="zh-CN" w:bidi="ar-SA"/>
                    </w:rPr>
                    <w:t>颗粒物、SO</w:t>
                  </w:r>
                  <w:r>
                    <w:rPr>
                      <w:rFonts w:hint="default" w:ascii="Times New Roman" w:hAnsi="Times New Roman" w:eastAsia="宋体" w:cs="Times New Roman"/>
                      <w:color w:val="auto"/>
                      <w:sz w:val="21"/>
                      <w:szCs w:val="21"/>
                      <w:u w:val="single" w:color="auto"/>
                      <w:vertAlign w:val="subscript"/>
                      <w:lang w:val="en-US" w:eastAsia="zh-CN" w:bidi="ar-SA"/>
                    </w:rPr>
                    <w:t>2</w:t>
                  </w:r>
                  <w:r>
                    <w:rPr>
                      <w:rFonts w:hint="default" w:ascii="Times New Roman" w:hAnsi="Times New Roman" w:eastAsia="宋体" w:cs="Times New Roman"/>
                      <w:color w:val="auto"/>
                      <w:sz w:val="21"/>
                      <w:szCs w:val="21"/>
                      <w:u w:val="single" w:color="auto"/>
                      <w:lang w:val="en-US" w:eastAsia="zh-CN" w:bidi="ar-SA"/>
                    </w:rPr>
                    <w:t>、NOx</w:t>
                  </w:r>
                </w:p>
              </w:tc>
              <w:tc>
                <w:tcPr>
                  <w:tcW w:w="544" w:type="pct"/>
                  <w:noWrap w:val="0"/>
                  <w:vAlign w:val="center"/>
                </w:tcPr>
                <w:p>
                  <w:pPr>
                    <w:keepNext w:val="0"/>
                    <w:keepLines w:val="0"/>
                    <w:widowControl w:val="0"/>
                    <w:suppressLineNumbers w:val="0"/>
                    <w:spacing w:before="0" w:beforeAutospacing="0" w:after="0" w:afterAutospacing="0" w:line="360" w:lineRule="exact"/>
                    <w:ind w:left="0" w:leftChars="0" w:right="0" w:rightChars="0"/>
                    <w:jc w:val="center"/>
                    <w:rPr>
                      <w:rFonts w:hint="eastAsia" w:ascii="Times New Roman" w:hAnsi="Times New Roman" w:eastAsia="宋体" w:cs="Times New Roman"/>
                      <w:color w:val="auto"/>
                      <w:kern w:val="0"/>
                      <w:sz w:val="21"/>
                      <w:szCs w:val="21"/>
                      <w:u w:val="single" w:color="auto"/>
                      <w:lang w:eastAsia="zh-CN"/>
                    </w:rPr>
                  </w:pPr>
                  <w:r>
                    <w:rPr>
                      <w:rFonts w:hint="eastAsia" w:ascii="Times New Roman" w:hAnsi="Times New Roman" w:eastAsia="宋体" w:cs="Times New Roman"/>
                      <w:color w:val="auto"/>
                      <w:kern w:val="0"/>
                      <w:sz w:val="21"/>
                      <w:szCs w:val="21"/>
                      <w:u w:val="single" w:color="auto"/>
                      <w:lang w:eastAsia="zh-CN"/>
                    </w:rPr>
                    <w:t>1次/年</w:t>
                  </w:r>
                </w:p>
              </w:tc>
              <w:tc>
                <w:tcPr>
                  <w:tcW w:w="2901" w:type="pct"/>
                  <w:noWrap w:val="0"/>
                  <w:vAlign w:val="center"/>
                </w:tcPr>
                <w:p>
                  <w:pPr>
                    <w:pStyle w:val="72"/>
                    <w:ind w:firstLine="0" w:firstLineChars="0"/>
                    <w:jc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default" w:ascii="Times New Roman" w:hAnsi="Times New Roman" w:eastAsia="宋体" w:cs="Times New Roman"/>
                      <w:color w:val="auto"/>
                      <w:sz w:val="21"/>
                      <w:szCs w:val="21"/>
                      <w:u w:val="single" w:color="auto"/>
                      <w:lang w:val="en-US" w:eastAsia="zh-CN" w:bidi="ar-SA"/>
                    </w:rPr>
                    <w:t>《湖南省工业炉窑大气污染综合治理实施方案》（湘环发[2020]6号）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640" w:type="pct"/>
                  <w:noWrap w:val="0"/>
                  <w:vAlign w:val="center"/>
                </w:tcPr>
                <w:p>
                  <w:pPr>
                    <w:pStyle w:val="72"/>
                    <w:ind w:firstLine="0" w:firstLineChars="0"/>
                    <w:jc w:val="center"/>
                    <w:rPr>
                      <w:rFonts w:hint="eastAsia" w:ascii="Times New Roman" w:hAnsi="Times New Roman" w:eastAsia="宋体" w:cs="Times New Roman"/>
                      <w:color w:val="auto"/>
                      <w:kern w:val="0"/>
                      <w:sz w:val="21"/>
                      <w:szCs w:val="21"/>
                      <w:u w:val="single" w:color="auto"/>
                      <w:lang w:val="en-US" w:eastAsia="zh-CN"/>
                    </w:rPr>
                  </w:pPr>
                  <w:r>
                    <w:rPr>
                      <w:rFonts w:hint="eastAsia" w:ascii="Times New Roman" w:hAnsi="Times New Roman" w:eastAsia="宋体" w:cs="Times New Roman"/>
                      <w:color w:val="auto"/>
                      <w:kern w:val="0"/>
                      <w:sz w:val="21"/>
                      <w:szCs w:val="21"/>
                      <w:u w:val="single" w:color="auto"/>
                      <w:lang w:val="en-US" w:eastAsia="zh-CN"/>
                    </w:rPr>
                    <w:t>厂界</w:t>
                  </w:r>
                </w:p>
              </w:tc>
              <w:tc>
                <w:tcPr>
                  <w:tcW w:w="913" w:type="pct"/>
                  <w:noWrap w:val="0"/>
                  <w:vAlign w:val="center"/>
                </w:tcPr>
                <w:p>
                  <w:pPr>
                    <w:pStyle w:val="72"/>
                    <w:ind w:firstLine="0" w:firstLineChars="0"/>
                    <w:jc w:val="center"/>
                    <w:rPr>
                      <w:rFonts w:hint="eastAsia" w:ascii="Times New Roman" w:hAnsi="Times New Roman" w:eastAsia="宋体" w:cs="Times New Roman"/>
                      <w:color w:val="auto"/>
                      <w:kern w:val="0"/>
                      <w:sz w:val="21"/>
                      <w:szCs w:val="21"/>
                      <w:u w:val="single" w:color="auto"/>
                      <w:lang w:eastAsia="zh-CN"/>
                    </w:rPr>
                  </w:pPr>
                  <w:r>
                    <w:rPr>
                      <w:rFonts w:hint="eastAsia" w:ascii="Times New Roman" w:hAnsi="Times New Roman" w:eastAsia="宋体" w:cs="Times New Roman"/>
                      <w:color w:val="auto"/>
                      <w:kern w:val="0"/>
                      <w:sz w:val="21"/>
                      <w:szCs w:val="21"/>
                      <w:u w:val="single" w:color="auto"/>
                      <w:lang w:eastAsia="zh-CN"/>
                    </w:rPr>
                    <w:t>颗粒物</w:t>
                  </w:r>
                </w:p>
              </w:tc>
              <w:tc>
                <w:tcPr>
                  <w:tcW w:w="544" w:type="pct"/>
                  <w:noWrap w:val="0"/>
                  <w:vAlign w:val="center"/>
                </w:tcPr>
                <w:p>
                  <w:pPr>
                    <w:pStyle w:val="72"/>
                    <w:ind w:firstLine="0" w:firstLineChars="0"/>
                    <w:jc w:val="center"/>
                    <w:rPr>
                      <w:rFonts w:hint="eastAsia" w:ascii="Times New Roman" w:hAnsi="Times New Roman" w:eastAsia="宋体" w:cs="Times New Roman"/>
                      <w:color w:val="auto"/>
                      <w:kern w:val="0"/>
                      <w:sz w:val="21"/>
                      <w:szCs w:val="21"/>
                      <w:u w:val="single" w:color="auto"/>
                      <w:lang w:eastAsia="zh-CN"/>
                    </w:rPr>
                  </w:pPr>
                  <w:r>
                    <w:rPr>
                      <w:rFonts w:hint="eastAsia" w:ascii="Times New Roman" w:hAnsi="Times New Roman" w:eastAsia="宋体" w:cs="Times New Roman"/>
                      <w:color w:val="auto"/>
                      <w:kern w:val="0"/>
                      <w:sz w:val="21"/>
                      <w:szCs w:val="21"/>
                      <w:u w:val="single" w:color="auto"/>
                      <w:lang w:eastAsia="zh-CN"/>
                    </w:rPr>
                    <w:t>1次/年</w:t>
                  </w:r>
                </w:p>
              </w:tc>
              <w:tc>
                <w:tcPr>
                  <w:tcW w:w="2901" w:type="pct"/>
                  <w:vMerge w:val="restart"/>
                  <w:noWrap w:val="0"/>
                  <w:vAlign w:val="center"/>
                </w:tcPr>
                <w:p>
                  <w:pPr>
                    <w:keepNext w:val="0"/>
                    <w:keepLines w:val="0"/>
                    <w:widowControl w:val="0"/>
                    <w:suppressLineNumbers w:val="0"/>
                    <w:spacing w:before="0" w:beforeAutospacing="0" w:after="0" w:afterAutospacing="0" w:line="360" w:lineRule="exact"/>
                    <w:ind w:left="0" w:right="0"/>
                    <w:jc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eastAsia" w:ascii="Times New Roman" w:hAnsi="Times New Roman" w:cs="Times New Roman"/>
                      <w:color w:val="auto"/>
                      <w:sz w:val="21"/>
                      <w:szCs w:val="21"/>
                      <w:u w:val="single" w:color="auto"/>
                      <w:lang w:val="en-US" w:eastAsia="zh-CN" w:bidi="ar-SA"/>
                    </w:rPr>
                    <w:t>《大气污染物综合排放标准》（GB16297-1996）厂界无组织排放监控浓度限值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640" w:type="pct"/>
                  <w:noWrap w:val="0"/>
                  <w:vAlign w:val="center"/>
                </w:tcPr>
                <w:p>
                  <w:pPr>
                    <w:pStyle w:val="72"/>
                    <w:ind w:firstLine="0" w:firstLineChars="0"/>
                    <w:jc w:val="center"/>
                    <w:rPr>
                      <w:rFonts w:hint="eastAsia" w:ascii="Times New Roman" w:hAnsi="Times New Roman" w:eastAsia="宋体" w:cs="Times New Roman"/>
                      <w:color w:val="auto"/>
                      <w:kern w:val="0"/>
                      <w:sz w:val="21"/>
                      <w:szCs w:val="21"/>
                      <w:u w:val="single" w:color="auto"/>
                      <w:lang w:val="en-US" w:eastAsia="zh-CN"/>
                    </w:rPr>
                  </w:pPr>
                  <w:r>
                    <w:rPr>
                      <w:rFonts w:hint="eastAsia" w:cs="Times New Roman"/>
                      <w:color w:val="auto"/>
                      <w:kern w:val="0"/>
                      <w:sz w:val="21"/>
                      <w:szCs w:val="21"/>
                      <w:u w:val="single" w:color="auto"/>
                      <w:lang w:val="en-US" w:eastAsia="zh-CN"/>
                    </w:rPr>
                    <w:t>烘干炉旁</w:t>
                  </w:r>
                </w:p>
              </w:tc>
              <w:tc>
                <w:tcPr>
                  <w:tcW w:w="913" w:type="pct"/>
                  <w:noWrap w:val="0"/>
                  <w:vAlign w:val="center"/>
                </w:tcPr>
                <w:p>
                  <w:pPr>
                    <w:pStyle w:val="72"/>
                    <w:ind w:firstLine="0" w:firstLineChars="0"/>
                    <w:jc w:val="center"/>
                    <w:rPr>
                      <w:rFonts w:hint="eastAsia" w:ascii="Times New Roman" w:hAnsi="Times New Roman" w:eastAsia="宋体" w:cs="Times New Roman"/>
                      <w:color w:val="auto"/>
                      <w:kern w:val="0"/>
                      <w:sz w:val="21"/>
                      <w:szCs w:val="21"/>
                      <w:u w:val="single" w:color="auto"/>
                      <w:lang w:eastAsia="zh-CN"/>
                    </w:rPr>
                  </w:pPr>
                  <w:r>
                    <w:rPr>
                      <w:rFonts w:hint="eastAsia" w:ascii="Times New Roman" w:hAnsi="Times New Roman" w:eastAsia="宋体" w:cs="Times New Roman"/>
                      <w:color w:val="auto"/>
                      <w:kern w:val="0"/>
                      <w:sz w:val="21"/>
                      <w:szCs w:val="21"/>
                      <w:u w:val="single" w:color="auto"/>
                      <w:lang w:eastAsia="zh-CN"/>
                    </w:rPr>
                    <w:t>颗粒物</w:t>
                  </w:r>
                </w:p>
              </w:tc>
              <w:tc>
                <w:tcPr>
                  <w:tcW w:w="544" w:type="pct"/>
                  <w:noWrap w:val="0"/>
                  <w:vAlign w:val="center"/>
                </w:tcPr>
                <w:p>
                  <w:pPr>
                    <w:pStyle w:val="72"/>
                    <w:ind w:firstLine="0" w:firstLineChars="0"/>
                    <w:jc w:val="center"/>
                    <w:rPr>
                      <w:rFonts w:hint="eastAsia" w:ascii="Times New Roman" w:hAnsi="Times New Roman" w:eastAsia="宋体" w:cs="Times New Roman"/>
                      <w:color w:val="auto"/>
                      <w:kern w:val="0"/>
                      <w:sz w:val="21"/>
                      <w:szCs w:val="21"/>
                      <w:u w:val="single" w:color="auto"/>
                      <w:lang w:eastAsia="zh-CN"/>
                    </w:rPr>
                  </w:pPr>
                  <w:r>
                    <w:rPr>
                      <w:rFonts w:hint="eastAsia" w:ascii="Times New Roman" w:hAnsi="Times New Roman" w:eastAsia="宋体" w:cs="Times New Roman"/>
                      <w:color w:val="auto"/>
                      <w:kern w:val="0"/>
                      <w:sz w:val="21"/>
                      <w:szCs w:val="21"/>
                      <w:u w:val="single" w:color="auto"/>
                      <w:lang w:eastAsia="zh-CN"/>
                    </w:rPr>
                    <w:t>1次/年</w:t>
                  </w:r>
                </w:p>
              </w:tc>
              <w:tc>
                <w:tcPr>
                  <w:tcW w:w="2901" w:type="pct"/>
                  <w:vMerge w:val="continue"/>
                  <w:noWrap w:val="0"/>
                  <w:vAlign w:val="center"/>
                </w:tcPr>
                <w:p>
                  <w:pPr>
                    <w:keepNext w:val="0"/>
                    <w:keepLines w:val="0"/>
                    <w:widowControl w:val="0"/>
                    <w:suppressLineNumbers w:val="0"/>
                    <w:spacing w:before="0" w:beforeAutospacing="0" w:after="0" w:afterAutospacing="0" w:line="360" w:lineRule="exact"/>
                    <w:ind w:left="0" w:right="0"/>
                    <w:jc w:val="center"/>
                    <w:rPr>
                      <w:rFonts w:hint="eastAsia" w:ascii="Times New Roman" w:hAnsi="Times New Roman" w:cs="Times New Roman"/>
                      <w:color w:val="auto"/>
                      <w:sz w:val="21"/>
                      <w:szCs w:val="21"/>
                      <w:u w:val="single" w:color="auto"/>
                      <w:lang w:val="en-US" w:eastAsia="zh-CN" w:bidi="ar-SA"/>
                    </w:rPr>
                  </w:pPr>
                </w:p>
              </w:tc>
            </w:tr>
          </w:tbl>
          <w:p>
            <w:pPr>
              <w:pStyle w:val="12"/>
              <w:keepNext w:val="0"/>
              <w:keepLines w:val="0"/>
              <w:suppressLineNumbers w:val="0"/>
              <w:spacing w:before="0" w:beforeAutospacing="0" w:after="0" w:afterAutospacing="0" w:line="360" w:lineRule="auto"/>
              <w:ind w:left="0" w:right="0" w:firstLine="482" w:firstLineChars="200"/>
              <w:rPr>
                <w:rFonts w:hint="default" w:ascii="Times New Roman" w:hAnsi="Courier New" w:eastAsia="宋体" w:cs="Times New Roman"/>
                <w:b/>
                <w:bCs/>
                <w:color w:val="auto"/>
                <w:sz w:val="24"/>
                <w:szCs w:val="24"/>
                <w:highlight w:val="none"/>
                <w:u w:val="none" w:color="auto"/>
              </w:rPr>
            </w:pPr>
            <w:r>
              <w:rPr>
                <w:rFonts w:hint="eastAsia" w:ascii="Times New Roman" w:hAnsi="Courier New" w:eastAsia="宋体" w:cs="Times New Roman"/>
                <w:b/>
                <w:bCs/>
                <w:color w:val="auto"/>
                <w:sz w:val="24"/>
                <w:szCs w:val="24"/>
                <w:highlight w:val="none"/>
                <w:u w:val="none" w:color="auto"/>
                <w:lang w:val="en-US" w:eastAsia="zh-CN"/>
              </w:rPr>
              <w:t>4.2</w:t>
            </w:r>
            <w:r>
              <w:rPr>
                <w:rFonts w:hint="default" w:ascii="Times New Roman" w:hAnsi="Courier New" w:eastAsia="宋体" w:cs="Times New Roman"/>
                <w:b/>
                <w:bCs/>
                <w:color w:val="auto"/>
                <w:sz w:val="24"/>
                <w:szCs w:val="24"/>
                <w:highlight w:val="none"/>
                <w:u w:val="none" w:color="auto"/>
              </w:rPr>
              <w:t>水污染源分析</w:t>
            </w:r>
          </w:p>
          <w:p>
            <w:pPr>
              <w:keepNext w:val="0"/>
              <w:keepLines w:val="0"/>
              <w:suppressLineNumbers w:val="0"/>
              <w:autoSpaceDE/>
              <w:autoSpaceDN/>
              <w:adjustRightInd/>
              <w:spacing w:before="0" w:beforeAutospacing="0" w:after="0" w:afterAutospacing="0" w:line="360" w:lineRule="auto"/>
              <w:ind w:left="0" w:right="0" w:firstLine="482" w:firstLineChars="200"/>
              <w:rPr>
                <w:rFonts w:hint="eastAsia" w:ascii="Times New Roman" w:hAnsi="Times New Roman" w:eastAsia="宋体" w:cs="Times New Roman"/>
                <w:b/>
                <w:bCs/>
                <w:color w:val="auto"/>
                <w:sz w:val="24"/>
                <w:szCs w:val="24"/>
                <w:highlight w:val="none"/>
                <w:u w:val="none" w:color="auto"/>
                <w:lang w:val="en-US" w:eastAsia="zh-CN"/>
              </w:rPr>
            </w:pPr>
            <w:r>
              <w:rPr>
                <w:rFonts w:hint="eastAsia" w:ascii="Times New Roman" w:hAnsi="Times New Roman" w:eastAsia="宋体" w:cs="Times New Roman"/>
                <w:b/>
                <w:bCs/>
                <w:color w:val="auto"/>
                <w:sz w:val="24"/>
                <w:szCs w:val="24"/>
                <w:highlight w:val="none"/>
                <w:u w:val="none" w:color="auto"/>
                <w:lang w:val="en-US" w:eastAsia="zh-CN"/>
              </w:rPr>
              <w:t>一、污染源强核算</w:t>
            </w:r>
          </w:p>
          <w:p>
            <w:pPr>
              <w:keepNext w:val="0"/>
              <w:keepLines w:val="0"/>
              <w:suppressLineNumbers w:val="0"/>
              <w:autoSpaceDE/>
              <w:autoSpaceDN/>
              <w:adjustRightInd/>
              <w:spacing w:before="0" w:beforeAutospacing="0" w:after="0" w:afterAutospacing="0" w:line="360" w:lineRule="auto"/>
              <w:ind w:left="0" w:right="0" w:firstLine="480" w:firstLineChars="200"/>
              <w:rPr>
                <w:rFonts w:hint="eastAsia" w:ascii="Times New Roman" w:hAnsi="Times New Roman" w:eastAsia="宋体" w:cs="Times New Roman"/>
                <w:b w:val="0"/>
                <w:bCs w:val="0"/>
                <w:color w:val="auto"/>
                <w:sz w:val="24"/>
                <w:szCs w:val="24"/>
                <w:highlight w:val="none"/>
                <w:u w:val="single" w:color="auto"/>
                <w:lang w:val="en-US" w:eastAsia="zh-CN"/>
              </w:rPr>
            </w:pPr>
            <w:r>
              <w:rPr>
                <w:rFonts w:hint="eastAsia" w:ascii="Times New Roman" w:hAnsi="Times New Roman" w:eastAsia="宋体" w:cs="Times New Roman"/>
                <w:b w:val="0"/>
                <w:bCs w:val="0"/>
                <w:color w:val="auto"/>
                <w:sz w:val="24"/>
                <w:szCs w:val="24"/>
                <w:highlight w:val="none"/>
                <w:u w:val="single" w:color="auto"/>
                <w:lang w:val="en-US" w:eastAsia="zh-CN"/>
              </w:rPr>
              <w:t>本项目废水为职工生活污水。</w:t>
            </w:r>
          </w:p>
          <w:p>
            <w:pPr>
              <w:keepNext w:val="0"/>
              <w:keepLines w:val="0"/>
              <w:suppressLineNumbers w:val="0"/>
              <w:autoSpaceDE/>
              <w:autoSpaceDN/>
              <w:adjustRightInd/>
              <w:spacing w:before="0" w:beforeAutospacing="0" w:after="0" w:afterAutospacing="0" w:line="360" w:lineRule="auto"/>
              <w:ind w:left="0" w:right="0" w:firstLine="480" w:firstLineChars="200"/>
              <w:rPr>
                <w:rFonts w:hint="eastAsia" w:ascii="Times New Roman" w:hAnsi="Times New Roman" w:eastAsia="宋体" w:cs="Times New Roman"/>
                <w:b w:val="0"/>
                <w:bCs w:val="0"/>
                <w:color w:val="auto"/>
                <w:sz w:val="24"/>
                <w:szCs w:val="24"/>
                <w:highlight w:val="none"/>
                <w:u w:val="single" w:color="auto"/>
                <w:lang w:val="en-US" w:eastAsia="zh-CN"/>
              </w:rPr>
            </w:pPr>
            <w:r>
              <w:rPr>
                <w:rFonts w:hint="eastAsia" w:ascii="Times New Roman" w:hAnsi="Times New Roman" w:eastAsia="宋体" w:cs="Times New Roman"/>
                <w:b w:val="0"/>
                <w:bCs w:val="0"/>
                <w:color w:val="auto"/>
                <w:sz w:val="24"/>
                <w:szCs w:val="24"/>
                <w:highlight w:val="none"/>
                <w:u w:val="single" w:color="auto"/>
                <w:lang w:val="en-US" w:eastAsia="zh-CN"/>
              </w:rPr>
              <w:t>厂区员工6人，均在厂区食宿。根据《湖南省用水定额》（DB43/T388-2020）中的分散式农村居民生活用水定额，项目生活用水按90L/人•d计算，则生活用水量为</w:t>
            </w:r>
            <w:r>
              <w:rPr>
                <w:rFonts w:hint="eastAsia" w:ascii="Times New Roman" w:hAnsi="Times New Roman" w:eastAsia="宋体" w:cs="Times New Roman"/>
                <w:color w:val="auto"/>
                <w:sz w:val="24"/>
                <w:szCs w:val="24"/>
                <w:highlight w:val="none"/>
                <w:u w:val="single" w:color="auto"/>
                <w:lang w:val="en-US" w:eastAsia="zh-CN"/>
              </w:rPr>
              <w:t>0.</w:t>
            </w:r>
            <w:r>
              <w:rPr>
                <w:rFonts w:hint="eastAsia" w:ascii="Times New Roman" w:hAnsi="Times New Roman" w:cs="Times New Roman"/>
                <w:color w:val="auto"/>
                <w:sz w:val="24"/>
                <w:szCs w:val="24"/>
                <w:highlight w:val="none"/>
                <w:u w:val="single" w:color="auto"/>
                <w:lang w:val="en-US" w:eastAsia="zh-CN"/>
              </w:rPr>
              <w:t>93</w:t>
            </w:r>
            <w:r>
              <w:rPr>
                <w:rFonts w:hint="default" w:ascii="Times New Roman" w:hAnsi="Times New Roman" w:eastAsia="宋体" w:cs="Times New Roman"/>
                <w:color w:val="auto"/>
                <w:sz w:val="24"/>
                <w:szCs w:val="24"/>
                <w:highlight w:val="none"/>
                <w:u w:val="single" w:color="auto"/>
                <w:lang w:val="en-US" w:eastAsia="zh-CN"/>
              </w:rPr>
              <w:t>t/d</w:t>
            </w:r>
            <w:r>
              <w:rPr>
                <w:rFonts w:hint="eastAsia" w:ascii="Times New Roman" w:hAnsi="Times New Roman" w:eastAsia="宋体" w:cs="Times New Roman"/>
                <w:color w:val="auto"/>
                <w:sz w:val="24"/>
                <w:szCs w:val="24"/>
                <w:highlight w:val="none"/>
                <w:u w:val="single" w:color="auto"/>
                <w:lang w:val="en-US" w:eastAsia="zh-CN"/>
              </w:rPr>
              <w:t>（</w:t>
            </w:r>
            <w:r>
              <w:rPr>
                <w:rFonts w:hint="eastAsia" w:ascii="Times New Roman" w:hAnsi="Times New Roman" w:cs="Times New Roman"/>
                <w:color w:val="auto"/>
                <w:sz w:val="24"/>
                <w:szCs w:val="24"/>
                <w:highlight w:val="none"/>
                <w:u w:val="single" w:color="auto"/>
                <w:lang w:val="en-US" w:eastAsia="zh-CN"/>
              </w:rPr>
              <w:t>279</w:t>
            </w:r>
            <w:r>
              <w:rPr>
                <w:rFonts w:hint="default" w:ascii="Times New Roman" w:hAnsi="Times New Roman" w:eastAsia="宋体" w:cs="Times New Roman"/>
                <w:color w:val="auto"/>
                <w:sz w:val="24"/>
                <w:szCs w:val="24"/>
                <w:highlight w:val="none"/>
                <w:u w:val="single" w:color="auto"/>
                <w:lang w:val="en-US" w:eastAsia="zh-CN"/>
              </w:rPr>
              <w:t>t/a</w:t>
            </w:r>
            <w:r>
              <w:rPr>
                <w:rFonts w:hint="eastAsia" w:ascii="Times New Roman" w:hAnsi="Times New Roman" w:eastAsia="宋体" w:cs="Times New Roman"/>
                <w:color w:val="auto"/>
                <w:sz w:val="24"/>
                <w:szCs w:val="24"/>
                <w:highlight w:val="none"/>
                <w:u w:val="single" w:color="auto"/>
                <w:lang w:val="en-US" w:eastAsia="zh-CN"/>
              </w:rPr>
              <w:t>）</w:t>
            </w:r>
            <w:r>
              <w:rPr>
                <w:rFonts w:hint="eastAsia" w:ascii="Times New Roman" w:hAnsi="Times New Roman" w:eastAsia="宋体" w:cs="Times New Roman"/>
                <w:b w:val="0"/>
                <w:bCs w:val="0"/>
                <w:color w:val="auto"/>
                <w:sz w:val="24"/>
                <w:szCs w:val="24"/>
                <w:highlight w:val="none"/>
                <w:u w:val="single" w:color="auto"/>
                <w:lang w:val="en-US" w:eastAsia="zh-CN"/>
              </w:rPr>
              <w:t>，排放量按80%计算，则年废水量为</w:t>
            </w:r>
            <w:r>
              <w:rPr>
                <w:rFonts w:hint="eastAsia" w:cs="Times New Roman"/>
                <w:b w:val="0"/>
                <w:bCs w:val="0"/>
                <w:color w:val="auto"/>
                <w:sz w:val="24"/>
                <w:szCs w:val="24"/>
                <w:highlight w:val="none"/>
                <w:u w:val="single" w:color="auto"/>
                <w:lang w:val="en-US" w:eastAsia="zh-CN"/>
              </w:rPr>
              <w:t>223.2</w:t>
            </w:r>
            <w:r>
              <w:rPr>
                <w:rFonts w:hint="eastAsia" w:ascii="Times New Roman" w:hAnsi="Times New Roman" w:eastAsia="宋体" w:cs="Times New Roman"/>
                <w:b w:val="0"/>
                <w:bCs w:val="0"/>
                <w:color w:val="auto"/>
                <w:sz w:val="24"/>
                <w:szCs w:val="24"/>
                <w:highlight w:val="none"/>
                <w:u w:val="single" w:color="auto"/>
                <w:lang w:val="en-US" w:eastAsia="zh-CN"/>
              </w:rPr>
              <w:t>t/a。生活污水经化粪池收集，定期清理用于菜地施肥，不外排。</w:t>
            </w:r>
          </w:p>
          <w:p>
            <w:pPr>
              <w:pStyle w:val="100"/>
              <w:keepNext w:val="0"/>
              <w:keepLines w:val="0"/>
              <w:widowControl/>
              <w:suppressLineNumbers w:val="0"/>
              <w:bidi w:val="0"/>
              <w:spacing w:before="0" w:beforeAutospacing="0" w:after="0" w:afterAutospacing="0"/>
              <w:ind w:left="0" w:right="0"/>
              <w:rPr>
                <w:rFonts w:hint="eastAsia"/>
                <w:color w:val="auto"/>
                <w:u w:val="single" w:color="auto"/>
              </w:rPr>
            </w:pPr>
            <w:r>
              <w:rPr>
                <w:rFonts w:hint="eastAsia"/>
                <w:color w:val="auto"/>
                <w:u w:val="single" w:color="auto"/>
              </w:rPr>
              <w:t>表</w:t>
            </w:r>
            <w:r>
              <w:rPr>
                <w:rFonts w:hint="eastAsia"/>
                <w:color w:val="auto"/>
                <w:u w:val="single" w:color="auto"/>
                <w:lang w:val="en-US" w:eastAsia="zh-CN"/>
              </w:rPr>
              <w:t>4.2-1</w:t>
            </w:r>
            <w:r>
              <w:rPr>
                <w:rFonts w:hint="eastAsia"/>
                <w:color w:val="auto"/>
                <w:u w:val="single" w:color="auto"/>
              </w:rPr>
              <w:t>废水产排情况一览表</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7"/>
              <w:gridCol w:w="417"/>
              <w:gridCol w:w="1175"/>
              <w:gridCol w:w="795"/>
              <w:gridCol w:w="868"/>
              <w:gridCol w:w="680"/>
              <w:gridCol w:w="1137"/>
              <w:gridCol w:w="1051"/>
              <w:gridCol w:w="738"/>
              <w:gridCol w:w="6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35" w:type="pct"/>
                  <w:vMerge w:val="restart"/>
                  <w:noWrap w:val="0"/>
                  <w:vAlign w:val="center"/>
                </w:tcPr>
                <w:p>
                  <w:pPr>
                    <w:pStyle w:val="101"/>
                    <w:keepNext w:val="0"/>
                    <w:keepLines w:val="0"/>
                    <w:suppressLineNumbers w:val="0"/>
                    <w:bidi w:val="0"/>
                    <w:spacing w:before="0" w:beforeAutospacing="0" w:after="0" w:afterAutospacing="0"/>
                    <w:ind w:left="0" w:right="0"/>
                    <w:rPr>
                      <w:rFonts w:hint="eastAsia" w:eastAsia="宋体" w:cs="Times New Roman"/>
                      <w:b/>
                      <w:bCs w:val="0"/>
                      <w:color w:val="auto"/>
                      <w:u w:val="single" w:color="auto"/>
                    </w:rPr>
                  </w:pPr>
                  <w:r>
                    <w:rPr>
                      <w:rFonts w:hint="eastAsia" w:eastAsia="宋体" w:cs="Times New Roman"/>
                      <w:b/>
                      <w:bCs w:val="0"/>
                      <w:color w:val="auto"/>
                      <w:u w:val="single" w:color="auto"/>
                    </w:rPr>
                    <w:t>产排污环节</w:t>
                  </w:r>
                </w:p>
              </w:tc>
              <w:tc>
                <w:tcPr>
                  <w:tcW w:w="253" w:type="pct"/>
                  <w:vMerge w:val="restart"/>
                  <w:noWrap w:val="0"/>
                  <w:vAlign w:val="center"/>
                </w:tcPr>
                <w:p>
                  <w:pPr>
                    <w:pStyle w:val="101"/>
                    <w:keepNext w:val="0"/>
                    <w:keepLines w:val="0"/>
                    <w:suppressLineNumbers w:val="0"/>
                    <w:bidi w:val="0"/>
                    <w:spacing w:before="0" w:beforeAutospacing="0" w:after="0" w:afterAutospacing="0"/>
                    <w:ind w:left="0" w:right="0"/>
                    <w:rPr>
                      <w:rFonts w:hint="eastAsia" w:eastAsia="宋体" w:cs="Times New Roman"/>
                      <w:b/>
                      <w:bCs w:val="0"/>
                      <w:color w:val="auto"/>
                      <w:u w:val="single" w:color="auto"/>
                    </w:rPr>
                  </w:pPr>
                  <w:r>
                    <w:rPr>
                      <w:rFonts w:hint="eastAsia" w:eastAsia="宋体" w:cs="Times New Roman"/>
                      <w:b/>
                      <w:bCs w:val="0"/>
                      <w:color w:val="auto"/>
                      <w:u w:val="single" w:color="auto"/>
                    </w:rPr>
                    <w:t>类别</w:t>
                  </w:r>
                </w:p>
              </w:tc>
              <w:tc>
                <w:tcPr>
                  <w:tcW w:w="712" w:type="pct"/>
                  <w:vMerge w:val="restart"/>
                  <w:noWrap w:val="0"/>
                  <w:vAlign w:val="center"/>
                </w:tcPr>
                <w:p>
                  <w:pPr>
                    <w:pStyle w:val="101"/>
                    <w:keepNext w:val="0"/>
                    <w:keepLines w:val="0"/>
                    <w:suppressLineNumbers w:val="0"/>
                    <w:bidi w:val="0"/>
                    <w:spacing w:before="0" w:beforeAutospacing="0" w:after="0" w:afterAutospacing="0"/>
                    <w:ind w:left="0" w:right="0"/>
                    <w:rPr>
                      <w:rFonts w:hint="eastAsia" w:eastAsia="宋体" w:cs="Times New Roman"/>
                      <w:b/>
                      <w:bCs w:val="0"/>
                      <w:color w:val="auto"/>
                      <w:u w:val="single" w:color="auto"/>
                    </w:rPr>
                  </w:pPr>
                  <w:r>
                    <w:rPr>
                      <w:rFonts w:hint="eastAsia" w:eastAsia="宋体" w:cs="Times New Roman"/>
                      <w:b/>
                      <w:bCs w:val="0"/>
                      <w:color w:val="auto"/>
                      <w:u w:val="single" w:color="auto"/>
                    </w:rPr>
                    <w:t>污染物种类</w:t>
                  </w:r>
                </w:p>
              </w:tc>
              <w:tc>
                <w:tcPr>
                  <w:tcW w:w="1008" w:type="pct"/>
                  <w:gridSpan w:val="2"/>
                  <w:noWrap w:val="0"/>
                  <w:vAlign w:val="center"/>
                </w:tcPr>
                <w:p>
                  <w:pPr>
                    <w:pStyle w:val="101"/>
                    <w:keepNext w:val="0"/>
                    <w:keepLines w:val="0"/>
                    <w:suppressLineNumbers w:val="0"/>
                    <w:bidi w:val="0"/>
                    <w:spacing w:before="0" w:beforeAutospacing="0" w:after="0" w:afterAutospacing="0"/>
                    <w:ind w:left="0" w:right="0"/>
                    <w:rPr>
                      <w:rFonts w:hint="default" w:eastAsia="宋体" w:cs="Times New Roman"/>
                      <w:b/>
                      <w:bCs w:val="0"/>
                      <w:color w:val="auto"/>
                      <w:u w:val="single" w:color="auto"/>
                    </w:rPr>
                  </w:pPr>
                  <w:r>
                    <w:rPr>
                      <w:rFonts w:hint="default" w:eastAsia="宋体" w:cs="Times New Roman"/>
                      <w:b/>
                      <w:bCs w:val="0"/>
                      <w:color w:val="auto"/>
                      <w:u w:val="single" w:color="auto"/>
                    </w:rPr>
                    <w:t>污染物</w:t>
                  </w:r>
                  <w:r>
                    <w:rPr>
                      <w:rFonts w:hint="eastAsia" w:eastAsia="宋体" w:cs="Times New Roman"/>
                      <w:b/>
                      <w:bCs w:val="0"/>
                      <w:color w:val="auto"/>
                      <w:u w:val="single" w:color="auto"/>
                      <w:lang w:eastAsia="zh-CN"/>
                    </w:rPr>
                    <w:t>产生</w:t>
                  </w:r>
                  <w:r>
                    <w:rPr>
                      <w:rFonts w:hint="default" w:eastAsia="宋体" w:cs="Times New Roman"/>
                      <w:b/>
                      <w:bCs w:val="0"/>
                      <w:color w:val="auto"/>
                      <w:u w:val="single" w:color="auto"/>
                    </w:rPr>
                    <w:t>情况</w:t>
                  </w:r>
                </w:p>
              </w:tc>
              <w:tc>
                <w:tcPr>
                  <w:tcW w:w="1101" w:type="pct"/>
                  <w:gridSpan w:val="2"/>
                  <w:noWrap w:val="0"/>
                  <w:vAlign w:val="center"/>
                </w:tcPr>
                <w:p>
                  <w:pPr>
                    <w:pStyle w:val="101"/>
                    <w:keepNext w:val="0"/>
                    <w:keepLines w:val="0"/>
                    <w:suppressLineNumbers w:val="0"/>
                    <w:bidi w:val="0"/>
                    <w:spacing w:before="0" w:beforeAutospacing="0" w:after="0" w:afterAutospacing="0"/>
                    <w:ind w:left="0" w:right="0"/>
                    <w:rPr>
                      <w:rFonts w:hint="default" w:eastAsia="宋体" w:cs="Times New Roman"/>
                      <w:b/>
                      <w:bCs w:val="0"/>
                      <w:color w:val="auto"/>
                      <w:u w:val="single" w:color="auto"/>
                    </w:rPr>
                  </w:pPr>
                  <w:r>
                    <w:rPr>
                      <w:rFonts w:hint="default" w:eastAsia="宋体" w:cs="Times New Roman"/>
                      <w:b/>
                      <w:bCs w:val="0"/>
                      <w:color w:val="auto"/>
                      <w:u w:val="single" w:color="auto"/>
                    </w:rPr>
                    <w:t>治理设施</w:t>
                  </w:r>
                </w:p>
              </w:tc>
              <w:tc>
                <w:tcPr>
                  <w:tcW w:w="1084" w:type="pct"/>
                  <w:gridSpan w:val="2"/>
                  <w:noWrap w:val="0"/>
                  <w:vAlign w:val="center"/>
                </w:tcPr>
                <w:p>
                  <w:pPr>
                    <w:pStyle w:val="101"/>
                    <w:keepNext w:val="0"/>
                    <w:keepLines w:val="0"/>
                    <w:suppressLineNumbers w:val="0"/>
                    <w:bidi w:val="0"/>
                    <w:spacing w:before="0" w:beforeAutospacing="0" w:after="0" w:afterAutospacing="0"/>
                    <w:ind w:left="0" w:right="0"/>
                    <w:rPr>
                      <w:rFonts w:hint="default" w:eastAsia="宋体" w:cs="Times New Roman"/>
                      <w:b/>
                      <w:bCs w:val="0"/>
                      <w:color w:val="auto"/>
                      <w:u w:val="single" w:color="auto"/>
                    </w:rPr>
                  </w:pPr>
                  <w:r>
                    <w:rPr>
                      <w:rFonts w:hint="default" w:eastAsia="宋体" w:cs="Times New Roman"/>
                      <w:b/>
                      <w:bCs w:val="0"/>
                      <w:color w:val="auto"/>
                      <w:u w:val="single" w:color="auto"/>
                    </w:rPr>
                    <w:t>污染物排放情况</w:t>
                  </w:r>
                </w:p>
              </w:tc>
              <w:tc>
                <w:tcPr>
                  <w:tcW w:w="403" w:type="pct"/>
                  <w:vMerge w:val="restart"/>
                  <w:noWrap w:val="0"/>
                  <w:vAlign w:val="center"/>
                </w:tcPr>
                <w:p>
                  <w:pPr>
                    <w:pStyle w:val="101"/>
                    <w:keepNext w:val="0"/>
                    <w:keepLines w:val="0"/>
                    <w:suppressLineNumbers w:val="0"/>
                    <w:bidi w:val="0"/>
                    <w:spacing w:before="0" w:beforeAutospacing="0" w:after="0" w:afterAutospacing="0"/>
                    <w:ind w:left="0" w:right="0"/>
                    <w:rPr>
                      <w:rFonts w:hint="eastAsia" w:eastAsia="宋体" w:cs="Times New Roman"/>
                      <w:b/>
                      <w:bCs w:val="0"/>
                      <w:color w:val="auto"/>
                      <w:u w:val="single" w:color="auto"/>
                    </w:rPr>
                  </w:pPr>
                  <w:r>
                    <w:rPr>
                      <w:rFonts w:hint="eastAsia" w:eastAsia="宋体" w:cs="Times New Roman"/>
                      <w:b/>
                      <w:bCs w:val="0"/>
                      <w:color w:val="auto"/>
                      <w:u w:val="single" w:color="auto"/>
                    </w:rPr>
                    <w:t>排放方式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jc w:val="center"/>
              </w:trPr>
              <w:tc>
                <w:tcPr>
                  <w:tcW w:w="435" w:type="pct"/>
                  <w:vMerge w:val="continue"/>
                  <w:noWrap w:val="0"/>
                  <w:vAlign w:val="center"/>
                </w:tcPr>
                <w:p>
                  <w:pPr>
                    <w:pStyle w:val="101"/>
                    <w:keepNext w:val="0"/>
                    <w:keepLines w:val="0"/>
                    <w:suppressLineNumbers w:val="0"/>
                    <w:bidi w:val="0"/>
                    <w:spacing w:before="0" w:beforeAutospacing="0" w:after="0" w:afterAutospacing="0"/>
                    <w:ind w:left="0" w:right="0"/>
                    <w:rPr>
                      <w:rFonts w:hint="eastAsia" w:eastAsia="宋体" w:cs="Times New Roman"/>
                      <w:color w:val="auto"/>
                      <w:u w:val="single" w:color="auto"/>
                    </w:rPr>
                  </w:pPr>
                </w:p>
              </w:tc>
              <w:tc>
                <w:tcPr>
                  <w:tcW w:w="253" w:type="pct"/>
                  <w:vMerge w:val="continue"/>
                  <w:noWrap w:val="0"/>
                  <w:vAlign w:val="center"/>
                </w:tcPr>
                <w:p>
                  <w:pPr>
                    <w:pStyle w:val="101"/>
                    <w:keepNext w:val="0"/>
                    <w:keepLines w:val="0"/>
                    <w:suppressLineNumbers w:val="0"/>
                    <w:bidi w:val="0"/>
                    <w:spacing w:before="0" w:beforeAutospacing="0" w:after="0" w:afterAutospacing="0"/>
                    <w:ind w:left="0" w:right="0"/>
                    <w:rPr>
                      <w:rFonts w:hint="eastAsia" w:eastAsia="宋体" w:cs="Times New Roman"/>
                      <w:color w:val="auto"/>
                      <w:u w:val="single" w:color="auto"/>
                    </w:rPr>
                  </w:pPr>
                </w:p>
              </w:tc>
              <w:tc>
                <w:tcPr>
                  <w:tcW w:w="712" w:type="pct"/>
                  <w:vMerge w:val="continue"/>
                  <w:noWrap w:val="0"/>
                  <w:vAlign w:val="center"/>
                </w:tcPr>
                <w:p>
                  <w:pPr>
                    <w:pStyle w:val="101"/>
                    <w:keepNext w:val="0"/>
                    <w:keepLines w:val="0"/>
                    <w:suppressLineNumbers w:val="0"/>
                    <w:bidi w:val="0"/>
                    <w:spacing w:before="0" w:beforeAutospacing="0" w:after="0" w:afterAutospacing="0"/>
                    <w:ind w:left="0" w:right="0"/>
                    <w:rPr>
                      <w:rFonts w:hint="eastAsia" w:eastAsia="宋体" w:cs="Times New Roman"/>
                      <w:color w:val="auto"/>
                      <w:u w:val="single" w:color="auto"/>
                    </w:rPr>
                  </w:pPr>
                </w:p>
              </w:tc>
              <w:tc>
                <w:tcPr>
                  <w:tcW w:w="482" w:type="pct"/>
                  <w:noWrap w:val="0"/>
                  <w:vAlign w:val="center"/>
                </w:tcPr>
                <w:p>
                  <w:pPr>
                    <w:pStyle w:val="101"/>
                    <w:keepNext w:val="0"/>
                    <w:keepLines w:val="0"/>
                    <w:suppressLineNumbers w:val="0"/>
                    <w:bidi w:val="0"/>
                    <w:spacing w:before="0" w:beforeAutospacing="0" w:after="0" w:afterAutospacing="0"/>
                    <w:ind w:left="0" w:right="0" w:firstLine="0" w:firstLineChars="0"/>
                    <w:rPr>
                      <w:rFonts w:hint="default" w:eastAsia="宋体" w:cs="Times New Roman"/>
                      <w:b/>
                      <w:bCs w:val="0"/>
                      <w:color w:val="auto"/>
                      <w:u w:val="single" w:color="auto"/>
                    </w:rPr>
                  </w:pPr>
                  <w:r>
                    <w:rPr>
                      <w:rFonts w:hint="default" w:eastAsia="宋体" w:cs="Times New Roman"/>
                      <w:b/>
                      <w:bCs w:val="0"/>
                      <w:color w:val="auto"/>
                      <w:u w:val="single" w:color="auto"/>
                    </w:rPr>
                    <w:t>产生浓度mg/L</w:t>
                  </w:r>
                </w:p>
              </w:tc>
              <w:tc>
                <w:tcPr>
                  <w:tcW w:w="526" w:type="pct"/>
                  <w:noWrap w:val="0"/>
                  <w:vAlign w:val="center"/>
                </w:tcPr>
                <w:p>
                  <w:pPr>
                    <w:pStyle w:val="101"/>
                    <w:keepNext w:val="0"/>
                    <w:keepLines w:val="0"/>
                    <w:suppressLineNumbers w:val="0"/>
                    <w:bidi w:val="0"/>
                    <w:spacing w:before="0" w:beforeAutospacing="0" w:after="0" w:afterAutospacing="0"/>
                    <w:ind w:left="0" w:right="0" w:firstLine="0" w:firstLineChars="0"/>
                    <w:rPr>
                      <w:rFonts w:hint="default" w:eastAsia="宋体" w:cs="Times New Roman"/>
                      <w:b/>
                      <w:bCs w:val="0"/>
                      <w:color w:val="auto"/>
                      <w:u w:val="single" w:color="auto"/>
                    </w:rPr>
                  </w:pPr>
                  <w:r>
                    <w:rPr>
                      <w:rFonts w:hint="default" w:eastAsia="宋体" w:cs="Times New Roman"/>
                      <w:b/>
                      <w:bCs w:val="0"/>
                      <w:color w:val="auto"/>
                      <w:u w:val="single" w:color="auto"/>
                    </w:rPr>
                    <w:t>产生量t/a</w:t>
                  </w:r>
                </w:p>
              </w:tc>
              <w:tc>
                <w:tcPr>
                  <w:tcW w:w="412" w:type="pct"/>
                  <w:noWrap w:val="0"/>
                  <w:vAlign w:val="center"/>
                </w:tcPr>
                <w:p>
                  <w:pPr>
                    <w:pStyle w:val="101"/>
                    <w:keepNext w:val="0"/>
                    <w:keepLines w:val="0"/>
                    <w:suppressLineNumbers w:val="0"/>
                    <w:bidi w:val="0"/>
                    <w:spacing w:before="0" w:beforeAutospacing="0" w:after="0" w:afterAutospacing="0"/>
                    <w:ind w:left="0" w:right="0"/>
                    <w:rPr>
                      <w:rFonts w:hint="default" w:eastAsia="宋体" w:cs="Times New Roman"/>
                      <w:b/>
                      <w:bCs w:val="0"/>
                      <w:color w:val="auto"/>
                      <w:highlight w:val="none"/>
                      <w:u w:val="single" w:color="auto"/>
                    </w:rPr>
                  </w:pPr>
                  <w:r>
                    <w:rPr>
                      <w:rFonts w:hint="default" w:eastAsia="宋体" w:cs="Times New Roman"/>
                      <w:b/>
                      <w:bCs w:val="0"/>
                      <w:color w:val="auto"/>
                      <w:highlight w:val="none"/>
                      <w:u w:val="single" w:color="auto"/>
                    </w:rPr>
                    <w:t>处理工艺</w:t>
                  </w:r>
                </w:p>
              </w:tc>
              <w:tc>
                <w:tcPr>
                  <w:tcW w:w="688" w:type="pct"/>
                  <w:noWrap w:val="0"/>
                  <w:vAlign w:val="center"/>
                </w:tcPr>
                <w:p>
                  <w:pPr>
                    <w:pStyle w:val="101"/>
                    <w:keepNext w:val="0"/>
                    <w:keepLines w:val="0"/>
                    <w:suppressLineNumbers w:val="0"/>
                    <w:bidi w:val="0"/>
                    <w:spacing w:before="0" w:beforeAutospacing="0" w:after="0" w:afterAutospacing="0"/>
                    <w:ind w:left="0" w:right="0"/>
                    <w:rPr>
                      <w:rFonts w:hint="default" w:eastAsia="宋体" w:cs="Times New Roman"/>
                      <w:b/>
                      <w:bCs w:val="0"/>
                      <w:color w:val="auto"/>
                      <w:highlight w:val="none"/>
                      <w:u w:val="single" w:color="auto"/>
                    </w:rPr>
                  </w:pPr>
                  <w:r>
                    <w:rPr>
                      <w:rFonts w:hint="default" w:eastAsia="宋体" w:cs="Times New Roman"/>
                      <w:b/>
                      <w:bCs w:val="0"/>
                      <w:color w:val="auto"/>
                      <w:highlight w:val="none"/>
                      <w:u w:val="single" w:color="auto"/>
                    </w:rPr>
                    <w:t>是否为可行性技术</w:t>
                  </w:r>
                </w:p>
              </w:tc>
              <w:tc>
                <w:tcPr>
                  <w:tcW w:w="637" w:type="pct"/>
                  <w:noWrap w:val="0"/>
                  <w:vAlign w:val="center"/>
                </w:tcPr>
                <w:p>
                  <w:pPr>
                    <w:pStyle w:val="101"/>
                    <w:keepNext w:val="0"/>
                    <w:keepLines w:val="0"/>
                    <w:suppressLineNumbers w:val="0"/>
                    <w:bidi w:val="0"/>
                    <w:spacing w:before="0" w:beforeAutospacing="0" w:after="0" w:afterAutospacing="0"/>
                    <w:ind w:left="0" w:right="0"/>
                    <w:rPr>
                      <w:rFonts w:hint="eastAsia" w:eastAsia="宋体" w:cs="Times New Roman"/>
                      <w:b/>
                      <w:bCs w:val="0"/>
                      <w:color w:val="auto"/>
                      <w:highlight w:val="none"/>
                      <w:u w:val="single" w:color="auto"/>
                      <w:lang w:eastAsia="zh-CN"/>
                    </w:rPr>
                  </w:pPr>
                  <w:r>
                    <w:rPr>
                      <w:rFonts w:hint="default" w:eastAsia="宋体" w:cs="Times New Roman"/>
                      <w:b/>
                      <w:bCs w:val="0"/>
                      <w:color w:val="auto"/>
                      <w:highlight w:val="none"/>
                      <w:u w:val="single" w:color="auto"/>
                    </w:rPr>
                    <w:t>排放浓度mg/L</w:t>
                  </w:r>
                </w:p>
              </w:tc>
              <w:tc>
                <w:tcPr>
                  <w:tcW w:w="447" w:type="pct"/>
                  <w:noWrap w:val="0"/>
                  <w:vAlign w:val="center"/>
                </w:tcPr>
                <w:p>
                  <w:pPr>
                    <w:pStyle w:val="101"/>
                    <w:keepNext w:val="0"/>
                    <w:keepLines w:val="0"/>
                    <w:suppressLineNumbers w:val="0"/>
                    <w:bidi w:val="0"/>
                    <w:spacing w:before="0" w:beforeAutospacing="0" w:after="0" w:afterAutospacing="0"/>
                    <w:ind w:left="0" w:right="0"/>
                    <w:rPr>
                      <w:rFonts w:hint="default" w:eastAsia="宋体" w:cs="Times New Roman"/>
                      <w:b/>
                      <w:bCs w:val="0"/>
                      <w:color w:val="auto"/>
                      <w:highlight w:val="none"/>
                      <w:u w:val="single" w:color="auto"/>
                    </w:rPr>
                  </w:pPr>
                  <w:r>
                    <w:rPr>
                      <w:rFonts w:hint="default" w:eastAsia="宋体" w:cs="Times New Roman"/>
                      <w:b/>
                      <w:bCs w:val="0"/>
                      <w:color w:val="auto"/>
                      <w:highlight w:val="none"/>
                      <w:u w:val="single" w:color="auto"/>
                    </w:rPr>
                    <w:t>排放量t/a</w:t>
                  </w:r>
                </w:p>
              </w:tc>
              <w:tc>
                <w:tcPr>
                  <w:tcW w:w="403" w:type="pct"/>
                  <w:vMerge w:val="continue"/>
                  <w:noWrap w:val="0"/>
                  <w:vAlign w:val="center"/>
                </w:tcPr>
                <w:p>
                  <w:pPr>
                    <w:pStyle w:val="101"/>
                    <w:keepNext w:val="0"/>
                    <w:keepLines w:val="0"/>
                    <w:suppressLineNumbers w:val="0"/>
                    <w:bidi w:val="0"/>
                    <w:spacing w:before="0" w:beforeAutospacing="0" w:after="0" w:afterAutospacing="0"/>
                    <w:ind w:left="0" w:right="0"/>
                    <w:rPr>
                      <w:rFonts w:hint="eastAsia" w:eastAsia="宋体" w:cs="Times New Roman"/>
                      <w:color w:val="auto"/>
                      <w:u w:val="singl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435" w:type="pct"/>
                  <w:vMerge w:val="restart"/>
                  <w:noWrap w:val="0"/>
                  <w:vAlign w:val="center"/>
                </w:tcPr>
                <w:p>
                  <w:pPr>
                    <w:pStyle w:val="101"/>
                    <w:keepNext w:val="0"/>
                    <w:keepLines w:val="0"/>
                    <w:suppressLineNumbers w:val="0"/>
                    <w:bidi w:val="0"/>
                    <w:spacing w:before="0" w:beforeAutospacing="0" w:after="0" w:afterAutospacing="0"/>
                    <w:ind w:left="0" w:right="0"/>
                    <w:rPr>
                      <w:rFonts w:hint="default" w:eastAsia="宋体" w:cs="Times New Roman"/>
                      <w:color w:val="auto"/>
                      <w:u w:val="single" w:color="auto"/>
                      <w:lang w:val="en-US" w:eastAsia="zh-CN"/>
                    </w:rPr>
                  </w:pPr>
                  <w:r>
                    <w:rPr>
                      <w:rFonts w:hint="eastAsia" w:eastAsia="宋体" w:cs="Times New Roman"/>
                      <w:color w:val="auto"/>
                      <w:u w:val="single" w:color="auto"/>
                      <w:lang w:val="en-US" w:eastAsia="zh-CN"/>
                    </w:rPr>
                    <w:t>员工办公</w:t>
                  </w:r>
                </w:p>
              </w:tc>
              <w:tc>
                <w:tcPr>
                  <w:tcW w:w="253" w:type="pct"/>
                  <w:vMerge w:val="restart"/>
                  <w:noWrap w:val="0"/>
                  <w:vAlign w:val="center"/>
                </w:tcPr>
                <w:p>
                  <w:pPr>
                    <w:pStyle w:val="101"/>
                    <w:keepNext w:val="0"/>
                    <w:keepLines w:val="0"/>
                    <w:suppressLineNumbers w:val="0"/>
                    <w:bidi w:val="0"/>
                    <w:spacing w:before="0" w:beforeAutospacing="0" w:after="0" w:afterAutospacing="0"/>
                    <w:ind w:left="0" w:right="0"/>
                    <w:rPr>
                      <w:rFonts w:hint="default" w:eastAsia="宋体" w:cs="Times New Roman"/>
                      <w:color w:val="auto"/>
                      <w:u w:val="single" w:color="auto"/>
                      <w:lang w:val="en-US" w:eastAsia="zh-CN"/>
                    </w:rPr>
                  </w:pPr>
                  <w:r>
                    <w:rPr>
                      <w:rFonts w:hint="eastAsia" w:eastAsia="宋体" w:cs="Times New Roman"/>
                      <w:color w:val="auto"/>
                      <w:u w:val="single" w:color="auto"/>
                      <w:lang w:val="en-US" w:eastAsia="zh-CN"/>
                    </w:rPr>
                    <w:t>生活污水</w:t>
                  </w:r>
                </w:p>
              </w:tc>
              <w:tc>
                <w:tcPr>
                  <w:tcW w:w="712" w:type="pct"/>
                  <w:noWrap w:val="0"/>
                  <w:vAlign w:val="center"/>
                </w:tcPr>
                <w:p>
                  <w:pPr>
                    <w:pStyle w:val="104"/>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eastAsia" w:eastAsia="宋体" w:cs="Times New Roman"/>
                      <w:b w:val="0"/>
                      <w:bCs/>
                      <w:color w:val="auto"/>
                      <w:kern w:val="0"/>
                      <w:sz w:val="21"/>
                      <w:szCs w:val="21"/>
                      <w:highlight w:val="none"/>
                      <w:u w:val="single" w:color="auto"/>
                      <w:lang w:val="en-US" w:eastAsia="zh-CN" w:bidi="ar-SA"/>
                    </w:rPr>
                  </w:pPr>
                  <w:r>
                    <w:rPr>
                      <w:rFonts w:hint="eastAsia" w:eastAsia="宋体" w:cs="Times New Roman"/>
                      <w:b w:val="0"/>
                      <w:bCs/>
                      <w:color w:val="auto"/>
                      <w:kern w:val="0"/>
                      <w:sz w:val="21"/>
                      <w:szCs w:val="21"/>
                      <w:highlight w:val="none"/>
                      <w:u w:val="single" w:color="auto"/>
                      <w:lang w:val="en-US" w:eastAsia="zh-CN" w:bidi="ar-SA"/>
                    </w:rPr>
                    <w:t>废水量</w:t>
                  </w:r>
                </w:p>
              </w:tc>
              <w:tc>
                <w:tcPr>
                  <w:tcW w:w="482" w:type="pct"/>
                  <w:noWrap w:val="0"/>
                  <w:vAlign w:val="center"/>
                </w:tcPr>
                <w:p>
                  <w:pPr>
                    <w:pStyle w:val="101"/>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u w:val="single" w:color="auto"/>
                      <w:lang w:val="en-US" w:eastAsia="zh-CN"/>
                    </w:rPr>
                  </w:pPr>
                  <w:r>
                    <w:rPr>
                      <w:rFonts w:hint="eastAsia" w:ascii="Times New Roman" w:hAnsi="Times New Roman" w:eastAsia="宋体" w:cs="Times New Roman"/>
                      <w:color w:val="auto"/>
                      <w:highlight w:val="none"/>
                      <w:u w:val="single" w:color="auto"/>
                      <w:lang w:val="en-US" w:eastAsia="zh-CN"/>
                    </w:rPr>
                    <w:t>/</w:t>
                  </w:r>
                </w:p>
              </w:tc>
              <w:tc>
                <w:tcPr>
                  <w:tcW w:w="526"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color w:val="auto"/>
                      <w:sz w:val="21"/>
                      <w:szCs w:val="21"/>
                      <w:highlight w:val="none"/>
                      <w:u w:val="single" w:color="auto"/>
                      <w:lang w:val="en-US" w:eastAsia="zh-CN"/>
                    </w:rPr>
                  </w:pPr>
                  <w:r>
                    <w:rPr>
                      <w:rFonts w:hint="eastAsia" w:cs="Times New Roman"/>
                      <w:i w:val="0"/>
                      <w:iCs w:val="0"/>
                      <w:color w:val="auto"/>
                      <w:kern w:val="0"/>
                      <w:sz w:val="21"/>
                      <w:szCs w:val="21"/>
                      <w:highlight w:val="none"/>
                      <w:u w:val="single" w:color="auto"/>
                      <w:lang w:val="en-US" w:eastAsia="zh-CN" w:bidi="ar"/>
                    </w:rPr>
                    <w:t>223.2</w:t>
                  </w:r>
                </w:p>
              </w:tc>
              <w:tc>
                <w:tcPr>
                  <w:tcW w:w="412" w:type="pct"/>
                  <w:vMerge w:val="restart"/>
                  <w:noWrap w:val="0"/>
                  <w:vAlign w:val="center"/>
                </w:tcPr>
                <w:p>
                  <w:pPr>
                    <w:pStyle w:val="101"/>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u w:val="single" w:color="auto"/>
                      <w:lang w:val="en-US" w:eastAsia="zh-CN"/>
                    </w:rPr>
                  </w:pPr>
                  <w:r>
                    <w:rPr>
                      <w:rFonts w:hint="eastAsia" w:ascii="Times New Roman" w:hAnsi="Times New Roman" w:eastAsia="宋体" w:cs="Times New Roman"/>
                      <w:color w:val="auto"/>
                      <w:highlight w:val="none"/>
                      <w:u w:val="single" w:color="auto"/>
                      <w:lang w:val="en-US" w:eastAsia="zh-CN"/>
                    </w:rPr>
                    <w:t>化粪池</w:t>
                  </w:r>
                </w:p>
              </w:tc>
              <w:tc>
                <w:tcPr>
                  <w:tcW w:w="688" w:type="pct"/>
                  <w:vMerge w:val="restart"/>
                  <w:noWrap w:val="0"/>
                  <w:vAlign w:val="center"/>
                </w:tcPr>
                <w:p>
                  <w:pPr>
                    <w:pStyle w:val="101"/>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color w:val="auto"/>
                      <w:highlight w:val="none"/>
                      <w:u w:val="single" w:color="auto"/>
                      <w:lang w:val="en-US" w:eastAsia="zh-CN"/>
                    </w:rPr>
                  </w:pPr>
                  <w:r>
                    <w:rPr>
                      <w:rFonts w:hint="eastAsia" w:ascii="Times New Roman" w:hAnsi="Times New Roman" w:eastAsia="宋体" w:cs="Times New Roman"/>
                      <w:color w:val="auto"/>
                      <w:highlight w:val="none"/>
                      <w:u w:val="single" w:color="auto"/>
                      <w:lang w:val="en-US" w:eastAsia="zh-CN"/>
                    </w:rPr>
                    <w:t>是</w:t>
                  </w:r>
                </w:p>
              </w:tc>
              <w:tc>
                <w:tcPr>
                  <w:tcW w:w="637" w:type="pct"/>
                  <w:noWrap w:val="0"/>
                  <w:vAlign w:val="center"/>
                </w:tcPr>
                <w:p>
                  <w:pPr>
                    <w:pStyle w:val="101"/>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u w:val="single" w:color="auto"/>
                      <w:lang w:val="en-US" w:eastAsia="zh-CN"/>
                    </w:rPr>
                  </w:pPr>
                  <w:r>
                    <w:rPr>
                      <w:rFonts w:hint="eastAsia" w:ascii="Times New Roman" w:hAnsi="Times New Roman" w:eastAsia="宋体" w:cs="Times New Roman"/>
                      <w:color w:val="auto"/>
                      <w:highlight w:val="none"/>
                      <w:u w:val="single" w:color="auto"/>
                      <w:lang w:val="en-US" w:eastAsia="zh-CN"/>
                    </w:rPr>
                    <w:t>/</w:t>
                  </w:r>
                </w:p>
              </w:tc>
              <w:tc>
                <w:tcPr>
                  <w:tcW w:w="447"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highlight w:val="none"/>
                      <w:u w:val="single" w:color="auto"/>
                      <w:lang w:val="en-US" w:eastAsia="zh-CN"/>
                    </w:rPr>
                  </w:pPr>
                  <w:r>
                    <w:rPr>
                      <w:rFonts w:hint="eastAsia" w:ascii="Times New Roman" w:hAnsi="Times New Roman" w:eastAsia="宋体" w:cs="Times New Roman"/>
                      <w:color w:val="auto"/>
                      <w:highlight w:val="none"/>
                      <w:u w:val="single" w:color="auto"/>
                      <w:lang w:val="en-US" w:eastAsia="zh-CN"/>
                    </w:rPr>
                    <w:t>/</w:t>
                  </w:r>
                </w:p>
              </w:tc>
              <w:tc>
                <w:tcPr>
                  <w:tcW w:w="403" w:type="pct"/>
                  <w:vMerge w:val="restart"/>
                  <w:noWrap w:val="0"/>
                  <w:vAlign w:val="center"/>
                </w:tcPr>
                <w:p>
                  <w:pPr>
                    <w:pStyle w:val="101"/>
                    <w:keepNext w:val="0"/>
                    <w:keepLines w:val="0"/>
                    <w:suppressLineNumbers w:val="0"/>
                    <w:bidi w:val="0"/>
                    <w:spacing w:before="0" w:beforeAutospacing="0" w:after="0" w:afterAutospacing="0"/>
                    <w:ind w:left="0" w:right="0"/>
                    <w:rPr>
                      <w:rFonts w:hint="eastAsia" w:eastAsia="宋体" w:cs="Times New Roman"/>
                      <w:color w:val="auto"/>
                      <w:u w:val="single" w:color="auto"/>
                    </w:rPr>
                  </w:pPr>
                  <w:r>
                    <w:rPr>
                      <w:rFonts w:hint="eastAsia" w:eastAsia="宋体" w:cs="Times New Roman"/>
                      <w:color w:val="auto"/>
                      <w:u w:val="single" w:color="auto"/>
                      <w:lang w:val="en-US" w:eastAsia="zh-CN"/>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5" w:type="pct"/>
                  <w:vMerge w:val="continue"/>
                  <w:noWrap w:val="0"/>
                  <w:vAlign w:val="center"/>
                </w:tcPr>
                <w:p>
                  <w:pPr>
                    <w:pStyle w:val="101"/>
                    <w:keepNext w:val="0"/>
                    <w:keepLines w:val="0"/>
                    <w:suppressLineNumbers w:val="0"/>
                    <w:bidi w:val="0"/>
                    <w:spacing w:before="0" w:beforeAutospacing="0" w:after="0" w:afterAutospacing="0"/>
                    <w:ind w:left="0" w:right="0"/>
                    <w:rPr>
                      <w:rFonts w:hint="default" w:eastAsia="宋体" w:cs="Times New Roman"/>
                      <w:color w:val="auto"/>
                      <w:u w:val="single" w:color="auto"/>
                      <w:lang w:val="en-US" w:eastAsia="zh-CN"/>
                    </w:rPr>
                  </w:pPr>
                </w:p>
              </w:tc>
              <w:tc>
                <w:tcPr>
                  <w:tcW w:w="253" w:type="pct"/>
                  <w:vMerge w:val="continue"/>
                  <w:noWrap w:val="0"/>
                  <w:vAlign w:val="center"/>
                </w:tcPr>
                <w:p>
                  <w:pPr>
                    <w:pStyle w:val="101"/>
                    <w:keepNext w:val="0"/>
                    <w:keepLines w:val="0"/>
                    <w:suppressLineNumbers w:val="0"/>
                    <w:bidi w:val="0"/>
                    <w:spacing w:before="0" w:beforeAutospacing="0" w:after="0" w:afterAutospacing="0"/>
                    <w:ind w:left="0" w:right="0"/>
                    <w:rPr>
                      <w:rFonts w:hint="default" w:eastAsia="宋体" w:cs="Times New Roman"/>
                      <w:color w:val="auto"/>
                      <w:u w:val="single" w:color="auto"/>
                      <w:lang w:val="en-US" w:eastAsia="zh-CN"/>
                    </w:rPr>
                  </w:pPr>
                </w:p>
              </w:tc>
              <w:tc>
                <w:tcPr>
                  <w:tcW w:w="712" w:type="pct"/>
                  <w:noWrap w:val="0"/>
                  <w:vAlign w:val="center"/>
                </w:tcPr>
                <w:p>
                  <w:pPr>
                    <w:pStyle w:val="104"/>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b w:val="0"/>
                      <w:bCs/>
                      <w:color w:val="auto"/>
                      <w:kern w:val="0"/>
                      <w:sz w:val="21"/>
                      <w:szCs w:val="21"/>
                      <w:highlight w:val="none"/>
                      <w:u w:val="single" w:color="auto"/>
                      <w:lang w:val="en-US" w:eastAsia="zh-CN" w:bidi="ar-SA"/>
                    </w:rPr>
                  </w:pPr>
                  <w:r>
                    <w:rPr>
                      <w:rFonts w:hint="eastAsia" w:ascii="Times New Roman" w:hAnsi="Times New Roman" w:eastAsia="宋体" w:cs="Times New Roman"/>
                      <w:b w:val="0"/>
                      <w:bCs/>
                      <w:color w:val="auto"/>
                      <w:sz w:val="21"/>
                      <w:szCs w:val="21"/>
                      <w:highlight w:val="none"/>
                      <w:u w:val="single" w:color="auto"/>
                      <w:lang w:val="en-US" w:eastAsia="zh-CN"/>
                    </w:rPr>
                    <w:t>COD</w:t>
                  </w:r>
                  <w:r>
                    <w:rPr>
                      <w:rFonts w:hint="eastAsia"/>
                      <w:color w:val="auto"/>
                      <w:highlight w:val="none"/>
                      <w:u w:val="single" w:color="auto"/>
                      <w:vertAlign w:val="subscript"/>
                      <w:lang w:val="en-US" w:eastAsia="zh-CN"/>
                    </w:rPr>
                    <w:t>Cr</w:t>
                  </w:r>
                </w:p>
              </w:tc>
              <w:tc>
                <w:tcPr>
                  <w:tcW w:w="482" w:type="pct"/>
                  <w:noWrap w:val="0"/>
                  <w:vAlign w:val="center"/>
                </w:tcPr>
                <w:p>
                  <w:pPr>
                    <w:pStyle w:val="101"/>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u w:val="single" w:color="auto"/>
                      <w:lang w:val="en-US" w:eastAsia="zh-CN"/>
                    </w:rPr>
                  </w:pPr>
                  <w:r>
                    <w:rPr>
                      <w:rFonts w:hint="eastAsia" w:ascii="Times New Roman" w:hAnsi="Times New Roman" w:eastAsia="宋体" w:cs="Times New Roman"/>
                      <w:color w:val="auto"/>
                      <w:highlight w:val="none"/>
                      <w:u w:val="single" w:color="auto"/>
                      <w:lang w:val="en-US" w:eastAsia="zh-CN"/>
                    </w:rPr>
                    <w:t>500</w:t>
                  </w:r>
                </w:p>
              </w:tc>
              <w:tc>
                <w:tcPr>
                  <w:tcW w:w="891"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highlight w:val="none"/>
                      <w:u w:val="single" w:color="auto"/>
                      <w:lang w:val="en-US" w:eastAsia="zh-CN"/>
                    </w:rPr>
                  </w:pPr>
                  <w:r>
                    <w:rPr>
                      <w:rFonts w:hint="default" w:ascii="Times New Roman" w:hAnsi="Times New Roman" w:eastAsia="宋体" w:cs="Times New Roman"/>
                      <w:i w:val="0"/>
                      <w:iCs w:val="0"/>
                      <w:color w:val="000000"/>
                      <w:kern w:val="0"/>
                      <w:sz w:val="21"/>
                      <w:szCs w:val="21"/>
                      <w:u w:val="single" w:color="auto"/>
                      <w:lang w:val="en-US" w:eastAsia="zh-CN" w:bidi="ar"/>
                    </w:rPr>
                    <w:t xml:space="preserve">0.112 </w:t>
                  </w:r>
                </w:p>
              </w:tc>
              <w:tc>
                <w:tcPr>
                  <w:tcW w:w="412" w:type="pct"/>
                  <w:vMerge w:val="continue"/>
                  <w:noWrap w:val="0"/>
                  <w:vAlign w:val="center"/>
                </w:tcPr>
                <w:p>
                  <w:pPr>
                    <w:pStyle w:val="101"/>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u w:val="single" w:color="auto"/>
                      <w:lang w:val="en-US" w:eastAsia="zh-CN"/>
                    </w:rPr>
                  </w:pPr>
                </w:p>
              </w:tc>
              <w:tc>
                <w:tcPr>
                  <w:tcW w:w="688" w:type="pct"/>
                  <w:vMerge w:val="continue"/>
                  <w:noWrap w:val="0"/>
                  <w:vAlign w:val="center"/>
                </w:tcPr>
                <w:p>
                  <w:pPr>
                    <w:pStyle w:val="101"/>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color w:val="auto"/>
                      <w:highlight w:val="none"/>
                      <w:u w:val="single" w:color="auto"/>
                      <w:lang w:val="en-US" w:eastAsia="zh-CN"/>
                    </w:rPr>
                  </w:pPr>
                </w:p>
              </w:tc>
              <w:tc>
                <w:tcPr>
                  <w:tcW w:w="637" w:type="pct"/>
                  <w:noWrap w:val="0"/>
                  <w:vAlign w:val="center"/>
                </w:tcPr>
                <w:p>
                  <w:pPr>
                    <w:pStyle w:val="101"/>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u w:val="single" w:color="auto"/>
                      <w:lang w:val="en-US" w:eastAsia="zh-CN"/>
                    </w:rPr>
                  </w:pPr>
                  <w:r>
                    <w:rPr>
                      <w:rFonts w:hint="eastAsia" w:ascii="Times New Roman" w:hAnsi="Times New Roman" w:eastAsia="宋体" w:cs="Times New Roman"/>
                      <w:color w:val="auto"/>
                      <w:highlight w:val="none"/>
                      <w:u w:val="single" w:color="auto"/>
                      <w:lang w:val="en-US" w:eastAsia="zh-CN"/>
                    </w:rPr>
                    <w:t>/</w:t>
                  </w:r>
                </w:p>
              </w:tc>
              <w:tc>
                <w:tcPr>
                  <w:tcW w:w="447" w:type="pct"/>
                  <w:noWrap w:val="0"/>
                  <w:vAlign w:val="center"/>
                </w:tcPr>
                <w:p>
                  <w:pPr>
                    <w:pStyle w:val="101"/>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color w:val="auto"/>
                      <w:highlight w:val="none"/>
                      <w:u w:val="single" w:color="auto"/>
                      <w:lang w:val="en-US" w:eastAsia="zh-CN"/>
                    </w:rPr>
                  </w:pPr>
                  <w:r>
                    <w:rPr>
                      <w:rFonts w:hint="eastAsia" w:ascii="Times New Roman" w:hAnsi="Times New Roman" w:eastAsia="宋体" w:cs="Times New Roman"/>
                      <w:color w:val="auto"/>
                      <w:highlight w:val="none"/>
                      <w:u w:val="single" w:color="auto"/>
                      <w:lang w:val="en-US" w:eastAsia="zh-CN"/>
                    </w:rPr>
                    <w:t>/</w:t>
                  </w:r>
                </w:p>
              </w:tc>
              <w:tc>
                <w:tcPr>
                  <w:tcW w:w="403" w:type="pct"/>
                  <w:vMerge w:val="continue"/>
                  <w:noWrap w:val="0"/>
                  <w:vAlign w:val="center"/>
                </w:tcPr>
                <w:p>
                  <w:pPr>
                    <w:pStyle w:val="101"/>
                    <w:keepNext w:val="0"/>
                    <w:keepLines w:val="0"/>
                    <w:suppressLineNumbers w:val="0"/>
                    <w:bidi w:val="0"/>
                    <w:spacing w:before="0" w:beforeAutospacing="0" w:after="0" w:afterAutospacing="0"/>
                    <w:ind w:left="0" w:right="0"/>
                    <w:rPr>
                      <w:rFonts w:hint="eastAsia" w:eastAsia="宋体" w:cs="Times New Roman"/>
                      <w:color w:val="auto"/>
                      <w:u w:val="singl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5" w:type="pct"/>
                  <w:vMerge w:val="continue"/>
                  <w:noWrap w:val="0"/>
                  <w:vAlign w:val="center"/>
                </w:tcPr>
                <w:p>
                  <w:pPr>
                    <w:pStyle w:val="101"/>
                    <w:keepNext w:val="0"/>
                    <w:keepLines w:val="0"/>
                    <w:suppressLineNumbers w:val="0"/>
                    <w:bidi w:val="0"/>
                    <w:spacing w:before="0" w:beforeAutospacing="0" w:after="0" w:afterAutospacing="0"/>
                    <w:ind w:left="0" w:right="0"/>
                    <w:rPr>
                      <w:rFonts w:hint="default" w:eastAsia="宋体" w:cs="Times New Roman"/>
                      <w:color w:val="auto"/>
                      <w:u w:val="single" w:color="auto"/>
                    </w:rPr>
                  </w:pPr>
                </w:p>
              </w:tc>
              <w:tc>
                <w:tcPr>
                  <w:tcW w:w="253" w:type="pct"/>
                  <w:vMerge w:val="continue"/>
                  <w:noWrap w:val="0"/>
                  <w:vAlign w:val="center"/>
                </w:tcPr>
                <w:p>
                  <w:pPr>
                    <w:pStyle w:val="101"/>
                    <w:keepNext w:val="0"/>
                    <w:keepLines w:val="0"/>
                    <w:suppressLineNumbers w:val="0"/>
                    <w:bidi w:val="0"/>
                    <w:spacing w:before="0" w:beforeAutospacing="0" w:after="0" w:afterAutospacing="0"/>
                    <w:ind w:left="0" w:right="0"/>
                    <w:rPr>
                      <w:rFonts w:hint="default" w:eastAsia="宋体" w:cs="Times New Roman"/>
                      <w:color w:val="auto"/>
                      <w:u w:val="single" w:color="auto"/>
                    </w:rPr>
                  </w:pPr>
                </w:p>
              </w:tc>
              <w:tc>
                <w:tcPr>
                  <w:tcW w:w="712" w:type="pct"/>
                  <w:noWrap w:val="0"/>
                  <w:vAlign w:val="center"/>
                </w:tcPr>
                <w:p>
                  <w:pPr>
                    <w:pStyle w:val="104"/>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b w:val="0"/>
                      <w:bCs/>
                      <w:color w:val="auto"/>
                      <w:kern w:val="0"/>
                      <w:sz w:val="21"/>
                      <w:szCs w:val="21"/>
                      <w:highlight w:val="none"/>
                      <w:u w:val="single" w:color="auto"/>
                      <w:lang w:val="en-US" w:eastAsia="zh-CN" w:bidi="ar-SA"/>
                    </w:rPr>
                  </w:pPr>
                  <w:r>
                    <w:rPr>
                      <w:rFonts w:hint="eastAsia" w:ascii="Times New Roman" w:hAnsi="Times New Roman" w:eastAsia="宋体" w:cs="Times New Roman"/>
                      <w:b w:val="0"/>
                      <w:bCs/>
                      <w:color w:val="auto"/>
                      <w:kern w:val="0"/>
                      <w:sz w:val="21"/>
                      <w:szCs w:val="21"/>
                      <w:highlight w:val="none"/>
                      <w:u w:val="single" w:color="auto"/>
                      <w:lang w:val="en-US" w:eastAsia="zh-CN" w:bidi="ar-SA"/>
                    </w:rPr>
                    <w:t>BOD</w:t>
                  </w:r>
                  <w:r>
                    <w:rPr>
                      <w:rFonts w:hint="eastAsia" w:ascii="Times New Roman" w:hAnsi="Times New Roman" w:eastAsia="宋体" w:cs="Times New Roman"/>
                      <w:b w:val="0"/>
                      <w:bCs/>
                      <w:color w:val="auto"/>
                      <w:kern w:val="0"/>
                      <w:sz w:val="21"/>
                      <w:szCs w:val="21"/>
                      <w:highlight w:val="none"/>
                      <w:u w:val="single" w:color="auto"/>
                      <w:vertAlign w:val="subscript"/>
                      <w:lang w:val="en-US" w:eastAsia="zh-CN" w:bidi="ar-SA"/>
                    </w:rPr>
                    <w:t>5</w:t>
                  </w:r>
                </w:p>
              </w:tc>
              <w:tc>
                <w:tcPr>
                  <w:tcW w:w="482" w:type="pct"/>
                  <w:noWrap w:val="0"/>
                  <w:vAlign w:val="center"/>
                </w:tcPr>
                <w:p>
                  <w:pPr>
                    <w:pStyle w:val="101"/>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u w:val="single" w:color="auto"/>
                      <w:lang w:val="en-US" w:eastAsia="zh-CN"/>
                    </w:rPr>
                  </w:pPr>
                  <w:r>
                    <w:rPr>
                      <w:rFonts w:hint="eastAsia" w:ascii="Times New Roman" w:hAnsi="Times New Roman" w:eastAsia="宋体" w:cs="Times New Roman"/>
                      <w:color w:val="auto"/>
                      <w:highlight w:val="none"/>
                      <w:u w:val="single" w:color="auto"/>
                      <w:lang w:val="en-US" w:eastAsia="zh-CN"/>
                    </w:rPr>
                    <w:t>300</w:t>
                  </w:r>
                </w:p>
              </w:tc>
              <w:tc>
                <w:tcPr>
                  <w:tcW w:w="891"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highlight w:val="none"/>
                      <w:u w:val="single" w:color="auto"/>
                      <w:lang w:val="en-US" w:eastAsia="zh-CN"/>
                    </w:rPr>
                  </w:pPr>
                  <w:r>
                    <w:rPr>
                      <w:rFonts w:hint="default" w:ascii="Times New Roman" w:hAnsi="Times New Roman" w:eastAsia="宋体" w:cs="Times New Roman"/>
                      <w:i w:val="0"/>
                      <w:iCs w:val="0"/>
                      <w:color w:val="000000"/>
                      <w:kern w:val="0"/>
                      <w:sz w:val="21"/>
                      <w:szCs w:val="21"/>
                      <w:u w:val="single" w:color="auto"/>
                      <w:lang w:val="en-US" w:eastAsia="zh-CN" w:bidi="ar"/>
                    </w:rPr>
                    <w:t xml:space="preserve">0.067 </w:t>
                  </w:r>
                </w:p>
              </w:tc>
              <w:tc>
                <w:tcPr>
                  <w:tcW w:w="412" w:type="pct"/>
                  <w:vMerge w:val="continue"/>
                  <w:noWrap w:val="0"/>
                  <w:vAlign w:val="center"/>
                </w:tcPr>
                <w:p>
                  <w:pPr>
                    <w:pStyle w:val="101"/>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u w:val="single" w:color="auto"/>
                      <w:lang w:val="en-US" w:eastAsia="zh-CN"/>
                    </w:rPr>
                  </w:pPr>
                </w:p>
              </w:tc>
              <w:tc>
                <w:tcPr>
                  <w:tcW w:w="688" w:type="pct"/>
                  <w:vMerge w:val="continue"/>
                  <w:noWrap w:val="0"/>
                  <w:vAlign w:val="center"/>
                </w:tcPr>
                <w:p>
                  <w:pPr>
                    <w:pStyle w:val="101"/>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color w:val="auto"/>
                      <w:highlight w:val="none"/>
                      <w:u w:val="single" w:color="auto"/>
                      <w:lang w:val="en-US" w:eastAsia="zh-CN"/>
                    </w:rPr>
                  </w:pPr>
                </w:p>
              </w:tc>
              <w:tc>
                <w:tcPr>
                  <w:tcW w:w="637" w:type="pct"/>
                  <w:noWrap w:val="0"/>
                  <w:vAlign w:val="center"/>
                </w:tcPr>
                <w:p>
                  <w:pPr>
                    <w:pStyle w:val="101"/>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u w:val="single" w:color="auto"/>
                      <w:lang w:val="en-US" w:eastAsia="zh-CN"/>
                    </w:rPr>
                  </w:pPr>
                  <w:r>
                    <w:rPr>
                      <w:rFonts w:hint="eastAsia" w:ascii="Times New Roman" w:hAnsi="Times New Roman" w:eastAsia="宋体" w:cs="Times New Roman"/>
                      <w:color w:val="auto"/>
                      <w:highlight w:val="none"/>
                      <w:u w:val="single" w:color="auto"/>
                      <w:lang w:val="en-US" w:eastAsia="zh-CN"/>
                    </w:rPr>
                    <w:t>/</w:t>
                  </w:r>
                </w:p>
              </w:tc>
              <w:tc>
                <w:tcPr>
                  <w:tcW w:w="447" w:type="pct"/>
                  <w:noWrap w:val="0"/>
                  <w:vAlign w:val="center"/>
                </w:tcPr>
                <w:p>
                  <w:pPr>
                    <w:pStyle w:val="101"/>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color w:val="auto"/>
                      <w:highlight w:val="none"/>
                      <w:u w:val="single" w:color="auto"/>
                      <w:lang w:val="en-US" w:eastAsia="zh-CN"/>
                    </w:rPr>
                  </w:pPr>
                  <w:r>
                    <w:rPr>
                      <w:rFonts w:hint="eastAsia" w:ascii="Times New Roman" w:hAnsi="Times New Roman" w:eastAsia="宋体" w:cs="Times New Roman"/>
                      <w:color w:val="auto"/>
                      <w:highlight w:val="none"/>
                      <w:u w:val="single" w:color="auto"/>
                      <w:lang w:val="en-US" w:eastAsia="zh-CN"/>
                    </w:rPr>
                    <w:t>/</w:t>
                  </w:r>
                </w:p>
              </w:tc>
              <w:tc>
                <w:tcPr>
                  <w:tcW w:w="403" w:type="pct"/>
                  <w:vMerge w:val="continue"/>
                  <w:noWrap w:val="0"/>
                  <w:vAlign w:val="center"/>
                </w:tcPr>
                <w:p>
                  <w:pPr>
                    <w:pStyle w:val="101"/>
                    <w:keepNext w:val="0"/>
                    <w:keepLines w:val="0"/>
                    <w:suppressLineNumbers w:val="0"/>
                    <w:bidi w:val="0"/>
                    <w:spacing w:before="0" w:beforeAutospacing="0" w:after="0" w:afterAutospacing="0"/>
                    <w:ind w:left="0" w:right="0"/>
                    <w:rPr>
                      <w:rFonts w:hint="eastAsia" w:eastAsia="宋体" w:cs="Times New Roman"/>
                      <w:color w:val="auto"/>
                      <w:u w:val="singl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435" w:type="pct"/>
                  <w:vMerge w:val="continue"/>
                  <w:noWrap w:val="0"/>
                  <w:vAlign w:val="center"/>
                </w:tcPr>
                <w:p>
                  <w:pPr>
                    <w:pStyle w:val="101"/>
                    <w:keepNext w:val="0"/>
                    <w:keepLines w:val="0"/>
                    <w:suppressLineNumbers w:val="0"/>
                    <w:bidi w:val="0"/>
                    <w:spacing w:before="0" w:beforeAutospacing="0" w:after="0" w:afterAutospacing="0"/>
                    <w:ind w:left="0" w:right="0"/>
                    <w:rPr>
                      <w:rFonts w:hint="default" w:eastAsia="宋体" w:cs="Times New Roman"/>
                      <w:color w:val="auto"/>
                      <w:u w:val="single" w:color="auto"/>
                    </w:rPr>
                  </w:pPr>
                </w:p>
              </w:tc>
              <w:tc>
                <w:tcPr>
                  <w:tcW w:w="253" w:type="pct"/>
                  <w:vMerge w:val="continue"/>
                  <w:noWrap w:val="0"/>
                  <w:vAlign w:val="center"/>
                </w:tcPr>
                <w:p>
                  <w:pPr>
                    <w:pStyle w:val="101"/>
                    <w:keepNext w:val="0"/>
                    <w:keepLines w:val="0"/>
                    <w:suppressLineNumbers w:val="0"/>
                    <w:bidi w:val="0"/>
                    <w:spacing w:before="0" w:beforeAutospacing="0" w:after="0" w:afterAutospacing="0"/>
                    <w:ind w:left="0" w:right="0"/>
                    <w:rPr>
                      <w:rFonts w:hint="default" w:eastAsia="宋体" w:cs="Times New Roman"/>
                      <w:color w:val="auto"/>
                      <w:u w:val="single" w:color="auto"/>
                    </w:rPr>
                  </w:pPr>
                </w:p>
              </w:tc>
              <w:tc>
                <w:tcPr>
                  <w:tcW w:w="712" w:type="pct"/>
                  <w:noWrap w:val="0"/>
                  <w:vAlign w:val="center"/>
                </w:tcPr>
                <w:p>
                  <w:pPr>
                    <w:pStyle w:val="104"/>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b w:val="0"/>
                      <w:bCs/>
                      <w:color w:val="auto"/>
                      <w:kern w:val="0"/>
                      <w:sz w:val="21"/>
                      <w:szCs w:val="21"/>
                      <w:highlight w:val="none"/>
                      <w:u w:val="single" w:color="auto"/>
                      <w:lang w:val="en-US" w:eastAsia="zh-CN" w:bidi="ar-SA"/>
                    </w:rPr>
                  </w:pPr>
                  <w:r>
                    <w:rPr>
                      <w:rFonts w:hint="eastAsia" w:ascii="Times New Roman" w:hAnsi="Times New Roman" w:eastAsia="宋体" w:cs="Times New Roman"/>
                      <w:b w:val="0"/>
                      <w:bCs/>
                      <w:color w:val="auto"/>
                      <w:sz w:val="21"/>
                      <w:szCs w:val="21"/>
                      <w:highlight w:val="none"/>
                      <w:u w:val="single" w:color="auto"/>
                      <w:lang w:val="en-US" w:eastAsia="zh-CN"/>
                    </w:rPr>
                    <w:t>NH</w:t>
                  </w:r>
                  <w:r>
                    <w:rPr>
                      <w:rFonts w:hint="eastAsia" w:ascii="Times New Roman" w:hAnsi="Times New Roman" w:eastAsia="宋体" w:cs="Times New Roman"/>
                      <w:b w:val="0"/>
                      <w:bCs/>
                      <w:color w:val="auto"/>
                      <w:sz w:val="21"/>
                      <w:szCs w:val="21"/>
                      <w:highlight w:val="none"/>
                      <w:u w:val="single" w:color="auto"/>
                      <w:vertAlign w:val="subscript"/>
                      <w:lang w:val="en-US" w:eastAsia="zh-CN"/>
                    </w:rPr>
                    <w:t>3</w:t>
                  </w:r>
                  <w:r>
                    <w:rPr>
                      <w:rFonts w:hint="eastAsia" w:ascii="Times New Roman" w:hAnsi="Times New Roman" w:eastAsia="宋体" w:cs="Times New Roman"/>
                      <w:b w:val="0"/>
                      <w:bCs/>
                      <w:color w:val="auto"/>
                      <w:sz w:val="21"/>
                      <w:szCs w:val="21"/>
                      <w:highlight w:val="none"/>
                      <w:u w:val="single" w:color="auto"/>
                      <w:lang w:val="en-US" w:eastAsia="zh-CN"/>
                    </w:rPr>
                    <w:t>-N</w:t>
                  </w:r>
                </w:p>
              </w:tc>
              <w:tc>
                <w:tcPr>
                  <w:tcW w:w="482" w:type="pct"/>
                  <w:noWrap w:val="0"/>
                  <w:vAlign w:val="center"/>
                </w:tcPr>
                <w:p>
                  <w:pPr>
                    <w:pStyle w:val="101"/>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u w:val="single" w:color="auto"/>
                      <w:lang w:val="en-US" w:eastAsia="zh-CN"/>
                    </w:rPr>
                  </w:pPr>
                  <w:r>
                    <w:rPr>
                      <w:rFonts w:hint="eastAsia" w:ascii="Times New Roman" w:hAnsi="Times New Roman" w:eastAsia="宋体" w:cs="Times New Roman"/>
                      <w:color w:val="auto"/>
                      <w:highlight w:val="none"/>
                      <w:u w:val="single" w:color="auto"/>
                      <w:lang w:val="en-US" w:eastAsia="zh-CN"/>
                    </w:rPr>
                    <w:t>45</w:t>
                  </w:r>
                </w:p>
              </w:tc>
              <w:tc>
                <w:tcPr>
                  <w:tcW w:w="891"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highlight w:val="none"/>
                      <w:u w:val="single" w:color="auto"/>
                      <w:lang w:val="en-US" w:eastAsia="zh-CN"/>
                    </w:rPr>
                  </w:pPr>
                  <w:r>
                    <w:rPr>
                      <w:rFonts w:hint="default" w:ascii="Times New Roman" w:hAnsi="Times New Roman" w:eastAsia="宋体" w:cs="Times New Roman"/>
                      <w:i w:val="0"/>
                      <w:iCs w:val="0"/>
                      <w:color w:val="000000"/>
                      <w:kern w:val="0"/>
                      <w:sz w:val="21"/>
                      <w:szCs w:val="21"/>
                      <w:u w:val="single" w:color="auto"/>
                      <w:lang w:val="en-US" w:eastAsia="zh-CN" w:bidi="ar"/>
                    </w:rPr>
                    <w:t xml:space="preserve">0.010 </w:t>
                  </w:r>
                </w:p>
              </w:tc>
              <w:tc>
                <w:tcPr>
                  <w:tcW w:w="412" w:type="pct"/>
                  <w:vMerge w:val="continue"/>
                  <w:noWrap w:val="0"/>
                  <w:vAlign w:val="center"/>
                </w:tcPr>
                <w:p>
                  <w:pPr>
                    <w:pStyle w:val="101"/>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u w:val="single" w:color="auto"/>
                      <w:lang w:val="en-US" w:eastAsia="zh-CN"/>
                    </w:rPr>
                  </w:pPr>
                </w:p>
              </w:tc>
              <w:tc>
                <w:tcPr>
                  <w:tcW w:w="688" w:type="pct"/>
                  <w:vMerge w:val="continue"/>
                  <w:noWrap w:val="0"/>
                  <w:vAlign w:val="center"/>
                </w:tcPr>
                <w:p>
                  <w:pPr>
                    <w:pStyle w:val="101"/>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color w:val="auto"/>
                      <w:highlight w:val="none"/>
                      <w:u w:val="single" w:color="auto"/>
                      <w:lang w:val="en-US" w:eastAsia="zh-CN"/>
                    </w:rPr>
                  </w:pPr>
                </w:p>
              </w:tc>
              <w:tc>
                <w:tcPr>
                  <w:tcW w:w="637" w:type="pct"/>
                  <w:noWrap w:val="0"/>
                  <w:vAlign w:val="center"/>
                </w:tcPr>
                <w:p>
                  <w:pPr>
                    <w:pStyle w:val="101"/>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u w:val="single" w:color="auto"/>
                      <w:lang w:val="en-US" w:eastAsia="zh-CN"/>
                    </w:rPr>
                  </w:pPr>
                  <w:r>
                    <w:rPr>
                      <w:rFonts w:hint="eastAsia" w:ascii="Times New Roman" w:hAnsi="Times New Roman" w:eastAsia="宋体" w:cs="Times New Roman"/>
                      <w:color w:val="auto"/>
                      <w:highlight w:val="none"/>
                      <w:u w:val="single" w:color="auto"/>
                      <w:lang w:val="en-US" w:eastAsia="zh-CN"/>
                    </w:rPr>
                    <w:t>/</w:t>
                  </w:r>
                </w:p>
              </w:tc>
              <w:tc>
                <w:tcPr>
                  <w:tcW w:w="447" w:type="pct"/>
                  <w:noWrap w:val="0"/>
                  <w:vAlign w:val="center"/>
                </w:tcPr>
                <w:p>
                  <w:pPr>
                    <w:pStyle w:val="101"/>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color w:val="auto"/>
                      <w:highlight w:val="none"/>
                      <w:u w:val="single" w:color="auto"/>
                      <w:lang w:val="en-US" w:eastAsia="zh-CN"/>
                    </w:rPr>
                  </w:pPr>
                  <w:r>
                    <w:rPr>
                      <w:rFonts w:hint="eastAsia" w:ascii="Times New Roman" w:hAnsi="Times New Roman" w:eastAsia="宋体" w:cs="Times New Roman"/>
                      <w:color w:val="auto"/>
                      <w:highlight w:val="none"/>
                      <w:u w:val="single" w:color="auto"/>
                      <w:lang w:val="en-US" w:eastAsia="zh-CN"/>
                    </w:rPr>
                    <w:t>/</w:t>
                  </w:r>
                </w:p>
              </w:tc>
              <w:tc>
                <w:tcPr>
                  <w:tcW w:w="403" w:type="pct"/>
                  <w:vMerge w:val="continue"/>
                  <w:noWrap w:val="0"/>
                  <w:vAlign w:val="center"/>
                </w:tcPr>
                <w:p>
                  <w:pPr>
                    <w:pStyle w:val="101"/>
                    <w:keepNext w:val="0"/>
                    <w:keepLines w:val="0"/>
                    <w:suppressLineNumbers w:val="0"/>
                    <w:bidi w:val="0"/>
                    <w:spacing w:before="0" w:beforeAutospacing="0" w:after="0" w:afterAutospacing="0"/>
                    <w:ind w:left="0" w:right="0"/>
                    <w:rPr>
                      <w:rFonts w:hint="eastAsia" w:eastAsia="宋体" w:cs="Times New Roman"/>
                      <w:color w:val="auto"/>
                      <w:u w:val="singl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435" w:type="pct"/>
                  <w:vMerge w:val="continue"/>
                  <w:noWrap w:val="0"/>
                  <w:vAlign w:val="center"/>
                </w:tcPr>
                <w:p>
                  <w:pPr>
                    <w:pStyle w:val="101"/>
                    <w:keepNext w:val="0"/>
                    <w:keepLines w:val="0"/>
                    <w:suppressLineNumbers w:val="0"/>
                    <w:bidi w:val="0"/>
                    <w:spacing w:before="0" w:beforeAutospacing="0" w:after="0" w:afterAutospacing="0"/>
                    <w:ind w:left="0" w:right="0"/>
                    <w:rPr>
                      <w:rFonts w:hint="default" w:eastAsia="宋体" w:cs="Times New Roman"/>
                      <w:color w:val="auto"/>
                      <w:u w:val="single" w:color="auto"/>
                    </w:rPr>
                  </w:pPr>
                </w:p>
              </w:tc>
              <w:tc>
                <w:tcPr>
                  <w:tcW w:w="253" w:type="pct"/>
                  <w:vMerge w:val="continue"/>
                  <w:noWrap w:val="0"/>
                  <w:vAlign w:val="center"/>
                </w:tcPr>
                <w:p>
                  <w:pPr>
                    <w:pStyle w:val="101"/>
                    <w:keepNext w:val="0"/>
                    <w:keepLines w:val="0"/>
                    <w:suppressLineNumbers w:val="0"/>
                    <w:bidi w:val="0"/>
                    <w:spacing w:before="0" w:beforeAutospacing="0" w:after="0" w:afterAutospacing="0"/>
                    <w:ind w:left="0" w:right="0"/>
                    <w:rPr>
                      <w:rFonts w:hint="default" w:eastAsia="宋体" w:cs="Times New Roman"/>
                      <w:color w:val="auto"/>
                      <w:u w:val="single" w:color="auto"/>
                    </w:rPr>
                  </w:pPr>
                </w:p>
              </w:tc>
              <w:tc>
                <w:tcPr>
                  <w:tcW w:w="712" w:type="pct"/>
                  <w:noWrap w:val="0"/>
                  <w:vAlign w:val="center"/>
                </w:tcPr>
                <w:p>
                  <w:pPr>
                    <w:pStyle w:val="104"/>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b w:val="0"/>
                      <w:bCs/>
                      <w:color w:val="auto"/>
                      <w:sz w:val="21"/>
                      <w:szCs w:val="21"/>
                      <w:highlight w:val="none"/>
                      <w:u w:val="single" w:color="auto"/>
                      <w:lang w:val="en-US" w:eastAsia="zh-CN"/>
                    </w:rPr>
                  </w:pPr>
                  <w:r>
                    <w:rPr>
                      <w:rFonts w:hint="eastAsia" w:eastAsia="宋体" w:cs="Times New Roman"/>
                      <w:b w:val="0"/>
                      <w:bCs/>
                      <w:color w:val="auto"/>
                      <w:sz w:val="21"/>
                      <w:szCs w:val="21"/>
                      <w:highlight w:val="none"/>
                      <w:u w:val="single" w:color="auto"/>
                      <w:lang w:val="en-US" w:eastAsia="zh-CN"/>
                    </w:rPr>
                    <w:t>SS</w:t>
                  </w:r>
                </w:p>
              </w:tc>
              <w:tc>
                <w:tcPr>
                  <w:tcW w:w="482" w:type="pct"/>
                  <w:noWrap w:val="0"/>
                  <w:vAlign w:val="center"/>
                </w:tcPr>
                <w:p>
                  <w:pPr>
                    <w:pStyle w:val="101"/>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u w:val="single" w:color="auto"/>
                      <w:lang w:val="en-US" w:eastAsia="zh-CN"/>
                    </w:rPr>
                  </w:pPr>
                  <w:r>
                    <w:rPr>
                      <w:rFonts w:hint="eastAsia" w:ascii="Times New Roman" w:hAnsi="Times New Roman" w:eastAsia="宋体" w:cs="Times New Roman"/>
                      <w:color w:val="auto"/>
                      <w:highlight w:val="none"/>
                      <w:u w:val="single" w:color="auto"/>
                      <w:lang w:val="en-US" w:eastAsia="zh-CN"/>
                    </w:rPr>
                    <w:t>400</w:t>
                  </w:r>
                </w:p>
              </w:tc>
              <w:tc>
                <w:tcPr>
                  <w:tcW w:w="891"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highlight w:val="none"/>
                      <w:u w:val="single" w:color="auto"/>
                      <w:lang w:val="en-US" w:eastAsia="zh-CN"/>
                    </w:rPr>
                  </w:pPr>
                  <w:r>
                    <w:rPr>
                      <w:rFonts w:hint="default" w:ascii="Times New Roman" w:hAnsi="Times New Roman" w:eastAsia="宋体" w:cs="Times New Roman"/>
                      <w:i w:val="0"/>
                      <w:iCs w:val="0"/>
                      <w:color w:val="000000"/>
                      <w:kern w:val="0"/>
                      <w:sz w:val="21"/>
                      <w:szCs w:val="21"/>
                      <w:u w:val="single" w:color="auto"/>
                      <w:lang w:val="en-US" w:eastAsia="zh-CN" w:bidi="ar"/>
                    </w:rPr>
                    <w:t xml:space="preserve">0.089 </w:t>
                  </w:r>
                </w:p>
              </w:tc>
              <w:tc>
                <w:tcPr>
                  <w:tcW w:w="412" w:type="pct"/>
                  <w:vMerge w:val="continue"/>
                  <w:noWrap w:val="0"/>
                  <w:vAlign w:val="center"/>
                </w:tcPr>
                <w:p>
                  <w:pPr>
                    <w:pStyle w:val="101"/>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u w:val="single" w:color="auto"/>
                      <w:lang w:val="en-US" w:eastAsia="zh-CN"/>
                    </w:rPr>
                  </w:pPr>
                </w:p>
              </w:tc>
              <w:tc>
                <w:tcPr>
                  <w:tcW w:w="688" w:type="pct"/>
                  <w:vMerge w:val="continue"/>
                  <w:noWrap w:val="0"/>
                  <w:vAlign w:val="center"/>
                </w:tcPr>
                <w:p>
                  <w:pPr>
                    <w:pStyle w:val="101"/>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color w:val="auto"/>
                      <w:highlight w:val="none"/>
                      <w:u w:val="single" w:color="auto"/>
                      <w:lang w:val="en-US" w:eastAsia="zh-CN"/>
                    </w:rPr>
                  </w:pPr>
                </w:p>
              </w:tc>
              <w:tc>
                <w:tcPr>
                  <w:tcW w:w="637" w:type="pct"/>
                  <w:noWrap w:val="0"/>
                  <w:vAlign w:val="center"/>
                </w:tcPr>
                <w:p>
                  <w:pPr>
                    <w:pStyle w:val="101"/>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u w:val="single" w:color="auto"/>
                      <w:lang w:val="en-US" w:eastAsia="zh-CN"/>
                    </w:rPr>
                  </w:pPr>
                  <w:r>
                    <w:rPr>
                      <w:rFonts w:hint="eastAsia" w:ascii="Times New Roman" w:hAnsi="Times New Roman" w:eastAsia="宋体" w:cs="Times New Roman"/>
                      <w:color w:val="auto"/>
                      <w:highlight w:val="none"/>
                      <w:u w:val="single" w:color="auto"/>
                      <w:lang w:val="en-US" w:eastAsia="zh-CN"/>
                    </w:rPr>
                    <w:t>/</w:t>
                  </w:r>
                </w:p>
              </w:tc>
              <w:tc>
                <w:tcPr>
                  <w:tcW w:w="447" w:type="pct"/>
                  <w:noWrap w:val="0"/>
                  <w:vAlign w:val="center"/>
                </w:tcPr>
                <w:p>
                  <w:pPr>
                    <w:pStyle w:val="101"/>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color w:val="auto"/>
                      <w:highlight w:val="none"/>
                      <w:u w:val="single" w:color="auto"/>
                      <w:lang w:val="en-US" w:eastAsia="zh-CN"/>
                    </w:rPr>
                  </w:pPr>
                  <w:r>
                    <w:rPr>
                      <w:rFonts w:hint="eastAsia" w:ascii="Times New Roman" w:hAnsi="Times New Roman" w:eastAsia="宋体" w:cs="Times New Roman"/>
                      <w:color w:val="auto"/>
                      <w:highlight w:val="none"/>
                      <w:u w:val="single" w:color="auto"/>
                      <w:lang w:val="en-US" w:eastAsia="zh-CN"/>
                    </w:rPr>
                    <w:t>/</w:t>
                  </w:r>
                </w:p>
              </w:tc>
              <w:tc>
                <w:tcPr>
                  <w:tcW w:w="403" w:type="pct"/>
                  <w:vMerge w:val="continue"/>
                  <w:noWrap w:val="0"/>
                  <w:vAlign w:val="center"/>
                </w:tcPr>
                <w:p>
                  <w:pPr>
                    <w:pStyle w:val="101"/>
                    <w:keepNext w:val="0"/>
                    <w:keepLines w:val="0"/>
                    <w:suppressLineNumbers w:val="0"/>
                    <w:bidi w:val="0"/>
                    <w:spacing w:before="0" w:beforeAutospacing="0" w:after="0" w:afterAutospacing="0"/>
                    <w:ind w:left="0" w:right="0"/>
                    <w:rPr>
                      <w:rFonts w:hint="eastAsia" w:eastAsia="宋体" w:cs="Times New Roman"/>
                      <w:color w:val="auto"/>
                      <w:u w:val="singl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5" w:type="pct"/>
                  <w:vMerge w:val="continue"/>
                  <w:noWrap w:val="0"/>
                  <w:vAlign w:val="center"/>
                </w:tcPr>
                <w:p>
                  <w:pPr>
                    <w:pStyle w:val="101"/>
                    <w:keepNext w:val="0"/>
                    <w:keepLines w:val="0"/>
                    <w:suppressLineNumbers w:val="0"/>
                    <w:bidi w:val="0"/>
                    <w:spacing w:before="0" w:beforeAutospacing="0" w:after="0" w:afterAutospacing="0"/>
                    <w:ind w:left="0" w:right="0"/>
                    <w:rPr>
                      <w:rFonts w:hint="default" w:eastAsia="宋体" w:cs="Times New Roman"/>
                      <w:color w:val="auto"/>
                      <w:u w:val="single" w:color="auto"/>
                    </w:rPr>
                  </w:pPr>
                </w:p>
              </w:tc>
              <w:tc>
                <w:tcPr>
                  <w:tcW w:w="253" w:type="pct"/>
                  <w:vMerge w:val="continue"/>
                  <w:noWrap w:val="0"/>
                  <w:vAlign w:val="center"/>
                </w:tcPr>
                <w:p>
                  <w:pPr>
                    <w:pStyle w:val="101"/>
                    <w:keepNext w:val="0"/>
                    <w:keepLines w:val="0"/>
                    <w:suppressLineNumbers w:val="0"/>
                    <w:bidi w:val="0"/>
                    <w:spacing w:before="0" w:beforeAutospacing="0" w:after="0" w:afterAutospacing="0"/>
                    <w:ind w:left="0" w:right="0"/>
                    <w:rPr>
                      <w:rFonts w:hint="default" w:eastAsia="宋体" w:cs="Times New Roman"/>
                      <w:color w:val="auto"/>
                      <w:u w:val="single" w:color="auto"/>
                    </w:rPr>
                  </w:pPr>
                </w:p>
              </w:tc>
              <w:tc>
                <w:tcPr>
                  <w:tcW w:w="712" w:type="pct"/>
                  <w:noWrap w:val="0"/>
                  <w:vAlign w:val="center"/>
                </w:tcPr>
                <w:p>
                  <w:pPr>
                    <w:pStyle w:val="104"/>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firstLine="0" w:firstLineChars="0"/>
                    <w:jc w:val="center"/>
                    <w:textAlignment w:val="auto"/>
                    <w:rPr>
                      <w:rFonts w:hint="default" w:ascii="Times New Roman" w:hAnsi="Times New Roman" w:eastAsia="宋体" w:cs="Times New Roman"/>
                      <w:b w:val="0"/>
                      <w:bCs/>
                      <w:color w:val="auto"/>
                      <w:sz w:val="21"/>
                      <w:szCs w:val="21"/>
                      <w:highlight w:val="none"/>
                      <w:u w:val="single" w:color="auto"/>
                      <w:lang w:val="en-US" w:eastAsia="zh-CN"/>
                    </w:rPr>
                  </w:pPr>
                  <w:r>
                    <w:rPr>
                      <w:rFonts w:hint="default"/>
                      <w:color w:val="auto"/>
                      <w:kern w:val="0"/>
                      <w:szCs w:val="21"/>
                      <w:highlight w:val="none"/>
                      <w:u w:val="single" w:color="auto"/>
                      <w:lang w:bidi="ar"/>
                    </w:rPr>
                    <w:t>动植物油</w:t>
                  </w:r>
                </w:p>
              </w:tc>
              <w:tc>
                <w:tcPr>
                  <w:tcW w:w="482" w:type="pct"/>
                  <w:noWrap w:val="0"/>
                  <w:vAlign w:val="center"/>
                </w:tcPr>
                <w:p>
                  <w:pPr>
                    <w:pStyle w:val="101"/>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u w:val="single" w:color="auto"/>
                      <w:lang w:val="en-US" w:eastAsia="zh-CN"/>
                    </w:rPr>
                  </w:pPr>
                  <w:r>
                    <w:rPr>
                      <w:rFonts w:hint="eastAsia" w:ascii="Times New Roman" w:hAnsi="Times New Roman" w:eastAsia="宋体" w:cs="Times New Roman"/>
                      <w:color w:val="auto"/>
                      <w:highlight w:val="none"/>
                      <w:u w:val="single" w:color="auto"/>
                      <w:lang w:val="en-US" w:eastAsia="zh-CN"/>
                    </w:rPr>
                    <w:t>100</w:t>
                  </w:r>
                </w:p>
              </w:tc>
              <w:tc>
                <w:tcPr>
                  <w:tcW w:w="526"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highlight w:val="none"/>
                      <w:u w:val="single" w:color="auto"/>
                      <w:lang w:val="en-US" w:eastAsia="zh-CN"/>
                    </w:rPr>
                  </w:pPr>
                  <w:r>
                    <w:rPr>
                      <w:rFonts w:hint="default" w:ascii="Times New Roman" w:hAnsi="Times New Roman" w:eastAsia="宋体" w:cs="Times New Roman"/>
                      <w:i w:val="0"/>
                      <w:iCs w:val="0"/>
                      <w:color w:val="auto"/>
                      <w:kern w:val="0"/>
                      <w:sz w:val="21"/>
                      <w:szCs w:val="21"/>
                      <w:u w:val="single" w:color="auto"/>
                      <w:lang w:val="en-US" w:eastAsia="zh-CN" w:bidi="ar"/>
                    </w:rPr>
                    <w:t>0.013</w:t>
                  </w:r>
                </w:p>
              </w:tc>
              <w:tc>
                <w:tcPr>
                  <w:tcW w:w="412" w:type="pct"/>
                  <w:vMerge w:val="continue"/>
                  <w:noWrap w:val="0"/>
                  <w:vAlign w:val="center"/>
                </w:tcPr>
                <w:p>
                  <w:pPr>
                    <w:pStyle w:val="101"/>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u w:val="single" w:color="auto"/>
                      <w:lang w:val="en-US" w:eastAsia="zh-CN"/>
                    </w:rPr>
                  </w:pPr>
                </w:p>
              </w:tc>
              <w:tc>
                <w:tcPr>
                  <w:tcW w:w="688" w:type="pct"/>
                  <w:vMerge w:val="continue"/>
                  <w:noWrap w:val="0"/>
                  <w:vAlign w:val="center"/>
                </w:tcPr>
                <w:p>
                  <w:pPr>
                    <w:pStyle w:val="101"/>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color w:val="auto"/>
                      <w:highlight w:val="none"/>
                      <w:u w:val="single" w:color="auto"/>
                      <w:lang w:val="en-US" w:eastAsia="zh-CN"/>
                    </w:rPr>
                  </w:pPr>
                </w:p>
              </w:tc>
              <w:tc>
                <w:tcPr>
                  <w:tcW w:w="637" w:type="pct"/>
                  <w:noWrap w:val="0"/>
                  <w:vAlign w:val="center"/>
                </w:tcPr>
                <w:p>
                  <w:pPr>
                    <w:pStyle w:val="101"/>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u w:val="single" w:color="auto"/>
                      <w:lang w:val="en-US" w:eastAsia="zh-CN"/>
                    </w:rPr>
                  </w:pPr>
                  <w:r>
                    <w:rPr>
                      <w:rFonts w:hint="eastAsia" w:ascii="Times New Roman" w:hAnsi="Times New Roman" w:eastAsia="宋体" w:cs="Times New Roman"/>
                      <w:color w:val="auto"/>
                      <w:highlight w:val="none"/>
                      <w:u w:val="single" w:color="auto"/>
                      <w:lang w:val="en-US" w:eastAsia="zh-CN"/>
                    </w:rPr>
                    <w:t>/</w:t>
                  </w:r>
                </w:p>
              </w:tc>
              <w:tc>
                <w:tcPr>
                  <w:tcW w:w="447" w:type="pct"/>
                  <w:noWrap w:val="0"/>
                  <w:vAlign w:val="center"/>
                </w:tcPr>
                <w:p>
                  <w:pPr>
                    <w:pStyle w:val="101"/>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color w:val="auto"/>
                      <w:highlight w:val="none"/>
                      <w:u w:val="single" w:color="auto"/>
                      <w:lang w:val="en-US" w:eastAsia="zh-CN"/>
                    </w:rPr>
                  </w:pPr>
                  <w:r>
                    <w:rPr>
                      <w:rFonts w:hint="eastAsia" w:ascii="Times New Roman" w:hAnsi="Times New Roman" w:eastAsia="宋体" w:cs="Times New Roman"/>
                      <w:color w:val="auto"/>
                      <w:highlight w:val="none"/>
                      <w:u w:val="single" w:color="auto"/>
                      <w:lang w:val="en-US" w:eastAsia="zh-CN"/>
                    </w:rPr>
                    <w:t>/</w:t>
                  </w:r>
                </w:p>
              </w:tc>
              <w:tc>
                <w:tcPr>
                  <w:tcW w:w="403" w:type="pct"/>
                  <w:vMerge w:val="continue"/>
                  <w:noWrap w:val="0"/>
                  <w:vAlign w:val="center"/>
                </w:tcPr>
                <w:p>
                  <w:pPr>
                    <w:pStyle w:val="101"/>
                    <w:keepNext w:val="0"/>
                    <w:keepLines w:val="0"/>
                    <w:suppressLineNumbers w:val="0"/>
                    <w:bidi w:val="0"/>
                    <w:spacing w:before="0" w:beforeAutospacing="0" w:after="0" w:afterAutospacing="0"/>
                    <w:ind w:left="0" w:right="0"/>
                    <w:rPr>
                      <w:rFonts w:hint="eastAsia" w:eastAsia="宋体" w:cs="Times New Roman"/>
                      <w:color w:val="auto"/>
                      <w:u w:val="single" w:color="auto"/>
                    </w:rPr>
                  </w:pPr>
                </w:p>
              </w:tc>
            </w:tr>
          </w:tbl>
          <w:p>
            <w:pPr>
              <w:keepNext w:val="0"/>
              <w:keepLines w:val="0"/>
              <w:suppressLineNumbers w:val="0"/>
              <w:spacing w:before="0" w:beforeAutospacing="0" w:after="0" w:afterAutospacing="0" w:line="360" w:lineRule="auto"/>
              <w:ind w:left="0" w:right="0" w:firstLine="482" w:firstLineChars="200"/>
              <w:jc w:val="left"/>
              <w:rPr>
                <w:rFonts w:hint="eastAsia" w:ascii="Times New Roman" w:hAnsi="Times New Roman" w:eastAsia="宋体" w:cs="Times New Roman"/>
                <w:b/>
                <w:bCs w:val="0"/>
                <w:color w:val="auto"/>
                <w:sz w:val="24"/>
                <w:szCs w:val="24"/>
                <w:highlight w:val="none"/>
                <w:u w:val="none" w:color="auto"/>
                <w:lang w:eastAsia="zh-CN"/>
              </w:rPr>
            </w:pPr>
            <w:r>
              <w:rPr>
                <w:rFonts w:hint="eastAsia" w:ascii="Times New Roman" w:hAnsi="Times New Roman" w:eastAsia="宋体" w:cs="Times New Roman"/>
                <w:b/>
                <w:bCs w:val="0"/>
                <w:color w:val="auto"/>
                <w:sz w:val="24"/>
                <w:szCs w:val="24"/>
                <w:highlight w:val="none"/>
                <w:u w:val="none" w:color="auto"/>
                <w:lang w:eastAsia="zh-CN"/>
              </w:rPr>
              <w:t>二、可行性分析</w:t>
            </w:r>
          </w:p>
          <w:p>
            <w:pPr>
              <w:keepNext w:val="0"/>
              <w:keepLines w:val="0"/>
              <w:suppressLineNumbers w:val="0"/>
              <w:autoSpaceDE w:val="0"/>
              <w:autoSpaceDN w:val="0"/>
              <w:adjustRightInd w:val="0"/>
              <w:spacing w:before="0" w:beforeAutospacing="0" w:after="0" w:afterAutospacing="0" w:line="360" w:lineRule="auto"/>
              <w:ind w:left="0" w:right="0" w:firstLine="480" w:firstLineChars="200"/>
              <w:jc w:val="left"/>
              <w:rPr>
                <w:rFonts w:hint="default" w:ascii="Times New Roman" w:hAnsi="Times New Roman" w:eastAsia="宋体" w:cs="Times New Roman"/>
                <w:bCs/>
                <w:color w:val="auto"/>
                <w:sz w:val="24"/>
                <w:szCs w:val="24"/>
                <w:highlight w:val="none"/>
                <w:u w:val="single" w:color="auto"/>
                <w:lang w:val="en-US" w:eastAsia="en-US"/>
              </w:rPr>
            </w:pPr>
            <w:r>
              <w:rPr>
                <w:rFonts w:hint="default" w:ascii="Times New Roman" w:hAnsi="Times New Roman" w:eastAsia="宋体" w:cs="Times New Roman"/>
                <w:bCs/>
                <w:color w:val="auto"/>
                <w:sz w:val="24"/>
                <w:szCs w:val="24"/>
                <w:highlight w:val="none"/>
                <w:u w:val="single" w:color="auto"/>
                <w:lang w:val="en-US" w:eastAsia="en-US"/>
              </w:rPr>
              <w:t>通过工程分析可知，本项目生活污水产生量约为</w:t>
            </w:r>
            <w:r>
              <w:rPr>
                <w:rFonts w:hint="eastAsia" w:cs="Times New Roman"/>
                <w:bCs/>
                <w:color w:val="auto"/>
                <w:sz w:val="24"/>
                <w:szCs w:val="24"/>
                <w:highlight w:val="none"/>
                <w:u w:val="single" w:color="auto"/>
                <w:lang w:val="en-US" w:eastAsia="zh-CN"/>
              </w:rPr>
              <w:t>223.2</w:t>
            </w:r>
            <w:r>
              <w:rPr>
                <w:rFonts w:hint="eastAsia" w:ascii="Times New Roman" w:hAnsi="Times New Roman" w:eastAsia="宋体" w:cs="Times New Roman"/>
                <w:bCs/>
                <w:color w:val="auto"/>
                <w:sz w:val="24"/>
                <w:szCs w:val="24"/>
                <w:highlight w:val="none"/>
                <w:u w:val="single" w:color="auto"/>
                <w:lang w:val="en-US" w:eastAsia="zh-CN"/>
              </w:rPr>
              <w:t>t</w:t>
            </w:r>
            <w:r>
              <w:rPr>
                <w:rFonts w:hint="default" w:ascii="Times New Roman" w:hAnsi="Times New Roman" w:eastAsia="宋体" w:cs="Times New Roman"/>
                <w:bCs/>
                <w:color w:val="auto"/>
                <w:sz w:val="24"/>
                <w:szCs w:val="24"/>
                <w:highlight w:val="none"/>
                <w:u w:val="single" w:color="auto"/>
                <w:lang w:val="en-US" w:eastAsia="en-US"/>
              </w:rPr>
              <w:t>/a。根据现场踏勘，项目</w:t>
            </w:r>
            <w:r>
              <w:rPr>
                <w:rFonts w:hint="eastAsia" w:ascii="Times New Roman" w:hAnsi="Times New Roman" w:eastAsia="宋体" w:cs="Times New Roman"/>
                <w:bCs/>
                <w:color w:val="auto"/>
                <w:sz w:val="24"/>
                <w:szCs w:val="24"/>
                <w:highlight w:val="none"/>
                <w:u w:val="single" w:color="auto"/>
                <w:lang w:val="en-US" w:eastAsia="zh-CN"/>
              </w:rPr>
              <w:t>西</w:t>
            </w:r>
            <w:r>
              <w:rPr>
                <w:rFonts w:hint="default" w:ascii="Times New Roman" w:hAnsi="Times New Roman" w:eastAsia="宋体" w:cs="Times New Roman"/>
                <w:bCs/>
                <w:color w:val="auto"/>
                <w:sz w:val="24"/>
                <w:szCs w:val="24"/>
                <w:highlight w:val="none"/>
                <w:u w:val="single" w:color="auto"/>
                <w:lang w:val="en-US" w:eastAsia="en-US"/>
              </w:rPr>
              <w:t>侧有较大面积的自种菜地。参考湖南省用水定额（DB43</w:t>
            </w:r>
            <w:r>
              <w:rPr>
                <w:rFonts w:hint="eastAsia" w:ascii="Times New Roman" w:hAnsi="Times New Roman" w:eastAsia="宋体" w:cs="Times New Roman"/>
                <w:bCs/>
                <w:color w:val="auto"/>
                <w:sz w:val="24"/>
                <w:szCs w:val="24"/>
                <w:highlight w:val="none"/>
                <w:u w:val="single" w:color="auto"/>
                <w:lang w:val="en-US" w:eastAsia="zh-CN"/>
              </w:rPr>
              <w:t>/T</w:t>
            </w:r>
            <w:r>
              <w:rPr>
                <w:rFonts w:hint="default" w:ascii="Times New Roman" w:hAnsi="Times New Roman" w:eastAsia="宋体" w:cs="Times New Roman"/>
                <w:bCs/>
                <w:color w:val="auto"/>
                <w:sz w:val="24"/>
                <w:szCs w:val="24"/>
                <w:highlight w:val="none"/>
                <w:u w:val="single" w:color="auto"/>
                <w:lang w:val="en-US" w:eastAsia="en-US"/>
              </w:rPr>
              <w:t>388-202</w:t>
            </w:r>
            <w:r>
              <w:rPr>
                <w:rFonts w:hint="eastAsia" w:ascii="Times New Roman" w:hAnsi="Times New Roman" w:eastAsia="宋体" w:cs="Times New Roman"/>
                <w:bCs/>
                <w:color w:val="auto"/>
                <w:sz w:val="24"/>
                <w:szCs w:val="24"/>
                <w:highlight w:val="none"/>
                <w:u w:val="single" w:color="auto"/>
                <w:lang w:val="en-US" w:eastAsia="zh-CN"/>
              </w:rPr>
              <w:t>0</w:t>
            </w:r>
            <w:r>
              <w:rPr>
                <w:rFonts w:hint="default" w:ascii="Times New Roman" w:hAnsi="Times New Roman" w:eastAsia="宋体" w:cs="Times New Roman"/>
                <w:bCs/>
                <w:color w:val="auto"/>
                <w:sz w:val="24"/>
                <w:szCs w:val="24"/>
                <w:highlight w:val="none"/>
                <w:u w:val="single" w:color="auto"/>
                <w:lang w:val="en-US" w:eastAsia="en-US"/>
              </w:rPr>
              <w:t>），</w:t>
            </w:r>
            <w:r>
              <w:rPr>
                <w:rFonts w:hint="eastAsia" w:ascii="Times New Roman" w:hAnsi="Times New Roman" w:eastAsia="宋体" w:cs="Times New Roman"/>
                <w:bCs/>
                <w:color w:val="auto"/>
                <w:sz w:val="24"/>
                <w:szCs w:val="24"/>
                <w:highlight w:val="none"/>
                <w:u w:val="single" w:color="auto"/>
                <w:lang w:val="en-US" w:eastAsia="zh-CN"/>
              </w:rPr>
              <w:t>祁东县</w:t>
            </w:r>
            <w:r>
              <w:rPr>
                <w:rFonts w:hint="default" w:ascii="Times New Roman" w:hAnsi="Times New Roman" w:eastAsia="宋体" w:cs="Times New Roman"/>
                <w:bCs/>
                <w:color w:val="auto"/>
                <w:sz w:val="24"/>
                <w:szCs w:val="24"/>
                <w:highlight w:val="none"/>
                <w:u w:val="single" w:color="auto"/>
                <w:lang w:val="en-US" w:eastAsia="en-US"/>
              </w:rPr>
              <w:t>属于湖南省灌溉分区中的</w:t>
            </w:r>
            <w:r>
              <w:rPr>
                <w:rFonts w:hint="eastAsia" w:ascii="宋体" w:hAnsi="宋体" w:eastAsia="宋体" w:cs="宋体"/>
                <w:bCs/>
                <w:color w:val="auto"/>
                <w:sz w:val="24"/>
                <w:szCs w:val="24"/>
                <w:highlight w:val="none"/>
                <w:u w:val="single" w:color="auto"/>
                <w:lang w:val="en-US" w:eastAsia="en-US"/>
              </w:rPr>
              <w:t>Ⅳ</w:t>
            </w:r>
            <w:r>
              <w:rPr>
                <w:rFonts w:hint="default" w:ascii="Times New Roman" w:hAnsi="Times New Roman" w:eastAsia="宋体" w:cs="Times New Roman"/>
                <w:bCs/>
                <w:color w:val="auto"/>
                <w:sz w:val="24"/>
                <w:szCs w:val="24"/>
                <w:highlight w:val="none"/>
                <w:u w:val="single" w:color="auto"/>
                <w:lang w:val="en-US" w:eastAsia="en-US"/>
              </w:rPr>
              <w:t>类，蔬菜的灌溉定额为1</w:t>
            </w:r>
            <w:r>
              <w:rPr>
                <w:rFonts w:hint="eastAsia" w:ascii="Times New Roman" w:hAnsi="Times New Roman" w:eastAsia="宋体" w:cs="Times New Roman"/>
                <w:bCs/>
                <w:color w:val="auto"/>
                <w:sz w:val="24"/>
                <w:szCs w:val="24"/>
                <w:highlight w:val="none"/>
                <w:u w:val="single" w:color="auto"/>
                <w:lang w:val="en-US" w:eastAsia="zh-CN"/>
              </w:rPr>
              <w:t>92</w:t>
            </w:r>
            <w:r>
              <w:rPr>
                <w:rFonts w:hint="default" w:ascii="Times New Roman" w:hAnsi="Times New Roman" w:eastAsia="宋体" w:cs="Times New Roman"/>
                <w:bCs/>
                <w:color w:val="auto"/>
                <w:sz w:val="24"/>
                <w:szCs w:val="24"/>
                <w:highlight w:val="none"/>
                <w:u w:val="single" w:color="auto"/>
                <w:lang w:val="en-US" w:eastAsia="en-US"/>
              </w:rPr>
              <w:t>m</w:t>
            </w:r>
            <w:r>
              <w:rPr>
                <w:rFonts w:hint="default" w:ascii="Times New Roman" w:hAnsi="Times New Roman" w:eastAsia="宋体" w:cs="Times New Roman"/>
                <w:bCs/>
                <w:color w:val="auto"/>
                <w:sz w:val="24"/>
                <w:szCs w:val="24"/>
                <w:highlight w:val="none"/>
                <w:u w:val="single" w:color="auto"/>
                <w:vertAlign w:val="superscript"/>
                <w:lang w:val="en-US" w:eastAsia="en-US"/>
              </w:rPr>
              <w:t>3</w:t>
            </w:r>
            <w:r>
              <w:rPr>
                <w:rFonts w:hint="default" w:ascii="Times New Roman" w:hAnsi="Times New Roman" w:eastAsia="宋体" w:cs="Times New Roman"/>
                <w:bCs/>
                <w:color w:val="auto"/>
                <w:sz w:val="24"/>
                <w:szCs w:val="24"/>
                <w:highlight w:val="none"/>
                <w:u w:val="single" w:color="auto"/>
                <w:lang w:val="en-US" w:eastAsia="en-US"/>
              </w:rPr>
              <w:t>/亩·年，项目废水产生量为</w:t>
            </w:r>
            <w:r>
              <w:rPr>
                <w:rFonts w:hint="eastAsia" w:cs="Times New Roman"/>
                <w:bCs/>
                <w:color w:val="auto"/>
                <w:sz w:val="24"/>
                <w:szCs w:val="24"/>
                <w:highlight w:val="none"/>
                <w:u w:val="single" w:color="auto"/>
                <w:lang w:val="en-US" w:eastAsia="zh-CN"/>
              </w:rPr>
              <w:t>223.2</w:t>
            </w:r>
            <w:r>
              <w:rPr>
                <w:rFonts w:hint="eastAsia" w:ascii="Times New Roman" w:hAnsi="Times New Roman" w:eastAsia="宋体" w:cs="Times New Roman"/>
                <w:bCs/>
                <w:color w:val="auto"/>
                <w:sz w:val="24"/>
                <w:szCs w:val="24"/>
                <w:highlight w:val="none"/>
                <w:u w:val="single" w:color="auto"/>
                <w:lang w:val="en-US" w:eastAsia="zh-CN"/>
              </w:rPr>
              <w:t>m</w:t>
            </w:r>
            <w:r>
              <w:rPr>
                <w:rFonts w:hint="eastAsia" w:ascii="Times New Roman" w:hAnsi="Times New Roman" w:eastAsia="宋体" w:cs="Times New Roman"/>
                <w:bCs/>
                <w:color w:val="auto"/>
                <w:sz w:val="24"/>
                <w:szCs w:val="24"/>
                <w:highlight w:val="none"/>
                <w:u w:val="single" w:color="auto"/>
                <w:vertAlign w:val="superscript"/>
                <w:lang w:val="en-US" w:eastAsia="zh-CN"/>
              </w:rPr>
              <w:t>3</w:t>
            </w:r>
            <w:r>
              <w:rPr>
                <w:rFonts w:hint="default" w:ascii="Times New Roman" w:hAnsi="Times New Roman" w:eastAsia="宋体" w:cs="Times New Roman"/>
                <w:bCs/>
                <w:color w:val="auto"/>
                <w:sz w:val="24"/>
                <w:szCs w:val="24"/>
                <w:highlight w:val="none"/>
                <w:u w:val="single" w:color="auto"/>
                <w:lang w:val="en-US" w:eastAsia="en-US"/>
              </w:rPr>
              <w:t>/a，每年可浇灌菜地</w:t>
            </w:r>
            <w:r>
              <w:rPr>
                <w:rFonts w:hint="eastAsia" w:cs="Times New Roman"/>
                <w:bCs/>
                <w:color w:val="auto"/>
                <w:sz w:val="24"/>
                <w:szCs w:val="24"/>
                <w:highlight w:val="none"/>
                <w:u w:val="single" w:color="auto"/>
                <w:lang w:val="en-US" w:eastAsia="zh-CN"/>
              </w:rPr>
              <w:t>1.1625</w:t>
            </w:r>
            <w:r>
              <w:rPr>
                <w:rFonts w:hint="default" w:ascii="Times New Roman" w:hAnsi="Times New Roman" w:eastAsia="宋体" w:cs="Times New Roman"/>
                <w:bCs/>
                <w:color w:val="auto"/>
                <w:sz w:val="24"/>
                <w:szCs w:val="24"/>
                <w:highlight w:val="none"/>
                <w:u w:val="single" w:color="auto"/>
                <w:lang w:val="en-US" w:eastAsia="en-US"/>
              </w:rPr>
              <w:t>亩，项目地附近有</w:t>
            </w:r>
            <w:r>
              <w:rPr>
                <w:rFonts w:hint="eastAsia" w:ascii="Times New Roman" w:hAnsi="Times New Roman" w:eastAsia="宋体" w:cs="Times New Roman"/>
                <w:bCs/>
                <w:color w:val="auto"/>
                <w:sz w:val="24"/>
                <w:szCs w:val="24"/>
                <w:highlight w:val="none"/>
                <w:u w:val="single" w:color="auto"/>
                <w:lang w:val="en-US" w:eastAsia="zh-CN"/>
              </w:rPr>
              <w:t>4</w:t>
            </w:r>
            <w:r>
              <w:rPr>
                <w:rFonts w:hint="default" w:ascii="Times New Roman" w:hAnsi="Times New Roman" w:eastAsia="宋体" w:cs="Times New Roman"/>
                <w:bCs/>
                <w:color w:val="auto"/>
                <w:sz w:val="24"/>
                <w:szCs w:val="24"/>
                <w:highlight w:val="none"/>
                <w:u w:val="single" w:color="auto"/>
                <w:lang w:val="en-US" w:eastAsia="en-US"/>
              </w:rPr>
              <w:t>亩自种菜地，因此本项目处理后的生活污水完全可以由自种菜地能够消纳。非施肥期，生活污水储存在</w:t>
            </w:r>
            <w:r>
              <w:rPr>
                <w:rFonts w:hint="eastAsia" w:ascii="Times New Roman" w:hAnsi="Times New Roman" w:eastAsia="宋体" w:cs="Times New Roman"/>
                <w:bCs/>
                <w:color w:val="auto"/>
                <w:sz w:val="24"/>
                <w:szCs w:val="24"/>
                <w:highlight w:val="none"/>
                <w:u w:val="single" w:color="auto"/>
                <w:lang w:val="en-US" w:eastAsia="zh-CN"/>
              </w:rPr>
              <w:t>化粪池</w:t>
            </w:r>
            <w:r>
              <w:rPr>
                <w:rFonts w:hint="default" w:ascii="Times New Roman" w:hAnsi="Times New Roman" w:eastAsia="宋体" w:cs="Times New Roman"/>
                <w:bCs/>
                <w:color w:val="auto"/>
                <w:sz w:val="24"/>
                <w:szCs w:val="24"/>
                <w:highlight w:val="none"/>
                <w:u w:val="single" w:color="auto"/>
                <w:lang w:val="en-US" w:eastAsia="en-US"/>
              </w:rPr>
              <w:t>内，</w:t>
            </w:r>
            <w:r>
              <w:rPr>
                <w:rFonts w:hint="eastAsia" w:ascii="Times New Roman" w:hAnsi="Times New Roman" w:eastAsia="宋体" w:cs="Times New Roman"/>
                <w:bCs/>
                <w:color w:val="auto"/>
                <w:sz w:val="24"/>
                <w:szCs w:val="24"/>
                <w:highlight w:val="none"/>
                <w:u w:val="single" w:color="auto"/>
                <w:lang w:val="en-US" w:eastAsia="zh-CN"/>
              </w:rPr>
              <w:t>化粪池</w:t>
            </w:r>
            <w:r>
              <w:rPr>
                <w:rFonts w:hint="default" w:ascii="Times New Roman" w:hAnsi="Times New Roman" w:eastAsia="宋体" w:cs="Times New Roman"/>
                <w:bCs/>
                <w:color w:val="auto"/>
                <w:sz w:val="24"/>
                <w:szCs w:val="24"/>
                <w:highlight w:val="none"/>
                <w:u w:val="single" w:color="auto"/>
                <w:lang w:val="en-US" w:eastAsia="en-US"/>
              </w:rPr>
              <w:t>容积为</w:t>
            </w:r>
            <w:r>
              <w:rPr>
                <w:rFonts w:hint="eastAsia" w:ascii="Times New Roman" w:hAnsi="Times New Roman" w:eastAsia="宋体" w:cs="Times New Roman"/>
                <w:bCs/>
                <w:color w:val="auto"/>
                <w:sz w:val="24"/>
                <w:szCs w:val="24"/>
                <w:highlight w:val="none"/>
                <w:u w:val="single" w:color="auto"/>
                <w:lang w:val="en-US" w:eastAsia="zh-CN"/>
              </w:rPr>
              <w:t>5</w:t>
            </w:r>
            <w:r>
              <w:rPr>
                <w:rFonts w:hint="default" w:ascii="Times New Roman" w:hAnsi="Times New Roman" w:eastAsia="宋体" w:cs="Times New Roman"/>
                <w:bCs/>
                <w:color w:val="auto"/>
                <w:sz w:val="24"/>
                <w:szCs w:val="24"/>
                <w:highlight w:val="none"/>
                <w:u w:val="single" w:color="auto"/>
                <w:lang w:val="en-US" w:eastAsia="en-US"/>
              </w:rPr>
              <w:t>m</w:t>
            </w:r>
            <w:r>
              <w:rPr>
                <w:rFonts w:hint="default" w:ascii="Times New Roman" w:hAnsi="Times New Roman" w:eastAsia="宋体" w:cs="Times New Roman"/>
                <w:bCs/>
                <w:color w:val="auto"/>
                <w:sz w:val="24"/>
                <w:szCs w:val="24"/>
                <w:highlight w:val="none"/>
                <w:u w:val="single" w:color="auto"/>
                <w:vertAlign w:val="superscript"/>
                <w:lang w:val="en-US" w:eastAsia="en-US"/>
              </w:rPr>
              <w:t>3</w:t>
            </w:r>
            <w:r>
              <w:rPr>
                <w:rFonts w:hint="default" w:ascii="Times New Roman" w:hAnsi="Times New Roman" w:eastAsia="宋体" w:cs="Times New Roman"/>
                <w:bCs/>
                <w:color w:val="auto"/>
                <w:sz w:val="24"/>
                <w:szCs w:val="24"/>
                <w:highlight w:val="none"/>
                <w:u w:val="single" w:color="auto"/>
                <w:lang w:val="en-US" w:eastAsia="en-US"/>
              </w:rPr>
              <w:t>，</w:t>
            </w:r>
            <w:r>
              <w:rPr>
                <w:rFonts w:hint="eastAsia" w:cs="Times New Roman"/>
                <w:bCs/>
                <w:color w:val="auto"/>
                <w:sz w:val="24"/>
                <w:szCs w:val="24"/>
                <w:highlight w:val="none"/>
                <w:u w:val="single" w:color="auto"/>
                <w:lang w:val="en-US" w:eastAsia="zh-CN"/>
              </w:rPr>
              <w:t>至少</w:t>
            </w:r>
            <w:r>
              <w:rPr>
                <w:rFonts w:hint="default" w:ascii="Times New Roman" w:hAnsi="Times New Roman" w:eastAsia="宋体" w:cs="Times New Roman"/>
                <w:bCs/>
                <w:color w:val="auto"/>
                <w:sz w:val="24"/>
                <w:szCs w:val="24"/>
                <w:highlight w:val="none"/>
                <w:u w:val="single" w:color="auto"/>
                <w:lang w:val="en-US" w:eastAsia="en-US"/>
              </w:rPr>
              <w:t>可容纳废水</w:t>
            </w:r>
            <w:r>
              <w:rPr>
                <w:rFonts w:hint="eastAsia" w:cs="Times New Roman"/>
                <w:bCs/>
                <w:color w:val="auto"/>
                <w:sz w:val="24"/>
                <w:szCs w:val="24"/>
                <w:highlight w:val="none"/>
                <w:u w:val="single" w:color="auto"/>
                <w:lang w:val="en-US" w:eastAsia="zh-CN"/>
              </w:rPr>
              <w:t>6</w:t>
            </w:r>
            <w:r>
              <w:rPr>
                <w:rFonts w:hint="default" w:ascii="Times New Roman" w:hAnsi="Times New Roman" w:eastAsia="宋体" w:cs="Times New Roman"/>
                <w:bCs/>
                <w:color w:val="auto"/>
                <w:sz w:val="24"/>
                <w:szCs w:val="24"/>
                <w:highlight w:val="none"/>
                <w:u w:val="single" w:color="auto"/>
                <w:lang w:val="en-US" w:eastAsia="en-US"/>
              </w:rPr>
              <w:t>天，因此，</w:t>
            </w:r>
            <w:r>
              <w:rPr>
                <w:rFonts w:hint="eastAsia" w:ascii="Times New Roman" w:hAnsi="Times New Roman" w:eastAsia="宋体" w:cs="Times New Roman"/>
                <w:bCs/>
                <w:color w:val="auto"/>
                <w:sz w:val="24"/>
                <w:szCs w:val="24"/>
                <w:highlight w:val="none"/>
                <w:u w:val="single" w:color="auto"/>
                <w:lang w:val="en-US" w:eastAsia="zh-CN"/>
              </w:rPr>
              <w:t>化粪池</w:t>
            </w:r>
            <w:r>
              <w:rPr>
                <w:rFonts w:hint="default" w:ascii="Times New Roman" w:hAnsi="Times New Roman" w:eastAsia="宋体" w:cs="Times New Roman"/>
                <w:bCs/>
                <w:color w:val="auto"/>
                <w:sz w:val="24"/>
                <w:szCs w:val="24"/>
                <w:highlight w:val="none"/>
                <w:u w:val="single" w:color="auto"/>
                <w:lang w:val="en-US" w:eastAsia="en-US"/>
              </w:rPr>
              <w:t>容积满足项目废水暂存需求，以确保生活污水在雨天和非施肥期内不外排，从水量消纳及水质达标性方面来看，项目生活污水经处理后用于周边菜地的施肥是可行的。</w:t>
            </w:r>
          </w:p>
          <w:p>
            <w:pPr>
              <w:pStyle w:val="12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u w:val="single" w:color="auto"/>
                <w:lang w:val="en-US" w:eastAsia="en-US"/>
              </w:rPr>
            </w:pPr>
            <w:r>
              <w:rPr>
                <w:rFonts w:hint="default" w:ascii="Times New Roman" w:hAnsi="Times New Roman" w:eastAsia="宋体" w:cs="Times New Roman"/>
                <w:color w:val="auto"/>
                <w:sz w:val="24"/>
                <w:szCs w:val="24"/>
                <w:u w:val="single" w:color="auto"/>
                <w:lang w:val="en-US" w:eastAsia="en-US"/>
              </w:rPr>
              <w:t>根据《环境影响评价技术导则地表水环境》（HJ2.3-2018），项目废水污染排放信息见表</w:t>
            </w:r>
            <w:r>
              <w:rPr>
                <w:rFonts w:hint="eastAsia" w:ascii="Times New Roman" w:hAnsi="Times New Roman" w:eastAsia="宋体" w:cs="Times New Roman"/>
                <w:color w:val="auto"/>
                <w:sz w:val="24"/>
                <w:szCs w:val="24"/>
                <w:u w:val="single" w:color="auto"/>
                <w:lang w:val="en-US" w:eastAsia="zh-CN"/>
              </w:rPr>
              <w:t>4.2-2</w:t>
            </w:r>
            <w:r>
              <w:rPr>
                <w:rFonts w:hint="default" w:ascii="Times New Roman" w:hAnsi="Times New Roman" w:eastAsia="宋体" w:cs="Times New Roman"/>
                <w:color w:val="auto"/>
                <w:sz w:val="24"/>
                <w:szCs w:val="24"/>
                <w:u w:val="single" w:color="auto"/>
                <w:lang w:val="en-US" w:eastAsia="en-US"/>
              </w:rPr>
              <w:t>。</w:t>
            </w:r>
          </w:p>
          <w:p>
            <w:pPr>
              <w:pStyle w:val="103"/>
              <w:keepNext w:val="0"/>
              <w:keepLines w:val="0"/>
              <w:suppressLineNumbers w:val="0"/>
              <w:bidi w:val="0"/>
              <w:spacing w:before="0" w:beforeAutospacing="0" w:after="0" w:afterAutospacing="0"/>
              <w:ind w:left="0" w:right="0"/>
              <w:rPr>
                <w:rFonts w:hint="default" w:cs="Times New Roman"/>
                <w:color w:val="auto"/>
                <w:u w:val="single" w:color="auto"/>
                <w:vertAlign w:val="baseline"/>
                <w:lang w:val="en-US" w:eastAsia="zh-CN"/>
              </w:rPr>
            </w:pPr>
            <w:r>
              <w:rPr>
                <w:rFonts w:hint="eastAsia" w:cs="Times New Roman"/>
                <w:color w:val="auto"/>
                <w:u w:val="single" w:color="auto"/>
                <w:lang w:val="en-US" w:eastAsia="zh-CN"/>
              </w:rPr>
              <w:t>表4.2-2本项目污水类别、污染物种类及污染治理设施表</w:t>
            </w:r>
          </w:p>
          <w:tbl>
            <w:tblPr>
              <w:tblStyle w:val="36"/>
              <w:tblW w:w="5000" w:type="pct"/>
              <w:tblInd w:w="-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0"/>
              <w:gridCol w:w="1132"/>
              <w:gridCol w:w="588"/>
              <w:gridCol w:w="807"/>
              <w:gridCol w:w="705"/>
              <w:gridCol w:w="535"/>
              <w:gridCol w:w="481"/>
              <w:gridCol w:w="667"/>
              <w:gridCol w:w="1023"/>
              <w:gridCol w:w="18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484" w:type="dxa"/>
                  <w:vMerge w:val="restart"/>
                  <w:noWrap w:val="0"/>
                  <w:vAlign w:val="center"/>
                </w:tcPr>
                <w:p>
                  <w:pPr>
                    <w:pStyle w:val="93"/>
                    <w:keepNext w:val="0"/>
                    <w:keepLines w:val="0"/>
                    <w:suppressLineNumbers w:val="0"/>
                    <w:bidi w:val="0"/>
                    <w:spacing w:before="0" w:beforeAutospacing="0" w:after="0" w:afterAutospacing="0"/>
                    <w:ind w:left="0" w:right="0"/>
                    <w:jc w:val="center"/>
                    <w:rPr>
                      <w:rFonts w:hint="default"/>
                      <w:b/>
                      <w:bCs w:val="0"/>
                      <w:color w:val="auto"/>
                      <w:sz w:val="21"/>
                      <w:szCs w:val="21"/>
                      <w:u w:val="single" w:color="auto"/>
                      <w:lang w:val="en-US" w:eastAsia="zh-CN"/>
                    </w:rPr>
                  </w:pPr>
                  <w:r>
                    <w:rPr>
                      <w:rFonts w:hint="eastAsia"/>
                      <w:b/>
                      <w:bCs w:val="0"/>
                      <w:color w:val="auto"/>
                      <w:sz w:val="21"/>
                      <w:szCs w:val="21"/>
                      <w:u w:val="single" w:color="auto"/>
                      <w:lang w:val="en-US" w:eastAsia="zh-CN"/>
                    </w:rPr>
                    <w:t>废水类别</w:t>
                  </w:r>
                </w:p>
              </w:tc>
              <w:tc>
                <w:tcPr>
                  <w:tcW w:w="1095" w:type="dxa"/>
                  <w:vMerge w:val="restart"/>
                  <w:noWrap w:val="0"/>
                  <w:vAlign w:val="center"/>
                </w:tcPr>
                <w:p>
                  <w:pPr>
                    <w:pStyle w:val="93"/>
                    <w:keepNext w:val="0"/>
                    <w:keepLines w:val="0"/>
                    <w:suppressLineNumbers w:val="0"/>
                    <w:bidi w:val="0"/>
                    <w:spacing w:before="0" w:beforeAutospacing="0" w:after="0" w:afterAutospacing="0"/>
                    <w:ind w:left="0" w:right="0"/>
                    <w:jc w:val="center"/>
                    <w:rPr>
                      <w:rFonts w:hint="default"/>
                      <w:b/>
                      <w:bCs w:val="0"/>
                      <w:color w:val="auto"/>
                      <w:sz w:val="21"/>
                      <w:szCs w:val="21"/>
                      <w:u w:val="single" w:color="auto"/>
                      <w:lang w:val="en-US" w:eastAsia="zh-CN"/>
                    </w:rPr>
                  </w:pPr>
                  <w:r>
                    <w:rPr>
                      <w:rFonts w:hint="eastAsia"/>
                      <w:b/>
                      <w:bCs w:val="0"/>
                      <w:color w:val="auto"/>
                      <w:sz w:val="21"/>
                      <w:szCs w:val="21"/>
                      <w:u w:val="single" w:color="auto"/>
                      <w:lang w:val="en-US" w:eastAsia="zh-CN"/>
                    </w:rPr>
                    <w:t>污染物类别</w:t>
                  </w:r>
                </w:p>
              </w:tc>
              <w:tc>
                <w:tcPr>
                  <w:tcW w:w="569" w:type="dxa"/>
                  <w:vMerge w:val="restart"/>
                  <w:noWrap w:val="0"/>
                  <w:vAlign w:val="center"/>
                </w:tcPr>
                <w:p>
                  <w:pPr>
                    <w:pStyle w:val="93"/>
                    <w:keepNext w:val="0"/>
                    <w:keepLines w:val="0"/>
                    <w:suppressLineNumbers w:val="0"/>
                    <w:bidi w:val="0"/>
                    <w:spacing w:before="0" w:beforeAutospacing="0" w:after="0" w:afterAutospacing="0"/>
                    <w:ind w:left="0" w:right="0"/>
                    <w:jc w:val="center"/>
                    <w:rPr>
                      <w:rFonts w:hint="default"/>
                      <w:b/>
                      <w:bCs w:val="0"/>
                      <w:color w:val="auto"/>
                      <w:sz w:val="21"/>
                      <w:szCs w:val="21"/>
                      <w:u w:val="single" w:color="auto"/>
                      <w:lang w:val="en-US" w:eastAsia="zh-CN"/>
                    </w:rPr>
                  </w:pPr>
                  <w:r>
                    <w:rPr>
                      <w:rFonts w:hint="eastAsia"/>
                      <w:b/>
                      <w:bCs w:val="0"/>
                      <w:color w:val="auto"/>
                      <w:sz w:val="21"/>
                      <w:szCs w:val="21"/>
                      <w:u w:val="single" w:color="auto"/>
                      <w:lang w:val="en-US" w:eastAsia="zh-CN"/>
                    </w:rPr>
                    <w:t>排放去向</w:t>
                  </w:r>
                </w:p>
              </w:tc>
              <w:tc>
                <w:tcPr>
                  <w:tcW w:w="781" w:type="dxa"/>
                  <w:vMerge w:val="restart"/>
                  <w:noWrap w:val="0"/>
                  <w:vAlign w:val="center"/>
                </w:tcPr>
                <w:p>
                  <w:pPr>
                    <w:pStyle w:val="93"/>
                    <w:keepNext w:val="0"/>
                    <w:keepLines w:val="0"/>
                    <w:suppressLineNumbers w:val="0"/>
                    <w:bidi w:val="0"/>
                    <w:spacing w:before="0" w:beforeAutospacing="0" w:after="0" w:afterAutospacing="0"/>
                    <w:ind w:left="0" w:right="0"/>
                    <w:jc w:val="center"/>
                    <w:rPr>
                      <w:rFonts w:hint="default"/>
                      <w:b/>
                      <w:bCs w:val="0"/>
                      <w:color w:val="auto"/>
                      <w:sz w:val="21"/>
                      <w:szCs w:val="21"/>
                      <w:u w:val="single" w:color="auto"/>
                      <w:lang w:val="en-US" w:eastAsia="zh-CN"/>
                    </w:rPr>
                  </w:pPr>
                  <w:r>
                    <w:rPr>
                      <w:rFonts w:hint="eastAsia"/>
                      <w:b/>
                      <w:bCs w:val="0"/>
                      <w:color w:val="auto"/>
                      <w:sz w:val="21"/>
                      <w:szCs w:val="21"/>
                      <w:u w:val="single" w:color="auto"/>
                      <w:lang w:val="en-US" w:eastAsia="zh-CN"/>
                    </w:rPr>
                    <w:t>排放规律</w:t>
                  </w:r>
                </w:p>
              </w:tc>
              <w:tc>
                <w:tcPr>
                  <w:tcW w:w="1665" w:type="dxa"/>
                  <w:gridSpan w:val="3"/>
                  <w:noWrap w:val="0"/>
                  <w:vAlign w:val="center"/>
                </w:tcPr>
                <w:p>
                  <w:pPr>
                    <w:pStyle w:val="93"/>
                    <w:keepNext w:val="0"/>
                    <w:keepLines w:val="0"/>
                    <w:suppressLineNumbers w:val="0"/>
                    <w:bidi w:val="0"/>
                    <w:spacing w:before="0" w:beforeAutospacing="0" w:after="0" w:afterAutospacing="0"/>
                    <w:ind w:left="0" w:right="0"/>
                    <w:jc w:val="center"/>
                    <w:rPr>
                      <w:rFonts w:hint="default"/>
                      <w:b/>
                      <w:bCs w:val="0"/>
                      <w:color w:val="auto"/>
                      <w:sz w:val="21"/>
                      <w:szCs w:val="21"/>
                      <w:u w:val="single" w:color="auto"/>
                      <w:lang w:val="en-US" w:eastAsia="zh-CN"/>
                    </w:rPr>
                  </w:pPr>
                  <w:r>
                    <w:rPr>
                      <w:rFonts w:hint="eastAsia"/>
                      <w:b/>
                      <w:bCs w:val="0"/>
                      <w:color w:val="auto"/>
                      <w:sz w:val="21"/>
                      <w:szCs w:val="21"/>
                      <w:u w:val="single" w:color="auto"/>
                      <w:lang w:val="en-US" w:eastAsia="zh-CN"/>
                    </w:rPr>
                    <w:t>污染物治理设施</w:t>
                  </w:r>
                </w:p>
              </w:tc>
              <w:tc>
                <w:tcPr>
                  <w:tcW w:w="645" w:type="dxa"/>
                  <w:vMerge w:val="restart"/>
                  <w:noWrap w:val="0"/>
                  <w:vAlign w:val="center"/>
                </w:tcPr>
                <w:p>
                  <w:pPr>
                    <w:pStyle w:val="93"/>
                    <w:keepNext w:val="0"/>
                    <w:keepLines w:val="0"/>
                    <w:suppressLineNumbers w:val="0"/>
                    <w:bidi w:val="0"/>
                    <w:spacing w:before="0" w:beforeAutospacing="0" w:after="0" w:afterAutospacing="0"/>
                    <w:ind w:left="0" w:right="0"/>
                    <w:jc w:val="center"/>
                    <w:rPr>
                      <w:rFonts w:hint="default"/>
                      <w:b/>
                      <w:bCs w:val="0"/>
                      <w:color w:val="auto"/>
                      <w:sz w:val="21"/>
                      <w:szCs w:val="21"/>
                      <w:u w:val="single" w:color="auto"/>
                      <w:lang w:val="en-US" w:eastAsia="zh-CN"/>
                    </w:rPr>
                  </w:pPr>
                  <w:r>
                    <w:rPr>
                      <w:rFonts w:hint="eastAsia"/>
                      <w:b/>
                      <w:bCs w:val="0"/>
                      <w:color w:val="auto"/>
                      <w:sz w:val="21"/>
                      <w:szCs w:val="21"/>
                      <w:u w:val="single" w:color="auto"/>
                      <w:lang w:val="en-US" w:eastAsia="zh-CN"/>
                    </w:rPr>
                    <w:t>排污口编号</w:t>
                  </w:r>
                </w:p>
              </w:tc>
              <w:tc>
                <w:tcPr>
                  <w:tcW w:w="990" w:type="dxa"/>
                  <w:vMerge w:val="restart"/>
                  <w:noWrap w:val="0"/>
                  <w:vAlign w:val="center"/>
                </w:tcPr>
                <w:p>
                  <w:pPr>
                    <w:pStyle w:val="93"/>
                    <w:keepNext w:val="0"/>
                    <w:keepLines w:val="0"/>
                    <w:suppressLineNumbers w:val="0"/>
                    <w:bidi w:val="0"/>
                    <w:spacing w:before="0" w:beforeAutospacing="0" w:after="0" w:afterAutospacing="0"/>
                    <w:ind w:left="0" w:right="0"/>
                    <w:jc w:val="center"/>
                    <w:rPr>
                      <w:rFonts w:hint="default"/>
                      <w:b/>
                      <w:bCs w:val="0"/>
                      <w:color w:val="auto"/>
                      <w:sz w:val="21"/>
                      <w:szCs w:val="21"/>
                      <w:u w:val="single" w:color="auto"/>
                      <w:lang w:val="en-US" w:eastAsia="zh-CN"/>
                    </w:rPr>
                  </w:pPr>
                  <w:r>
                    <w:rPr>
                      <w:rFonts w:hint="eastAsia"/>
                      <w:b/>
                      <w:bCs w:val="0"/>
                      <w:color w:val="auto"/>
                      <w:sz w:val="21"/>
                      <w:szCs w:val="21"/>
                      <w:u w:val="single" w:color="auto"/>
                      <w:lang w:val="en-US" w:eastAsia="zh-CN"/>
                    </w:rPr>
                    <w:t>排放口设置是否符合要</w:t>
                  </w:r>
                </w:p>
              </w:tc>
              <w:tc>
                <w:tcPr>
                  <w:tcW w:w="1745" w:type="dxa"/>
                  <w:vMerge w:val="restart"/>
                  <w:noWrap w:val="0"/>
                  <w:vAlign w:val="center"/>
                </w:tcPr>
                <w:p>
                  <w:pPr>
                    <w:pStyle w:val="93"/>
                    <w:keepNext w:val="0"/>
                    <w:keepLines w:val="0"/>
                    <w:suppressLineNumbers w:val="0"/>
                    <w:bidi w:val="0"/>
                    <w:spacing w:before="0" w:beforeAutospacing="0" w:after="0" w:afterAutospacing="0"/>
                    <w:ind w:left="0" w:right="0"/>
                    <w:jc w:val="center"/>
                    <w:rPr>
                      <w:rFonts w:hint="default"/>
                      <w:b/>
                      <w:bCs w:val="0"/>
                      <w:color w:val="auto"/>
                      <w:sz w:val="21"/>
                      <w:szCs w:val="21"/>
                      <w:u w:val="single" w:color="auto"/>
                    </w:rPr>
                  </w:pPr>
                  <w:r>
                    <w:rPr>
                      <w:rFonts w:hint="eastAsia"/>
                      <w:b/>
                      <w:bCs w:val="0"/>
                      <w:color w:val="auto"/>
                      <w:sz w:val="21"/>
                      <w:szCs w:val="21"/>
                      <w:u w:val="single" w:color="auto"/>
                      <w:lang w:val="en-US" w:eastAsia="zh-CN"/>
                    </w:rPr>
                    <w:t>排放口类</w:t>
                  </w:r>
                </w:p>
                <w:p>
                  <w:pPr>
                    <w:pStyle w:val="93"/>
                    <w:keepNext w:val="0"/>
                    <w:keepLines w:val="0"/>
                    <w:suppressLineNumbers w:val="0"/>
                    <w:bidi w:val="0"/>
                    <w:spacing w:before="0" w:beforeAutospacing="0" w:after="0" w:afterAutospacing="0"/>
                    <w:ind w:left="0" w:right="0"/>
                    <w:jc w:val="center"/>
                    <w:rPr>
                      <w:rFonts w:hint="default"/>
                      <w:b/>
                      <w:bCs w:val="0"/>
                      <w:color w:val="auto"/>
                      <w:sz w:val="21"/>
                      <w:szCs w:val="21"/>
                      <w:u w:val="single" w:color="auto"/>
                      <w:lang w:val="en-US" w:eastAsia="zh-CN"/>
                    </w:rPr>
                  </w:pPr>
                  <w:r>
                    <w:rPr>
                      <w:rFonts w:hint="eastAsia"/>
                      <w:b/>
                      <w:bCs w:val="0"/>
                      <w:color w:val="auto"/>
                      <w:sz w:val="21"/>
                      <w:szCs w:val="21"/>
                      <w:u w:val="single" w:color="auto"/>
                      <w:lang w:val="en-US" w:eastAsia="zh-CN"/>
                    </w:rPr>
                    <w:t>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84" w:type="dxa"/>
                  <w:vMerge w:val="continue"/>
                  <w:noWrap w:val="0"/>
                  <w:vAlign w:val="center"/>
                </w:tcPr>
                <w:p>
                  <w:pPr>
                    <w:pStyle w:val="93"/>
                    <w:keepNext w:val="0"/>
                    <w:keepLines w:val="0"/>
                    <w:suppressLineNumbers w:val="0"/>
                    <w:bidi w:val="0"/>
                    <w:spacing w:before="0" w:beforeAutospacing="0" w:after="0" w:afterAutospacing="0"/>
                    <w:ind w:left="0" w:right="0"/>
                    <w:jc w:val="center"/>
                    <w:rPr>
                      <w:rFonts w:hint="default"/>
                      <w:color w:val="auto"/>
                      <w:sz w:val="21"/>
                      <w:szCs w:val="21"/>
                      <w:u w:val="single" w:color="auto"/>
                    </w:rPr>
                  </w:pPr>
                </w:p>
              </w:tc>
              <w:tc>
                <w:tcPr>
                  <w:tcW w:w="1095" w:type="dxa"/>
                  <w:vMerge w:val="continue"/>
                  <w:noWrap w:val="0"/>
                  <w:vAlign w:val="center"/>
                </w:tcPr>
                <w:p>
                  <w:pPr>
                    <w:pStyle w:val="93"/>
                    <w:keepNext w:val="0"/>
                    <w:keepLines w:val="0"/>
                    <w:suppressLineNumbers w:val="0"/>
                    <w:bidi w:val="0"/>
                    <w:spacing w:before="0" w:beforeAutospacing="0" w:after="0" w:afterAutospacing="0"/>
                    <w:ind w:left="0" w:right="0"/>
                    <w:jc w:val="center"/>
                    <w:rPr>
                      <w:rFonts w:hint="default"/>
                      <w:color w:val="auto"/>
                      <w:sz w:val="21"/>
                      <w:szCs w:val="21"/>
                      <w:u w:val="single" w:color="auto"/>
                    </w:rPr>
                  </w:pPr>
                </w:p>
              </w:tc>
              <w:tc>
                <w:tcPr>
                  <w:tcW w:w="569" w:type="dxa"/>
                  <w:vMerge w:val="continue"/>
                  <w:noWrap w:val="0"/>
                  <w:vAlign w:val="center"/>
                </w:tcPr>
                <w:p>
                  <w:pPr>
                    <w:pStyle w:val="93"/>
                    <w:keepNext w:val="0"/>
                    <w:keepLines w:val="0"/>
                    <w:suppressLineNumbers w:val="0"/>
                    <w:bidi w:val="0"/>
                    <w:spacing w:before="0" w:beforeAutospacing="0" w:after="0" w:afterAutospacing="0"/>
                    <w:ind w:left="0" w:right="0"/>
                    <w:jc w:val="center"/>
                    <w:rPr>
                      <w:rFonts w:hint="default"/>
                      <w:color w:val="auto"/>
                      <w:sz w:val="21"/>
                      <w:szCs w:val="21"/>
                      <w:u w:val="single" w:color="auto"/>
                    </w:rPr>
                  </w:pPr>
                </w:p>
              </w:tc>
              <w:tc>
                <w:tcPr>
                  <w:tcW w:w="781" w:type="dxa"/>
                  <w:vMerge w:val="continue"/>
                  <w:noWrap w:val="0"/>
                  <w:vAlign w:val="center"/>
                </w:tcPr>
                <w:p>
                  <w:pPr>
                    <w:pStyle w:val="93"/>
                    <w:keepNext w:val="0"/>
                    <w:keepLines w:val="0"/>
                    <w:suppressLineNumbers w:val="0"/>
                    <w:bidi w:val="0"/>
                    <w:spacing w:before="0" w:beforeAutospacing="0" w:after="0" w:afterAutospacing="0"/>
                    <w:ind w:left="0" w:right="0"/>
                    <w:jc w:val="center"/>
                    <w:rPr>
                      <w:rFonts w:hint="default"/>
                      <w:color w:val="auto"/>
                      <w:sz w:val="21"/>
                      <w:szCs w:val="21"/>
                      <w:u w:val="single" w:color="auto"/>
                    </w:rPr>
                  </w:pPr>
                </w:p>
              </w:tc>
              <w:tc>
                <w:tcPr>
                  <w:tcW w:w="682" w:type="dxa"/>
                  <w:noWrap w:val="0"/>
                  <w:vAlign w:val="center"/>
                </w:tcPr>
                <w:p>
                  <w:pPr>
                    <w:pStyle w:val="93"/>
                    <w:keepNext w:val="0"/>
                    <w:keepLines w:val="0"/>
                    <w:suppressLineNumbers w:val="0"/>
                    <w:bidi w:val="0"/>
                    <w:spacing w:before="0" w:beforeAutospacing="0" w:after="0" w:afterAutospacing="0"/>
                    <w:ind w:left="0" w:right="0"/>
                    <w:jc w:val="center"/>
                    <w:rPr>
                      <w:rFonts w:hint="default"/>
                      <w:b/>
                      <w:bCs w:val="0"/>
                      <w:color w:val="auto"/>
                      <w:sz w:val="21"/>
                      <w:szCs w:val="21"/>
                      <w:u w:val="single" w:color="auto"/>
                      <w:lang w:val="en-US" w:eastAsia="zh-CN"/>
                    </w:rPr>
                  </w:pPr>
                  <w:r>
                    <w:rPr>
                      <w:rFonts w:hint="eastAsia"/>
                      <w:b/>
                      <w:bCs w:val="0"/>
                      <w:color w:val="auto"/>
                      <w:sz w:val="21"/>
                      <w:szCs w:val="21"/>
                      <w:u w:val="single" w:color="auto"/>
                      <w:lang w:val="en-US" w:eastAsia="zh-CN"/>
                    </w:rPr>
                    <w:t>编号</w:t>
                  </w:r>
                </w:p>
              </w:tc>
              <w:tc>
                <w:tcPr>
                  <w:tcW w:w="518" w:type="dxa"/>
                  <w:noWrap w:val="0"/>
                  <w:vAlign w:val="center"/>
                </w:tcPr>
                <w:p>
                  <w:pPr>
                    <w:pStyle w:val="93"/>
                    <w:keepNext w:val="0"/>
                    <w:keepLines w:val="0"/>
                    <w:suppressLineNumbers w:val="0"/>
                    <w:bidi w:val="0"/>
                    <w:spacing w:before="0" w:beforeAutospacing="0" w:after="0" w:afterAutospacing="0"/>
                    <w:ind w:left="0" w:right="0"/>
                    <w:jc w:val="center"/>
                    <w:rPr>
                      <w:rFonts w:hint="default"/>
                      <w:b/>
                      <w:bCs w:val="0"/>
                      <w:color w:val="auto"/>
                      <w:sz w:val="21"/>
                      <w:szCs w:val="21"/>
                      <w:u w:val="single" w:color="auto"/>
                      <w:lang w:val="en-US" w:eastAsia="zh-CN"/>
                    </w:rPr>
                  </w:pPr>
                  <w:r>
                    <w:rPr>
                      <w:rFonts w:hint="eastAsia"/>
                      <w:b/>
                      <w:bCs w:val="0"/>
                      <w:color w:val="auto"/>
                      <w:sz w:val="21"/>
                      <w:szCs w:val="21"/>
                      <w:u w:val="single" w:color="auto"/>
                      <w:lang w:val="en-US" w:eastAsia="zh-CN"/>
                    </w:rPr>
                    <w:t>名称</w:t>
                  </w:r>
                </w:p>
              </w:tc>
              <w:tc>
                <w:tcPr>
                  <w:tcW w:w="465" w:type="dxa"/>
                  <w:noWrap w:val="0"/>
                  <w:vAlign w:val="center"/>
                </w:tcPr>
                <w:p>
                  <w:pPr>
                    <w:pStyle w:val="93"/>
                    <w:keepNext w:val="0"/>
                    <w:keepLines w:val="0"/>
                    <w:suppressLineNumbers w:val="0"/>
                    <w:bidi w:val="0"/>
                    <w:spacing w:before="0" w:beforeAutospacing="0" w:after="0" w:afterAutospacing="0"/>
                    <w:ind w:left="0" w:right="0"/>
                    <w:jc w:val="center"/>
                    <w:rPr>
                      <w:rFonts w:hint="default"/>
                      <w:b/>
                      <w:bCs w:val="0"/>
                      <w:color w:val="auto"/>
                      <w:sz w:val="21"/>
                      <w:szCs w:val="21"/>
                      <w:u w:val="single" w:color="auto"/>
                      <w:lang w:val="en-US" w:eastAsia="zh-CN"/>
                    </w:rPr>
                  </w:pPr>
                  <w:r>
                    <w:rPr>
                      <w:rFonts w:hint="eastAsia"/>
                      <w:b/>
                      <w:bCs w:val="0"/>
                      <w:color w:val="auto"/>
                      <w:sz w:val="21"/>
                      <w:szCs w:val="21"/>
                      <w:u w:val="single" w:color="auto"/>
                      <w:lang w:val="en-US" w:eastAsia="zh-CN"/>
                    </w:rPr>
                    <w:t>工艺</w:t>
                  </w:r>
                </w:p>
              </w:tc>
              <w:tc>
                <w:tcPr>
                  <w:tcW w:w="645" w:type="dxa"/>
                  <w:vMerge w:val="continue"/>
                  <w:noWrap w:val="0"/>
                  <w:vAlign w:val="center"/>
                </w:tcPr>
                <w:p>
                  <w:pPr>
                    <w:pStyle w:val="93"/>
                    <w:keepNext w:val="0"/>
                    <w:keepLines w:val="0"/>
                    <w:suppressLineNumbers w:val="0"/>
                    <w:bidi w:val="0"/>
                    <w:spacing w:before="0" w:beforeAutospacing="0" w:after="0" w:afterAutospacing="0"/>
                    <w:ind w:left="0" w:right="0"/>
                    <w:jc w:val="center"/>
                    <w:rPr>
                      <w:rFonts w:hint="default"/>
                      <w:color w:val="auto"/>
                      <w:sz w:val="21"/>
                      <w:szCs w:val="21"/>
                      <w:u w:val="single" w:color="auto"/>
                      <w:lang w:val="en-US" w:eastAsia="zh-CN"/>
                    </w:rPr>
                  </w:pPr>
                </w:p>
              </w:tc>
              <w:tc>
                <w:tcPr>
                  <w:tcW w:w="990" w:type="dxa"/>
                  <w:vMerge w:val="continue"/>
                  <w:noWrap w:val="0"/>
                  <w:vAlign w:val="center"/>
                </w:tcPr>
                <w:p>
                  <w:pPr>
                    <w:pStyle w:val="93"/>
                    <w:keepNext w:val="0"/>
                    <w:keepLines w:val="0"/>
                    <w:suppressLineNumbers w:val="0"/>
                    <w:bidi w:val="0"/>
                    <w:spacing w:before="0" w:beforeAutospacing="0" w:after="0" w:afterAutospacing="0"/>
                    <w:ind w:left="0" w:right="0"/>
                    <w:jc w:val="center"/>
                    <w:rPr>
                      <w:rFonts w:hint="default"/>
                      <w:color w:val="auto"/>
                      <w:sz w:val="21"/>
                      <w:szCs w:val="21"/>
                      <w:u w:val="single" w:color="auto"/>
                      <w:lang w:val="en-US" w:eastAsia="zh-CN"/>
                    </w:rPr>
                  </w:pPr>
                </w:p>
              </w:tc>
              <w:tc>
                <w:tcPr>
                  <w:tcW w:w="1745" w:type="dxa"/>
                  <w:vMerge w:val="continue"/>
                  <w:noWrap w:val="0"/>
                  <w:vAlign w:val="center"/>
                </w:tcPr>
                <w:p>
                  <w:pPr>
                    <w:pStyle w:val="93"/>
                    <w:keepNext w:val="0"/>
                    <w:keepLines w:val="0"/>
                    <w:suppressLineNumbers w:val="0"/>
                    <w:bidi w:val="0"/>
                    <w:spacing w:before="0" w:beforeAutospacing="0" w:after="0" w:afterAutospacing="0"/>
                    <w:ind w:left="0" w:right="0"/>
                    <w:jc w:val="center"/>
                    <w:rPr>
                      <w:rFonts w:hint="default"/>
                      <w:color w:val="auto"/>
                      <w:sz w:val="21"/>
                      <w:szCs w:val="21"/>
                      <w:u w:val="single" w:color="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 w:hRule="atLeast"/>
              </w:trPr>
              <w:tc>
                <w:tcPr>
                  <w:tcW w:w="484" w:type="dxa"/>
                  <w:noWrap w:val="0"/>
                  <w:vAlign w:val="center"/>
                </w:tcPr>
                <w:p>
                  <w:pPr>
                    <w:pStyle w:val="93"/>
                    <w:keepNext w:val="0"/>
                    <w:keepLines w:val="0"/>
                    <w:suppressLineNumbers w:val="0"/>
                    <w:bidi w:val="0"/>
                    <w:spacing w:before="0" w:beforeAutospacing="0" w:after="0" w:afterAutospacing="0"/>
                    <w:ind w:left="0" w:right="0"/>
                    <w:jc w:val="center"/>
                    <w:rPr>
                      <w:rFonts w:hint="default"/>
                      <w:color w:val="auto"/>
                      <w:sz w:val="21"/>
                      <w:szCs w:val="21"/>
                      <w:u w:val="single" w:color="auto"/>
                      <w:lang w:val="en-US" w:eastAsia="zh-CN"/>
                    </w:rPr>
                  </w:pPr>
                  <w:r>
                    <w:rPr>
                      <w:rFonts w:hint="eastAsia"/>
                      <w:color w:val="auto"/>
                      <w:sz w:val="21"/>
                      <w:szCs w:val="21"/>
                      <w:u w:val="single" w:color="auto"/>
                      <w:lang w:val="en-US" w:eastAsia="zh-CN"/>
                    </w:rPr>
                    <w:t>生活废水</w:t>
                  </w:r>
                </w:p>
              </w:tc>
              <w:tc>
                <w:tcPr>
                  <w:tcW w:w="1095" w:type="dxa"/>
                  <w:noWrap w:val="0"/>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color w:val="auto"/>
                      <w:kern w:val="0"/>
                      <w:sz w:val="21"/>
                      <w:szCs w:val="21"/>
                      <w:u w:val="single" w:color="auto"/>
                      <w:lang w:val="en-US" w:eastAsia="zh-CN" w:bidi="ar"/>
                    </w:rPr>
                    <w:t>CODc</w:t>
                  </w:r>
                  <w:r>
                    <w:rPr>
                      <w:rFonts w:hint="eastAsia" w:ascii="宋体" w:hAnsi="宋体" w:eastAsia="宋体" w:cs="宋体"/>
                      <w:color w:val="auto"/>
                      <w:kern w:val="0"/>
                      <w:sz w:val="21"/>
                      <w:szCs w:val="21"/>
                      <w:u w:val="single" w:color="auto"/>
                      <w:lang w:val="en-US" w:eastAsia="zh-CN" w:bidi="ar"/>
                    </w:rPr>
                    <w:t>、</w:t>
                  </w:r>
                  <w:r>
                    <w:rPr>
                      <w:rFonts w:hint="default" w:ascii="Times New Roman" w:hAnsi="Times New Roman" w:eastAsia="宋体" w:cs="Times New Roman"/>
                      <w:color w:val="auto"/>
                      <w:kern w:val="0"/>
                      <w:sz w:val="21"/>
                      <w:szCs w:val="21"/>
                      <w:u w:val="single" w:color="auto"/>
                      <w:lang w:val="en-US" w:eastAsia="zh-CN" w:bidi="ar"/>
                    </w:rPr>
                    <w:t>BOD</w:t>
                  </w:r>
                  <w:r>
                    <w:rPr>
                      <w:rFonts w:hint="default" w:ascii="Times New Roman" w:hAnsi="Times New Roman" w:eastAsia="宋体" w:cs="Times New Roman"/>
                      <w:color w:val="auto"/>
                      <w:kern w:val="0"/>
                      <w:sz w:val="21"/>
                      <w:szCs w:val="21"/>
                      <w:u w:val="single" w:color="auto"/>
                      <w:vertAlign w:val="subscript"/>
                      <w:lang w:val="en-US" w:eastAsia="zh-CN" w:bidi="ar"/>
                    </w:rPr>
                    <w:t>5</w:t>
                  </w:r>
                  <w:r>
                    <w:rPr>
                      <w:rFonts w:hint="eastAsia" w:ascii="宋体" w:hAnsi="宋体" w:eastAsia="宋体" w:cs="宋体"/>
                      <w:color w:val="auto"/>
                      <w:kern w:val="0"/>
                      <w:sz w:val="21"/>
                      <w:szCs w:val="21"/>
                      <w:u w:val="single" w:color="auto"/>
                      <w:lang w:val="en-US" w:eastAsia="zh-CN" w:bidi="ar"/>
                    </w:rPr>
                    <w:t>、</w:t>
                  </w:r>
                  <w:r>
                    <w:rPr>
                      <w:rFonts w:hint="default" w:ascii="Times New Roman" w:hAnsi="Times New Roman" w:eastAsia="宋体" w:cs="Times New Roman"/>
                      <w:color w:val="auto"/>
                      <w:kern w:val="0"/>
                      <w:sz w:val="21"/>
                      <w:szCs w:val="21"/>
                      <w:u w:val="single" w:color="auto"/>
                      <w:lang w:val="en-US" w:eastAsia="zh-CN" w:bidi="ar"/>
                    </w:rPr>
                    <w:t>SS</w:t>
                  </w:r>
                  <w:r>
                    <w:rPr>
                      <w:rFonts w:hint="eastAsia" w:ascii="宋体" w:hAnsi="宋体" w:eastAsia="宋体" w:cs="宋体"/>
                      <w:color w:val="auto"/>
                      <w:kern w:val="0"/>
                      <w:sz w:val="21"/>
                      <w:szCs w:val="21"/>
                      <w:u w:val="single" w:color="auto"/>
                      <w:lang w:val="en-US" w:eastAsia="zh-CN" w:bidi="ar"/>
                    </w:rPr>
                    <w:t>、</w:t>
                  </w:r>
                  <w:r>
                    <w:rPr>
                      <w:rFonts w:hint="default" w:ascii="Times New Roman" w:hAnsi="Times New Roman" w:eastAsia="宋体" w:cs="Times New Roman"/>
                      <w:color w:val="auto"/>
                      <w:kern w:val="0"/>
                      <w:sz w:val="21"/>
                      <w:szCs w:val="21"/>
                      <w:u w:val="single" w:color="auto"/>
                      <w:lang w:val="en-US" w:eastAsia="zh-CN" w:bidi="ar"/>
                    </w:rPr>
                    <w:t>NH</w:t>
                  </w:r>
                  <w:r>
                    <w:rPr>
                      <w:rFonts w:hint="default" w:ascii="Times New Roman" w:hAnsi="Times New Roman" w:eastAsia="宋体" w:cs="Times New Roman"/>
                      <w:color w:val="auto"/>
                      <w:kern w:val="0"/>
                      <w:sz w:val="21"/>
                      <w:szCs w:val="21"/>
                      <w:u w:val="single" w:color="auto"/>
                      <w:vertAlign w:val="subscript"/>
                      <w:lang w:val="en-US" w:eastAsia="zh-CN" w:bidi="ar"/>
                    </w:rPr>
                    <w:t>3</w:t>
                  </w:r>
                  <w:r>
                    <w:rPr>
                      <w:rFonts w:hint="default" w:ascii="Times New Roman" w:hAnsi="Times New Roman" w:eastAsia="宋体" w:cs="Times New Roman"/>
                      <w:color w:val="auto"/>
                      <w:kern w:val="0"/>
                      <w:sz w:val="21"/>
                      <w:szCs w:val="21"/>
                      <w:u w:val="single" w:color="auto"/>
                      <w:lang w:val="en-US" w:eastAsia="zh-CN" w:bidi="ar"/>
                    </w:rPr>
                    <w:t>-N</w:t>
                  </w:r>
                  <w:r>
                    <w:rPr>
                      <w:rFonts w:hint="eastAsia" w:ascii="Times New Roman" w:hAnsi="Times New Roman" w:eastAsia="宋体" w:cs="Times New Roman"/>
                      <w:color w:val="auto"/>
                      <w:kern w:val="0"/>
                      <w:sz w:val="21"/>
                      <w:szCs w:val="21"/>
                      <w:u w:val="single" w:color="auto"/>
                      <w:lang w:val="en-US" w:eastAsia="zh-CN" w:bidi="ar"/>
                    </w:rPr>
                    <w:t>、</w:t>
                  </w:r>
                  <w:r>
                    <w:rPr>
                      <w:rFonts w:hint="eastAsia" w:ascii="宋体" w:hAnsi="宋体" w:eastAsia="宋体" w:cs="宋体"/>
                      <w:color w:val="auto"/>
                      <w:kern w:val="0"/>
                      <w:sz w:val="21"/>
                      <w:szCs w:val="21"/>
                      <w:u w:val="single" w:color="auto"/>
                      <w:lang w:val="en-US" w:eastAsia="zh-CN" w:bidi="ar"/>
                    </w:rPr>
                    <w:t>动植物油</w:t>
                  </w:r>
                </w:p>
              </w:tc>
              <w:tc>
                <w:tcPr>
                  <w:tcW w:w="569" w:type="dxa"/>
                  <w:noWrap w:val="0"/>
                  <w:vAlign w:val="center"/>
                </w:tcPr>
                <w:p>
                  <w:pPr>
                    <w:pStyle w:val="93"/>
                    <w:keepNext w:val="0"/>
                    <w:keepLines w:val="0"/>
                    <w:suppressLineNumbers w:val="0"/>
                    <w:bidi w:val="0"/>
                    <w:spacing w:before="0" w:beforeAutospacing="0" w:after="0" w:afterAutospacing="0"/>
                    <w:ind w:left="0" w:right="0"/>
                    <w:jc w:val="center"/>
                    <w:rPr>
                      <w:rFonts w:hint="default"/>
                      <w:color w:val="auto"/>
                      <w:sz w:val="21"/>
                      <w:szCs w:val="21"/>
                      <w:u w:val="single" w:color="auto"/>
                      <w:lang w:val="en-US" w:eastAsia="zh-CN"/>
                    </w:rPr>
                  </w:pPr>
                  <w:r>
                    <w:rPr>
                      <w:rFonts w:hint="eastAsia"/>
                      <w:color w:val="auto"/>
                      <w:sz w:val="21"/>
                      <w:szCs w:val="21"/>
                      <w:u w:val="single" w:color="auto"/>
                      <w:lang w:val="en-US" w:eastAsia="zh-CN"/>
                    </w:rPr>
                    <w:t>不外排</w:t>
                  </w:r>
                </w:p>
              </w:tc>
              <w:tc>
                <w:tcPr>
                  <w:tcW w:w="781" w:type="dxa"/>
                  <w:noWrap w:val="0"/>
                  <w:vAlign w:val="center"/>
                </w:tcPr>
                <w:p>
                  <w:pPr>
                    <w:pStyle w:val="93"/>
                    <w:keepNext w:val="0"/>
                    <w:keepLines w:val="0"/>
                    <w:suppressLineNumbers w:val="0"/>
                    <w:bidi w:val="0"/>
                    <w:spacing w:before="0" w:beforeAutospacing="0" w:after="0" w:afterAutospacing="0"/>
                    <w:ind w:left="0" w:right="0"/>
                    <w:jc w:val="center"/>
                    <w:rPr>
                      <w:rFonts w:hint="default"/>
                      <w:color w:val="auto"/>
                      <w:sz w:val="21"/>
                      <w:szCs w:val="21"/>
                      <w:u w:val="single" w:color="auto"/>
                      <w:lang w:val="en-US" w:eastAsia="zh-CN"/>
                    </w:rPr>
                  </w:pPr>
                  <w:r>
                    <w:rPr>
                      <w:rFonts w:hint="default"/>
                      <w:color w:val="auto"/>
                      <w:sz w:val="21"/>
                      <w:szCs w:val="21"/>
                      <w:u w:val="single" w:color="auto"/>
                      <w:lang w:val="en-US" w:eastAsia="zh-CN"/>
                    </w:rPr>
                    <w:t>间断排放，有周期性规律</w:t>
                  </w:r>
                </w:p>
              </w:tc>
              <w:tc>
                <w:tcPr>
                  <w:tcW w:w="682" w:type="dxa"/>
                  <w:noWrap w:val="0"/>
                  <w:vAlign w:val="center"/>
                </w:tcPr>
                <w:p>
                  <w:pPr>
                    <w:pStyle w:val="93"/>
                    <w:keepNext w:val="0"/>
                    <w:keepLines w:val="0"/>
                    <w:suppressLineNumbers w:val="0"/>
                    <w:bidi w:val="0"/>
                    <w:spacing w:before="0" w:beforeAutospacing="0" w:after="0" w:afterAutospacing="0"/>
                    <w:ind w:left="0" w:right="0"/>
                    <w:jc w:val="center"/>
                    <w:rPr>
                      <w:rFonts w:hint="default"/>
                      <w:color w:val="auto"/>
                      <w:sz w:val="21"/>
                      <w:szCs w:val="21"/>
                      <w:u w:val="single" w:color="auto"/>
                      <w:lang w:val="en-US" w:eastAsia="zh-CN"/>
                    </w:rPr>
                  </w:pPr>
                  <w:r>
                    <w:rPr>
                      <w:rFonts w:hint="eastAsia"/>
                      <w:color w:val="auto"/>
                      <w:sz w:val="21"/>
                      <w:szCs w:val="21"/>
                      <w:u w:val="single" w:color="auto"/>
                      <w:lang w:val="en-US" w:eastAsia="zh-CN"/>
                    </w:rPr>
                    <w:t>TW001</w:t>
                  </w:r>
                </w:p>
              </w:tc>
              <w:tc>
                <w:tcPr>
                  <w:tcW w:w="518" w:type="dxa"/>
                  <w:noWrap w:val="0"/>
                  <w:vAlign w:val="center"/>
                </w:tcPr>
                <w:p>
                  <w:pPr>
                    <w:pStyle w:val="93"/>
                    <w:keepNext w:val="0"/>
                    <w:keepLines w:val="0"/>
                    <w:suppressLineNumbers w:val="0"/>
                    <w:bidi w:val="0"/>
                    <w:spacing w:before="0" w:beforeAutospacing="0" w:after="0" w:afterAutospacing="0"/>
                    <w:ind w:left="0" w:right="0"/>
                    <w:jc w:val="center"/>
                    <w:rPr>
                      <w:rFonts w:hint="default"/>
                      <w:color w:val="auto"/>
                      <w:sz w:val="21"/>
                      <w:szCs w:val="21"/>
                      <w:u w:val="single" w:color="auto"/>
                      <w:lang w:val="en-US" w:eastAsia="zh-CN"/>
                    </w:rPr>
                  </w:pPr>
                  <w:r>
                    <w:rPr>
                      <w:rFonts w:hint="eastAsia"/>
                      <w:color w:val="auto"/>
                      <w:sz w:val="21"/>
                      <w:szCs w:val="21"/>
                      <w:u w:val="single" w:color="auto"/>
                      <w:lang w:val="en-US" w:eastAsia="zh-CN"/>
                    </w:rPr>
                    <w:t>化粪池</w:t>
                  </w:r>
                </w:p>
              </w:tc>
              <w:tc>
                <w:tcPr>
                  <w:tcW w:w="465" w:type="dxa"/>
                  <w:noWrap w:val="0"/>
                  <w:vAlign w:val="center"/>
                </w:tcPr>
                <w:p>
                  <w:pPr>
                    <w:pStyle w:val="93"/>
                    <w:keepNext w:val="0"/>
                    <w:keepLines w:val="0"/>
                    <w:suppressLineNumbers w:val="0"/>
                    <w:bidi w:val="0"/>
                    <w:spacing w:before="0" w:beforeAutospacing="0" w:after="0" w:afterAutospacing="0"/>
                    <w:ind w:left="0" w:right="0"/>
                    <w:jc w:val="center"/>
                    <w:rPr>
                      <w:rFonts w:hint="default"/>
                      <w:color w:val="auto"/>
                      <w:sz w:val="21"/>
                      <w:szCs w:val="21"/>
                      <w:u w:val="single" w:color="auto"/>
                      <w:lang w:val="en-US" w:eastAsia="zh-CN"/>
                    </w:rPr>
                  </w:pPr>
                  <w:r>
                    <w:rPr>
                      <w:rFonts w:hint="eastAsia"/>
                      <w:color w:val="auto"/>
                      <w:sz w:val="21"/>
                      <w:szCs w:val="21"/>
                      <w:u w:val="single" w:color="auto"/>
                      <w:lang w:val="en-US" w:eastAsia="zh-CN"/>
                    </w:rPr>
                    <w:t>/</w:t>
                  </w:r>
                </w:p>
              </w:tc>
              <w:tc>
                <w:tcPr>
                  <w:tcW w:w="645" w:type="dxa"/>
                  <w:noWrap w:val="0"/>
                  <w:vAlign w:val="center"/>
                </w:tcPr>
                <w:p>
                  <w:pPr>
                    <w:pStyle w:val="93"/>
                    <w:keepNext w:val="0"/>
                    <w:keepLines w:val="0"/>
                    <w:suppressLineNumbers w:val="0"/>
                    <w:bidi w:val="0"/>
                    <w:spacing w:before="0" w:beforeAutospacing="0" w:after="0" w:afterAutospacing="0"/>
                    <w:ind w:left="0" w:right="0"/>
                    <w:jc w:val="center"/>
                    <w:rPr>
                      <w:rFonts w:hint="eastAsia" w:eastAsia="宋体"/>
                      <w:color w:val="auto"/>
                      <w:sz w:val="21"/>
                      <w:szCs w:val="21"/>
                      <w:u w:val="single" w:color="auto"/>
                      <w:lang w:val="en-US" w:eastAsia="zh-CN"/>
                    </w:rPr>
                  </w:pPr>
                  <w:r>
                    <w:rPr>
                      <w:rFonts w:hint="eastAsia"/>
                      <w:color w:val="auto"/>
                      <w:sz w:val="21"/>
                      <w:szCs w:val="21"/>
                      <w:u w:val="single" w:color="auto"/>
                      <w:lang w:val="en-US" w:eastAsia="zh-CN"/>
                    </w:rPr>
                    <w:t>不外排</w:t>
                  </w:r>
                </w:p>
              </w:tc>
              <w:tc>
                <w:tcPr>
                  <w:tcW w:w="990" w:type="dxa"/>
                  <w:noWrap w:val="0"/>
                  <w:vAlign w:val="center"/>
                </w:tcPr>
                <w:p>
                  <w:pPr>
                    <w:pStyle w:val="93"/>
                    <w:keepNext w:val="0"/>
                    <w:keepLines w:val="0"/>
                    <w:suppressLineNumbers w:val="0"/>
                    <w:bidi w:val="0"/>
                    <w:spacing w:before="0" w:beforeAutospacing="0" w:after="0" w:afterAutospacing="0"/>
                    <w:ind w:left="0" w:right="0"/>
                    <w:jc w:val="center"/>
                    <w:rPr>
                      <w:rFonts w:hint="eastAsia"/>
                      <w:color w:val="auto"/>
                      <w:sz w:val="21"/>
                      <w:szCs w:val="21"/>
                      <w:u w:val="single" w:color="auto"/>
                      <w:lang w:val="en-US" w:eastAsia="zh-CN"/>
                    </w:rPr>
                  </w:pPr>
                  <w:r>
                    <w:rPr>
                      <w:rFonts w:hint="eastAsia"/>
                      <w:color w:val="auto"/>
                      <w:sz w:val="21"/>
                      <w:szCs w:val="21"/>
                      <w:u w:val="single" w:color="auto"/>
                      <w:lang w:val="en-US" w:eastAsia="zh-CN"/>
                    </w:rPr>
                    <w:sym w:font="Wingdings 2" w:char="00A3"/>
                  </w:r>
                  <w:r>
                    <w:rPr>
                      <w:rFonts w:hint="eastAsia"/>
                      <w:color w:val="auto"/>
                      <w:sz w:val="21"/>
                      <w:szCs w:val="21"/>
                      <w:u w:val="single" w:color="auto"/>
                      <w:lang w:val="en-US" w:eastAsia="zh-CN"/>
                    </w:rPr>
                    <w:t>是</w:t>
                  </w:r>
                </w:p>
                <w:p>
                  <w:pPr>
                    <w:pStyle w:val="93"/>
                    <w:keepNext w:val="0"/>
                    <w:keepLines w:val="0"/>
                    <w:suppressLineNumbers w:val="0"/>
                    <w:bidi w:val="0"/>
                    <w:spacing w:before="0" w:beforeAutospacing="0" w:after="0" w:afterAutospacing="0"/>
                    <w:ind w:left="0" w:right="0"/>
                    <w:jc w:val="center"/>
                    <w:rPr>
                      <w:rFonts w:hint="default"/>
                      <w:color w:val="auto"/>
                      <w:sz w:val="21"/>
                      <w:szCs w:val="21"/>
                      <w:u w:val="single" w:color="auto"/>
                      <w:lang w:val="en-US" w:eastAsia="zh-CN"/>
                    </w:rPr>
                  </w:pPr>
                  <w:r>
                    <w:rPr>
                      <w:rFonts w:hint="eastAsia"/>
                      <w:color w:val="auto"/>
                      <w:sz w:val="21"/>
                      <w:szCs w:val="21"/>
                      <w:u w:val="single" w:color="auto"/>
                      <w:lang w:val="en-US" w:eastAsia="zh-CN"/>
                    </w:rPr>
                    <w:sym w:font="Wingdings 2" w:char="00A3"/>
                  </w:r>
                  <w:r>
                    <w:rPr>
                      <w:rFonts w:hint="eastAsia"/>
                      <w:color w:val="auto"/>
                      <w:sz w:val="21"/>
                      <w:szCs w:val="21"/>
                      <w:u w:val="single" w:color="auto"/>
                      <w:lang w:val="en-US" w:eastAsia="zh-CN"/>
                    </w:rPr>
                    <w:t>否</w:t>
                  </w:r>
                </w:p>
              </w:tc>
              <w:tc>
                <w:tcPr>
                  <w:tcW w:w="1745" w:type="dxa"/>
                  <w:noWrap w:val="0"/>
                  <w:vAlign w:val="center"/>
                </w:tcPr>
                <w:p>
                  <w:pPr>
                    <w:pStyle w:val="93"/>
                    <w:keepNext w:val="0"/>
                    <w:keepLines w:val="0"/>
                    <w:suppressLineNumbers w:val="0"/>
                    <w:bidi w:val="0"/>
                    <w:spacing w:before="0" w:beforeAutospacing="0" w:after="0" w:afterAutospacing="0"/>
                    <w:ind w:left="0" w:right="0"/>
                    <w:jc w:val="left"/>
                    <w:rPr>
                      <w:rFonts w:hint="eastAsia"/>
                      <w:color w:val="auto"/>
                      <w:sz w:val="21"/>
                      <w:szCs w:val="21"/>
                      <w:u w:val="single" w:color="auto"/>
                      <w:lang w:val="en-US" w:eastAsia="zh-CN"/>
                    </w:rPr>
                  </w:pPr>
                  <w:r>
                    <w:rPr>
                      <w:rFonts w:hint="eastAsia"/>
                      <w:color w:val="auto"/>
                      <w:sz w:val="21"/>
                      <w:szCs w:val="21"/>
                      <w:u w:val="single" w:color="auto"/>
                      <w:lang w:val="en-US" w:eastAsia="zh-CN"/>
                    </w:rPr>
                    <w:sym w:font="Wingdings 2" w:char="00A3"/>
                  </w:r>
                  <w:r>
                    <w:rPr>
                      <w:rFonts w:hint="eastAsia"/>
                      <w:color w:val="auto"/>
                      <w:sz w:val="21"/>
                      <w:szCs w:val="21"/>
                      <w:u w:val="single" w:color="auto"/>
                      <w:lang w:val="en-US" w:eastAsia="zh-CN"/>
                    </w:rPr>
                    <w:t>企业总排口</w:t>
                  </w:r>
                </w:p>
                <w:p>
                  <w:pPr>
                    <w:pStyle w:val="93"/>
                    <w:keepNext w:val="0"/>
                    <w:keepLines w:val="0"/>
                    <w:suppressLineNumbers w:val="0"/>
                    <w:bidi w:val="0"/>
                    <w:spacing w:before="0" w:beforeAutospacing="0" w:after="0" w:afterAutospacing="0"/>
                    <w:ind w:left="0" w:right="0"/>
                    <w:jc w:val="left"/>
                    <w:rPr>
                      <w:rFonts w:hint="eastAsia"/>
                      <w:color w:val="auto"/>
                      <w:sz w:val="21"/>
                      <w:szCs w:val="21"/>
                      <w:u w:val="single" w:color="auto"/>
                      <w:lang w:val="en-US" w:eastAsia="zh-CN"/>
                    </w:rPr>
                  </w:pPr>
                  <w:r>
                    <w:rPr>
                      <w:rFonts w:hint="eastAsia"/>
                      <w:color w:val="auto"/>
                      <w:sz w:val="21"/>
                      <w:szCs w:val="21"/>
                      <w:u w:val="single" w:color="auto"/>
                      <w:lang w:val="en-US" w:eastAsia="zh-CN"/>
                    </w:rPr>
                    <w:sym w:font="Wingdings 2" w:char="00A3"/>
                  </w:r>
                  <w:r>
                    <w:rPr>
                      <w:rFonts w:hint="eastAsia"/>
                      <w:color w:val="auto"/>
                      <w:sz w:val="21"/>
                      <w:szCs w:val="21"/>
                      <w:u w:val="single" w:color="auto"/>
                      <w:lang w:val="en-US" w:eastAsia="zh-CN"/>
                    </w:rPr>
                    <w:t>雨水排放</w:t>
                  </w:r>
                </w:p>
                <w:p>
                  <w:pPr>
                    <w:pStyle w:val="93"/>
                    <w:keepNext w:val="0"/>
                    <w:keepLines w:val="0"/>
                    <w:suppressLineNumbers w:val="0"/>
                    <w:bidi w:val="0"/>
                    <w:spacing w:before="0" w:beforeAutospacing="0" w:after="0" w:afterAutospacing="0"/>
                    <w:ind w:left="0" w:right="0"/>
                    <w:jc w:val="left"/>
                    <w:rPr>
                      <w:rFonts w:hint="eastAsia"/>
                      <w:color w:val="auto"/>
                      <w:sz w:val="21"/>
                      <w:szCs w:val="21"/>
                      <w:u w:val="single" w:color="auto"/>
                      <w:lang w:val="en-US" w:eastAsia="zh-CN"/>
                    </w:rPr>
                  </w:pPr>
                  <w:r>
                    <w:rPr>
                      <w:rFonts w:hint="eastAsia"/>
                      <w:color w:val="auto"/>
                      <w:sz w:val="21"/>
                      <w:szCs w:val="21"/>
                      <w:u w:val="single" w:color="auto"/>
                      <w:lang w:val="en-US" w:eastAsia="zh-CN"/>
                    </w:rPr>
                    <w:sym w:font="Wingdings 2" w:char="00A3"/>
                  </w:r>
                  <w:r>
                    <w:rPr>
                      <w:rFonts w:hint="eastAsia"/>
                      <w:color w:val="auto"/>
                      <w:sz w:val="21"/>
                      <w:szCs w:val="21"/>
                      <w:u w:val="single" w:color="auto"/>
                      <w:lang w:val="en-US" w:eastAsia="zh-CN"/>
                    </w:rPr>
                    <w:t>清净下水排放</w:t>
                  </w:r>
                </w:p>
                <w:p>
                  <w:pPr>
                    <w:pStyle w:val="93"/>
                    <w:keepNext w:val="0"/>
                    <w:keepLines w:val="0"/>
                    <w:suppressLineNumbers w:val="0"/>
                    <w:bidi w:val="0"/>
                    <w:spacing w:before="0" w:beforeAutospacing="0" w:after="0" w:afterAutospacing="0"/>
                    <w:ind w:left="0" w:right="0"/>
                    <w:jc w:val="left"/>
                    <w:rPr>
                      <w:rFonts w:hint="eastAsia"/>
                      <w:color w:val="auto"/>
                      <w:sz w:val="21"/>
                      <w:szCs w:val="21"/>
                      <w:u w:val="single" w:color="auto"/>
                      <w:lang w:val="en-US" w:eastAsia="zh-CN"/>
                    </w:rPr>
                  </w:pPr>
                  <w:r>
                    <w:rPr>
                      <w:rFonts w:hint="eastAsia"/>
                      <w:color w:val="auto"/>
                      <w:sz w:val="21"/>
                      <w:szCs w:val="21"/>
                      <w:u w:val="single" w:color="auto"/>
                      <w:lang w:val="en-US" w:eastAsia="zh-CN"/>
                    </w:rPr>
                    <w:sym w:font="Wingdings 2" w:char="00A3"/>
                  </w:r>
                  <w:r>
                    <w:rPr>
                      <w:rFonts w:hint="eastAsia"/>
                      <w:color w:val="auto"/>
                      <w:sz w:val="21"/>
                      <w:szCs w:val="21"/>
                      <w:u w:val="single" w:color="auto"/>
                      <w:lang w:val="en-US" w:eastAsia="zh-CN"/>
                    </w:rPr>
                    <w:t>温水排放</w:t>
                  </w:r>
                </w:p>
                <w:p>
                  <w:pPr>
                    <w:pStyle w:val="93"/>
                    <w:keepNext w:val="0"/>
                    <w:keepLines w:val="0"/>
                    <w:suppressLineNumbers w:val="0"/>
                    <w:bidi w:val="0"/>
                    <w:spacing w:before="0" w:beforeAutospacing="0" w:after="0" w:afterAutospacing="0"/>
                    <w:ind w:left="0" w:right="0"/>
                    <w:jc w:val="left"/>
                    <w:rPr>
                      <w:rFonts w:hint="default"/>
                      <w:color w:val="auto"/>
                      <w:sz w:val="21"/>
                      <w:szCs w:val="21"/>
                      <w:u w:val="single" w:color="auto"/>
                      <w:lang w:val="en-US" w:eastAsia="zh-CN"/>
                    </w:rPr>
                  </w:pPr>
                  <w:r>
                    <w:rPr>
                      <w:rFonts w:hint="eastAsia"/>
                      <w:color w:val="auto"/>
                      <w:sz w:val="21"/>
                      <w:szCs w:val="21"/>
                      <w:u w:val="single" w:color="auto"/>
                      <w:lang w:val="en-US" w:eastAsia="zh-CN"/>
                    </w:rPr>
                    <w:sym w:font="Wingdings 2" w:char="00A3"/>
                  </w:r>
                  <w:r>
                    <w:rPr>
                      <w:rFonts w:hint="default"/>
                      <w:color w:val="auto"/>
                      <w:sz w:val="21"/>
                      <w:szCs w:val="21"/>
                      <w:u w:val="single" w:color="auto"/>
                      <w:lang w:val="en-US" w:eastAsia="zh-CN"/>
                    </w:rPr>
                    <w:t>车间或车间处理设施排放</w:t>
                  </w:r>
                </w:p>
              </w:tc>
            </w:tr>
          </w:tbl>
          <w:p>
            <w:pPr>
              <w:pStyle w:val="31"/>
              <w:keepNext w:val="0"/>
              <w:keepLines w:val="0"/>
              <w:widowControl w:val="0"/>
              <w:suppressLineNumbers w:val="0"/>
              <w:autoSpaceDE w:val="0"/>
              <w:autoSpaceDN w:val="0"/>
              <w:adjustRightInd w:val="0"/>
              <w:spacing w:before="0" w:beforeAutospacing="0" w:after="0" w:afterAutospacing="0" w:line="360" w:lineRule="auto"/>
              <w:ind w:left="0" w:right="0" w:firstLine="482" w:firstLineChars="200"/>
              <w:rPr>
                <w:rFonts w:hint="eastAsia" w:ascii="Times New Roman" w:hAnsi="Times New Roman" w:eastAsia="宋体" w:cs="Times New Roman"/>
                <w:b/>
                <w:bCs/>
                <w:color w:val="auto"/>
                <w:sz w:val="24"/>
                <w:szCs w:val="24"/>
                <w:highlight w:val="none"/>
                <w:u w:val="none" w:color="auto"/>
                <w:lang w:val="en-US" w:eastAsia="zh-CN"/>
              </w:rPr>
            </w:pPr>
            <w:r>
              <w:rPr>
                <w:rFonts w:hint="eastAsia" w:ascii="Times New Roman" w:hAnsi="Times New Roman" w:eastAsia="宋体" w:cs="Times New Roman"/>
                <w:b/>
                <w:bCs/>
                <w:color w:val="auto"/>
                <w:sz w:val="24"/>
                <w:szCs w:val="24"/>
                <w:highlight w:val="none"/>
                <w:u w:val="none" w:color="auto"/>
                <w:lang w:val="en-US" w:eastAsia="zh-CN"/>
              </w:rPr>
              <w:t>4.3噪声污染分析</w:t>
            </w:r>
          </w:p>
          <w:p>
            <w:pPr>
              <w:pStyle w:val="31"/>
              <w:keepNext w:val="0"/>
              <w:keepLines w:val="0"/>
              <w:widowControl w:val="0"/>
              <w:suppressLineNumbers w:val="0"/>
              <w:autoSpaceDE w:val="0"/>
              <w:autoSpaceDN w:val="0"/>
              <w:adjustRightInd w:val="0"/>
              <w:spacing w:before="0" w:beforeAutospacing="0" w:after="0" w:afterAutospacing="0" w:line="360" w:lineRule="auto"/>
              <w:ind w:left="0" w:right="0" w:firstLine="482" w:firstLineChars="200"/>
              <w:rPr>
                <w:rFonts w:hint="default" w:ascii="Times New Roman" w:hAnsi="Times New Roman" w:eastAsia="宋体" w:cs="Times New Roman"/>
                <w:b/>
                <w:bCs/>
                <w:color w:val="auto"/>
                <w:sz w:val="24"/>
                <w:szCs w:val="24"/>
                <w:highlight w:val="none"/>
                <w:u w:val="none" w:color="auto"/>
                <w:lang w:val="en-US" w:eastAsia="zh-CN"/>
              </w:rPr>
            </w:pPr>
            <w:r>
              <w:rPr>
                <w:rFonts w:hint="eastAsia" w:ascii="Times New Roman" w:hAnsi="Times New Roman" w:eastAsia="宋体" w:cs="Times New Roman"/>
                <w:b/>
                <w:bCs/>
                <w:color w:val="auto"/>
                <w:sz w:val="24"/>
                <w:szCs w:val="24"/>
                <w:highlight w:val="none"/>
                <w:u w:val="none" w:color="auto"/>
                <w:lang w:val="en-US" w:eastAsia="zh-CN"/>
              </w:rPr>
              <w:t>4.3</w:t>
            </w:r>
            <w:r>
              <w:rPr>
                <w:rFonts w:hint="default" w:ascii="Times New Roman" w:hAnsi="Times New Roman" w:eastAsia="宋体" w:cs="Times New Roman"/>
                <w:b/>
                <w:bCs/>
                <w:color w:val="auto"/>
                <w:sz w:val="24"/>
                <w:szCs w:val="24"/>
                <w:highlight w:val="none"/>
                <w:u w:val="none" w:color="auto"/>
                <w:lang w:val="en-US" w:eastAsia="zh-CN"/>
              </w:rPr>
              <w:t>.1项目噪声源强</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u w:val="single" w:color="auto"/>
                <w:lang w:bidi="ar"/>
              </w:rPr>
            </w:pPr>
            <w:r>
              <w:rPr>
                <w:rFonts w:hint="default" w:ascii="Times New Roman" w:hAnsi="Times New Roman" w:eastAsia="宋体" w:cs="Times New Roman"/>
                <w:color w:val="auto"/>
                <w:sz w:val="24"/>
                <w:szCs w:val="24"/>
                <w:highlight w:val="none"/>
                <w:u w:val="single" w:color="auto"/>
                <w:lang w:bidi="ar"/>
              </w:rPr>
              <w:t>项目主要噪声源有</w:t>
            </w:r>
            <w:r>
              <w:rPr>
                <w:rFonts w:hint="eastAsia" w:ascii="Times New Roman" w:hAnsi="Times New Roman" w:eastAsia="宋体" w:cs="Times New Roman"/>
                <w:color w:val="auto"/>
                <w:sz w:val="24"/>
                <w:szCs w:val="24"/>
                <w:highlight w:val="none"/>
                <w:u w:val="single" w:color="auto"/>
                <w:lang w:eastAsia="zh-CN" w:bidi="ar"/>
              </w:rPr>
              <w:t>破碎机、粉碎机</w:t>
            </w:r>
            <w:r>
              <w:rPr>
                <w:rFonts w:hint="eastAsia" w:cs="Times New Roman"/>
                <w:color w:val="auto"/>
                <w:sz w:val="24"/>
                <w:szCs w:val="24"/>
                <w:highlight w:val="none"/>
                <w:u w:val="single" w:color="auto"/>
                <w:lang w:eastAsia="zh-CN" w:bidi="ar"/>
              </w:rPr>
              <w:t>、</w:t>
            </w:r>
            <w:r>
              <w:rPr>
                <w:rFonts w:hint="eastAsia" w:ascii="Times New Roman" w:hAnsi="Times New Roman" w:eastAsia="宋体" w:cs="Times New Roman"/>
                <w:color w:val="auto"/>
                <w:sz w:val="24"/>
                <w:szCs w:val="24"/>
                <w:highlight w:val="none"/>
                <w:u w:val="single" w:color="auto"/>
                <w:lang w:eastAsia="zh-CN" w:bidi="ar"/>
              </w:rPr>
              <w:t>造粒机、</w:t>
            </w:r>
            <w:r>
              <w:rPr>
                <w:rFonts w:hint="eastAsia" w:ascii="Times New Roman" w:hAnsi="Times New Roman" w:eastAsia="宋体" w:cs="Times New Roman"/>
                <w:color w:val="auto"/>
                <w:sz w:val="24"/>
                <w:szCs w:val="24"/>
                <w:highlight w:val="none"/>
                <w:u w:val="single" w:color="auto"/>
                <w:lang w:val="en-US" w:eastAsia="zh-CN" w:bidi="ar"/>
              </w:rPr>
              <w:t>螺旋绞机、</w:t>
            </w:r>
            <w:r>
              <w:rPr>
                <w:rFonts w:hint="eastAsia" w:cs="Times New Roman"/>
                <w:color w:val="auto"/>
                <w:sz w:val="24"/>
                <w:szCs w:val="24"/>
                <w:highlight w:val="none"/>
                <w:u w:val="single" w:color="auto"/>
                <w:lang w:eastAsia="zh-CN" w:bidi="ar"/>
              </w:rPr>
              <w:t>烘干炉及配套风机、</w:t>
            </w:r>
            <w:r>
              <w:rPr>
                <w:rFonts w:hint="default" w:ascii="Times New Roman" w:hAnsi="Times New Roman" w:eastAsia="宋体" w:cs="Times New Roman"/>
                <w:color w:val="auto"/>
                <w:sz w:val="24"/>
                <w:szCs w:val="24"/>
                <w:highlight w:val="none"/>
                <w:u w:val="single" w:color="auto"/>
                <w:lang w:bidi="ar"/>
              </w:rPr>
              <w:t>等设备，根据同类项目设备的类比调查，要噪声源设备单台噪声源为</w:t>
            </w:r>
            <w:r>
              <w:rPr>
                <w:rFonts w:hint="eastAsia" w:ascii="Times New Roman" w:hAnsi="Times New Roman" w:eastAsia="宋体" w:cs="Times New Roman"/>
                <w:color w:val="auto"/>
                <w:sz w:val="24"/>
                <w:szCs w:val="24"/>
                <w:highlight w:val="none"/>
                <w:u w:val="single" w:color="auto"/>
                <w:lang w:val="en-US" w:eastAsia="zh-CN" w:bidi="ar"/>
              </w:rPr>
              <w:t>75~90</w:t>
            </w:r>
            <w:r>
              <w:rPr>
                <w:rFonts w:hint="default" w:ascii="Times New Roman" w:hAnsi="Times New Roman" w:eastAsia="宋体" w:cs="Times New Roman"/>
                <w:color w:val="auto"/>
                <w:sz w:val="24"/>
                <w:szCs w:val="24"/>
                <w:highlight w:val="none"/>
                <w:u w:val="single" w:color="auto"/>
                <w:lang w:bidi="ar"/>
              </w:rPr>
              <w:t>dB（A）。</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u w:val="single" w:color="auto"/>
                <w:lang w:bidi="ar"/>
              </w:rPr>
            </w:pPr>
            <w:r>
              <w:rPr>
                <w:rFonts w:hint="default" w:ascii="Times New Roman" w:hAnsi="Times New Roman" w:eastAsia="宋体" w:cs="Times New Roman"/>
                <w:color w:val="auto"/>
                <w:sz w:val="24"/>
                <w:szCs w:val="24"/>
                <w:highlight w:val="none"/>
                <w:u w:val="single" w:color="auto"/>
                <w:lang w:bidi="ar"/>
              </w:rPr>
              <w:t>根据现场调查，建设单位采取如下降噪措施：</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u w:val="single" w:color="auto"/>
                <w:lang w:bidi="ar"/>
              </w:rPr>
            </w:pPr>
            <w:r>
              <w:rPr>
                <w:rFonts w:hint="default" w:ascii="Times New Roman" w:hAnsi="Times New Roman" w:eastAsia="宋体" w:cs="Times New Roman"/>
                <w:color w:val="auto"/>
                <w:sz w:val="24"/>
                <w:szCs w:val="24"/>
                <w:highlight w:val="none"/>
                <w:u w:val="single" w:color="auto"/>
                <w:lang w:bidi="ar"/>
              </w:rPr>
              <w:t>①厂房合理布局，各类设备均设置在室内。</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u w:val="single" w:color="auto"/>
                <w:lang w:bidi="ar"/>
              </w:rPr>
            </w:pPr>
            <w:r>
              <w:rPr>
                <w:rFonts w:hint="default" w:ascii="Times New Roman" w:hAnsi="Times New Roman" w:eastAsia="宋体" w:cs="Times New Roman"/>
                <w:color w:val="auto"/>
                <w:sz w:val="24"/>
                <w:szCs w:val="24"/>
                <w:highlight w:val="none"/>
                <w:u w:val="single" w:color="auto"/>
                <w:lang w:bidi="ar"/>
              </w:rPr>
              <w:t>②设备选型时采用低噪设备；</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u w:val="single" w:color="auto"/>
                <w:lang w:bidi="ar"/>
              </w:rPr>
            </w:pPr>
            <w:r>
              <w:rPr>
                <w:rFonts w:hint="default" w:ascii="Times New Roman" w:hAnsi="Times New Roman" w:eastAsia="宋体" w:cs="Times New Roman"/>
                <w:color w:val="auto"/>
                <w:sz w:val="24"/>
                <w:szCs w:val="24"/>
                <w:highlight w:val="none"/>
                <w:u w:val="single" w:color="auto"/>
                <w:lang w:bidi="ar"/>
              </w:rPr>
              <w:t>③对于噪声源强相对较高的设备底座安装减震基座、垫橡胶圈。</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u w:val="single" w:color="auto"/>
              </w:rPr>
            </w:pPr>
            <w:r>
              <w:rPr>
                <w:rFonts w:hint="default" w:ascii="Times New Roman" w:hAnsi="Times New Roman" w:eastAsia="宋体" w:cs="Times New Roman"/>
                <w:color w:val="auto"/>
                <w:sz w:val="24"/>
                <w:szCs w:val="24"/>
                <w:highlight w:val="none"/>
                <w:u w:val="single" w:color="auto"/>
                <w:lang w:bidi="ar"/>
              </w:rPr>
              <w:t>④加强对企业操作人员的业务管理，加强设备的维护，确保设备处于良好的运转状态，杜绝设备不正常运转产生的高噪声现象。</w:t>
            </w:r>
            <w:r>
              <w:rPr>
                <w:rFonts w:hint="default" w:ascii="Times New Roman" w:hAnsi="Times New Roman" w:eastAsia="宋体" w:cs="Times New Roman"/>
                <w:color w:val="auto"/>
                <w:spacing w:val="0"/>
                <w:kern w:val="0"/>
                <w:sz w:val="24"/>
                <w:szCs w:val="24"/>
                <w:highlight w:val="none"/>
                <w:u w:val="single" w:color="auto"/>
              </w:rPr>
              <w:t>其噪声源强见表4</w:t>
            </w:r>
            <w:r>
              <w:rPr>
                <w:rFonts w:hint="eastAsia" w:ascii="Times New Roman" w:hAnsi="Times New Roman" w:eastAsia="宋体" w:cs="Times New Roman"/>
                <w:color w:val="auto"/>
                <w:spacing w:val="0"/>
                <w:kern w:val="0"/>
                <w:sz w:val="24"/>
                <w:szCs w:val="24"/>
                <w:highlight w:val="none"/>
                <w:u w:val="single" w:color="auto"/>
                <w:lang w:val="en-US" w:eastAsia="zh-CN"/>
              </w:rPr>
              <w:t>.3-1</w:t>
            </w:r>
            <w:r>
              <w:rPr>
                <w:rFonts w:hint="default" w:ascii="Times New Roman" w:hAnsi="Times New Roman" w:eastAsia="宋体" w:cs="Times New Roman"/>
                <w:color w:val="auto"/>
                <w:spacing w:val="0"/>
                <w:kern w:val="0"/>
                <w:sz w:val="24"/>
                <w:szCs w:val="24"/>
                <w:highlight w:val="none"/>
                <w:u w:val="single" w:color="auto"/>
              </w:rPr>
              <w:t>。</w:t>
            </w:r>
          </w:p>
          <w:p>
            <w:pPr>
              <w:pStyle w:val="31"/>
              <w:keepNext w:val="0"/>
              <w:keepLines w:val="0"/>
              <w:suppressLineNumbers w:val="0"/>
              <w:spacing w:before="0" w:beforeAutospacing="0" w:after="0" w:afterAutospacing="0"/>
              <w:ind w:left="0" w:right="0" w:firstLine="482"/>
              <w:jc w:val="center"/>
              <w:rPr>
                <w:rFonts w:hint="default" w:ascii="Times New Roman" w:hAnsi="Times New Roman" w:eastAsia="宋体" w:cs="Times New Roman"/>
                <w:b/>
                <w:color w:val="auto"/>
                <w:kern w:val="2"/>
                <w:sz w:val="21"/>
                <w:szCs w:val="21"/>
                <w:highlight w:val="none"/>
                <w:u w:val="single" w:color="auto"/>
                <w:lang w:val="en-US" w:eastAsia="zh-CN" w:bidi="ar"/>
              </w:rPr>
            </w:pPr>
            <w:r>
              <w:rPr>
                <w:rFonts w:hint="default" w:ascii="Times New Roman" w:hAnsi="Times New Roman" w:eastAsia="宋体" w:cs="Times New Roman"/>
                <w:b/>
                <w:color w:val="auto"/>
                <w:kern w:val="2"/>
                <w:sz w:val="21"/>
                <w:szCs w:val="21"/>
                <w:highlight w:val="none"/>
                <w:u w:val="single" w:color="auto"/>
                <w:lang w:val="en-US" w:eastAsia="zh-CN" w:bidi="ar"/>
              </w:rPr>
              <w:t>表</w:t>
            </w:r>
            <w:r>
              <w:rPr>
                <w:rFonts w:hint="eastAsia" w:ascii="Times New Roman" w:hAnsi="Times New Roman" w:eastAsia="宋体" w:cs="Times New Roman"/>
                <w:b/>
                <w:color w:val="auto"/>
                <w:kern w:val="2"/>
                <w:sz w:val="21"/>
                <w:szCs w:val="21"/>
                <w:highlight w:val="none"/>
                <w:u w:val="single" w:color="auto"/>
                <w:lang w:val="en-US" w:eastAsia="zh-CN" w:bidi="ar"/>
              </w:rPr>
              <w:t>4.3-1</w:t>
            </w:r>
            <w:r>
              <w:rPr>
                <w:rFonts w:hint="default" w:ascii="Times New Roman" w:hAnsi="Times New Roman" w:eastAsia="宋体" w:cs="Times New Roman"/>
                <w:b/>
                <w:color w:val="auto"/>
                <w:kern w:val="2"/>
                <w:sz w:val="21"/>
                <w:szCs w:val="21"/>
                <w:highlight w:val="none"/>
                <w:u w:val="single" w:color="auto"/>
                <w:lang w:val="en-US" w:eastAsia="zh-CN" w:bidi="ar"/>
              </w:rPr>
              <w:t>本项目噪声源强及降噪措施汇总表</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93"/>
              <w:gridCol w:w="1033"/>
              <w:gridCol w:w="1200"/>
              <w:gridCol w:w="2455"/>
              <w:gridCol w:w="1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636"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color w:val="auto"/>
                      <w:sz w:val="21"/>
                      <w:szCs w:val="21"/>
                      <w:highlight w:val="none"/>
                      <w:u w:val="single" w:color="auto"/>
                      <w:lang w:val="en-US" w:eastAsia="zh-CN"/>
                    </w:rPr>
                  </w:pPr>
                  <w:r>
                    <w:rPr>
                      <w:rFonts w:hint="default" w:ascii="Times New Roman" w:hAnsi="Times New Roman" w:eastAsia="宋体" w:cs="Times New Roman"/>
                      <w:b/>
                      <w:color w:val="auto"/>
                      <w:sz w:val="21"/>
                      <w:szCs w:val="21"/>
                      <w:highlight w:val="none"/>
                      <w:u w:val="single" w:color="auto"/>
                      <w:lang w:val="en-US" w:eastAsia="zh-CN" w:bidi="ar"/>
                    </w:rPr>
                    <w:t>设备名称</w:t>
                  </w:r>
                </w:p>
              </w:tc>
              <w:tc>
                <w:tcPr>
                  <w:tcW w:w="1058"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b/>
                      <w:color w:val="auto"/>
                      <w:sz w:val="21"/>
                      <w:szCs w:val="21"/>
                      <w:highlight w:val="none"/>
                      <w:u w:val="single" w:color="auto"/>
                      <w:lang w:val="en-US" w:eastAsia="zh-CN"/>
                    </w:rPr>
                  </w:pPr>
                  <w:r>
                    <w:rPr>
                      <w:rFonts w:hint="default" w:ascii="Times New Roman" w:hAnsi="Times New Roman" w:eastAsia="宋体" w:cs="Times New Roman"/>
                      <w:b/>
                      <w:color w:val="auto"/>
                      <w:sz w:val="21"/>
                      <w:szCs w:val="21"/>
                      <w:highlight w:val="none"/>
                      <w:u w:val="single" w:color="auto"/>
                      <w:lang w:val="en-US" w:eastAsia="zh-CN" w:bidi="ar"/>
                    </w:rPr>
                    <w:t>数量</w:t>
                  </w:r>
                  <w:r>
                    <w:rPr>
                      <w:rFonts w:hint="eastAsia" w:ascii="Times New Roman" w:hAnsi="Times New Roman" w:eastAsia="宋体" w:cs="Times New Roman"/>
                      <w:b/>
                      <w:color w:val="auto"/>
                      <w:sz w:val="21"/>
                      <w:szCs w:val="21"/>
                      <w:highlight w:val="none"/>
                      <w:u w:val="single" w:color="auto"/>
                      <w:lang w:val="en-US" w:eastAsia="zh-CN" w:bidi="ar"/>
                    </w:rPr>
                    <w:t>/台</w:t>
                  </w:r>
                </w:p>
              </w:tc>
              <w:tc>
                <w:tcPr>
                  <w:tcW w:w="1231"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color w:val="auto"/>
                      <w:sz w:val="21"/>
                      <w:szCs w:val="21"/>
                      <w:highlight w:val="none"/>
                      <w:u w:val="single" w:color="auto"/>
                      <w:lang w:val="en-US" w:eastAsia="zh-CN" w:bidi="ar"/>
                    </w:rPr>
                  </w:pPr>
                  <w:r>
                    <w:rPr>
                      <w:rFonts w:hint="eastAsia" w:ascii="Times New Roman" w:hAnsi="Times New Roman" w:eastAsia="宋体" w:cs="Times New Roman"/>
                      <w:b/>
                      <w:color w:val="auto"/>
                      <w:sz w:val="21"/>
                      <w:szCs w:val="21"/>
                      <w:highlight w:val="none"/>
                      <w:u w:val="single" w:color="auto"/>
                      <w:lang w:val="en-US" w:eastAsia="zh-CN" w:bidi="ar"/>
                    </w:rPr>
                    <w:t>声源类型</w:t>
                  </w:r>
                </w:p>
              </w:tc>
              <w:tc>
                <w:tcPr>
                  <w:tcW w:w="2525"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color w:val="auto"/>
                      <w:sz w:val="21"/>
                      <w:szCs w:val="21"/>
                      <w:highlight w:val="none"/>
                      <w:u w:val="single" w:color="auto"/>
                      <w:lang w:val="en-US" w:eastAsia="zh-CN"/>
                    </w:rPr>
                  </w:pPr>
                  <w:r>
                    <w:rPr>
                      <w:rFonts w:hint="default" w:ascii="Times New Roman" w:hAnsi="Times New Roman" w:eastAsia="宋体" w:cs="Times New Roman"/>
                      <w:b/>
                      <w:color w:val="auto"/>
                      <w:sz w:val="21"/>
                      <w:szCs w:val="21"/>
                      <w:highlight w:val="none"/>
                      <w:u w:val="single" w:color="auto"/>
                      <w:lang w:val="en-US" w:eastAsia="zh-CN" w:bidi="ar"/>
                    </w:rPr>
                    <w:t>源强</w:t>
                  </w:r>
                  <w:r>
                    <w:rPr>
                      <w:rFonts w:hint="eastAsia" w:ascii="Times New Roman" w:hAnsi="Times New Roman" w:eastAsia="宋体" w:cs="Times New Roman"/>
                      <w:b/>
                      <w:color w:val="auto"/>
                      <w:sz w:val="21"/>
                      <w:szCs w:val="21"/>
                      <w:highlight w:val="none"/>
                      <w:u w:val="single" w:color="auto"/>
                      <w:lang w:val="en-US" w:eastAsia="zh-CN" w:bidi="ar"/>
                    </w:rPr>
                    <w:t>（</w:t>
                  </w:r>
                  <w:r>
                    <w:rPr>
                      <w:rFonts w:hint="default" w:ascii="Times New Roman" w:hAnsi="Times New Roman" w:eastAsia="宋体" w:cs="Times New Roman"/>
                      <w:b/>
                      <w:color w:val="auto"/>
                      <w:kern w:val="2"/>
                      <w:sz w:val="21"/>
                      <w:szCs w:val="21"/>
                      <w:highlight w:val="none"/>
                      <w:u w:val="single" w:color="auto"/>
                      <w:lang w:val="en-US" w:eastAsia="zh-CN" w:bidi="ar"/>
                    </w:rPr>
                    <w:t>dB(A)</w:t>
                  </w:r>
                  <w:r>
                    <w:rPr>
                      <w:rFonts w:hint="eastAsia" w:ascii="Times New Roman" w:hAnsi="Times New Roman" w:eastAsia="宋体" w:cs="Times New Roman"/>
                      <w:b/>
                      <w:color w:val="auto"/>
                      <w:sz w:val="21"/>
                      <w:szCs w:val="21"/>
                      <w:highlight w:val="none"/>
                      <w:u w:val="single" w:color="auto"/>
                      <w:lang w:val="en-US" w:eastAsia="zh-CN" w:bidi="ar"/>
                    </w:rPr>
                    <w:t>）</w:t>
                  </w:r>
                </w:p>
              </w:tc>
              <w:tc>
                <w:tcPr>
                  <w:tcW w:w="2017"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b/>
                      <w:color w:val="auto"/>
                      <w:sz w:val="21"/>
                      <w:szCs w:val="21"/>
                      <w:highlight w:val="none"/>
                      <w:u w:val="single" w:color="auto"/>
                      <w:lang w:val="en-US" w:eastAsia="zh-CN" w:bidi="ar"/>
                    </w:rPr>
                  </w:pPr>
                  <w:r>
                    <w:rPr>
                      <w:rFonts w:hint="eastAsia" w:ascii="Times New Roman" w:hAnsi="Times New Roman" w:eastAsia="宋体" w:cs="Times New Roman"/>
                      <w:b/>
                      <w:color w:val="auto"/>
                      <w:sz w:val="21"/>
                      <w:szCs w:val="21"/>
                      <w:highlight w:val="none"/>
                      <w:u w:val="single" w:color="auto"/>
                      <w:lang w:val="en-US" w:eastAsia="zh-CN" w:bidi="ar"/>
                    </w:rPr>
                    <w:t>排放时间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 w:hRule="atLeast"/>
                <w:jc w:val="center"/>
              </w:trPr>
              <w:tc>
                <w:tcPr>
                  <w:tcW w:w="1636" w:type="dxa"/>
                  <w:noWrap w:val="0"/>
                  <w:vAlign w:val="center"/>
                </w:tcPr>
                <w:p>
                  <w:pPr>
                    <w:pStyle w:val="72"/>
                    <w:keepNext w:val="0"/>
                    <w:keepLines w:val="0"/>
                    <w:suppressLineNumbers w:val="0"/>
                    <w:spacing w:before="0" w:beforeAutospacing="0" w:after="0" w:afterAutospacing="0"/>
                    <w:ind w:left="0" w:right="0" w:firstLine="0" w:firstLineChars="0"/>
                    <w:rPr>
                      <w:rFonts w:hint="eastAsia" w:eastAsia="宋体"/>
                      <w:color w:val="auto"/>
                      <w:szCs w:val="21"/>
                      <w:highlight w:val="none"/>
                      <w:u w:val="single" w:color="auto"/>
                      <w:lang w:eastAsia="zh-CN"/>
                    </w:rPr>
                  </w:pPr>
                  <w:r>
                    <w:rPr>
                      <w:rFonts w:hint="eastAsia"/>
                      <w:color w:val="auto"/>
                      <w:szCs w:val="21"/>
                      <w:highlight w:val="none"/>
                      <w:u w:val="single" w:color="auto"/>
                      <w:lang w:eastAsia="zh-CN"/>
                    </w:rPr>
                    <w:t>破碎机</w:t>
                  </w:r>
                </w:p>
              </w:tc>
              <w:tc>
                <w:tcPr>
                  <w:tcW w:w="1058" w:type="dxa"/>
                  <w:noWrap w:val="0"/>
                  <w:vAlign w:val="center"/>
                </w:tcPr>
                <w:p>
                  <w:pPr>
                    <w:pStyle w:val="72"/>
                    <w:keepNext w:val="0"/>
                    <w:keepLines w:val="0"/>
                    <w:suppressLineNumbers w:val="0"/>
                    <w:spacing w:before="0" w:beforeAutospacing="0" w:after="0" w:afterAutospacing="0"/>
                    <w:ind w:left="0" w:right="0" w:firstLine="0" w:firstLineChars="0"/>
                    <w:rPr>
                      <w:rFonts w:hint="eastAsia" w:eastAsia="宋体"/>
                      <w:color w:val="auto"/>
                      <w:kern w:val="0"/>
                      <w:szCs w:val="21"/>
                      <w:highlight w:val="none"/>
                      <w:u w:val="single" w:color="auto"/>
                      <w:lang w:eastAsia="zh-CN"/>
                    </w:rPr>
                  </w:pPr>
                  <w:r>
                    <w:rPr>
                      <w:rFonts w:hint="eastAsia" w:ascii="Times New Roman" w:hAnsi="Times New Roman" w:eastAsia="宋体" w:cs="Times New Roman"/>
                      <w:b w:val="0"/>
                      <w:bCs w:val="0"/>
                      <w:color w:val="auto"/>
                      <w:highlight w:val="none"/>
                      <w:u w:val="single" w:color="auto"/>
                      <w:lang w:val="en-US" w:eastAsia="zh-CN"/>
                    </w:rPr>
                    <w:t>1</w:t>
                  </w:r>
                </w:p>
              </w:tc>
              <w:tc>
                <w:tcPr>
                  <w:tcW w:w="1231"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highlight w:val="none"/>
                      <w:u w:val="single" w:color="auto"/>
                      <w:lang w:bidi="ar"/>
                    </w:rPr>
                  </w:pPr>
                  <w:r>
                    <w:rPr>
                      <w:rFonts w:hint="eastAsia" w:ascii="Times New Roman" w:hAnsi="Times New Roman" w:eastAsia="宋体" w:cs="Times New Roman"/>
                      <w:color w:val="auto"/>
                      <w:szCs w:val="21"/>
                      <w:highlight w:val="none"/>
                      <w:u w:val="single" w:color="auto"/>
                      <w:lang w:bidi="ar"/>
                    </w:rPr>
                    <w:t>频发</w:t>
                  </w:r>
                </w:p>
              </w:tc>
              <w:tc>
                <w:tcPr>
                  <w:tcW w:w="252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rPr>
                  </w:pPr>
                  <w:r>
                    <w:rPr>
                      <w:rFonts w:hint="eastAsia" w:ascii="Times New Roman" w:hAnsi="Times New Roman" w:eastAsia="宋体" w:cs="Times New Roman"/>
                      <w:color w:val="auto"/>
                      <w:szCs w:val="21"/>
                      <w:highlight w:val="none"/>
                      <w:u w:val="single" w:color="auto"/>
                      <w:lang w:val="en-US" w:eastAsia="zh-CN"/>
                    </w:rPr>
                    <w:t>100</w:t>
                  </w:r>
                </w:p>
              </w:tc>
              <w:tc>
                <w:tcPr>
                  <w:tcW w:w="2017" w:type="dxa"/>
                  <w:vMerge w:val="restart"/>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highlight w:val="none"/>
                      <w:u w:val="single" w:color="auto"/>
                      <w:lang w:val="en-US" w:eastAsia="zh-CN"/>
                    </w:rPr>
                  </w:pPr>
                  <w:r>
                    <w:rPr>
                      <w:rFonts w:hint="eastAsia" w:ascii="Times New Roman" w:hAnsi="Times New Roman" w:eastAsia="宋体" w:cs="Times New Roman"/>
                      <w:color w:val="auto"/>
                      <w:sz w:val="21"/>
                      <w:szCs w:val="21"/>
                      <w:highlight w:val="none"/>
                      <w:u w:val="single" w:color="auto"/>
                      <w:lang w:val="en-US" w:eastAsia="zh-CN"/>
                    </w:rPr>
                    <w:t>≤2400h/a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 w:hRule="atLeast"/>
                <w:jc w:val="center"/>
              </w:trPr>
              <w:tc>
                <w:tcPr>
                  <w:tcW w:w="1636" w:type="dxa"/>
                  <w:noWrap w:val="0"/>
                  <w:vAlign w:val="center"/>
                </w:tcPr>
                <w:p>
                  <w:pPr>
                    <w:pStyle w:val="72"/>
                    <w:keepNext w:val="0"/>
                    <w:keepLines w:val="0"/>
                    <w:suppressLineNumbers w:val="0"/>
                    <w:spacing w:before="0" w:beforeAutospacing="0" w:after="0" w:afterAutospacing="0"/>
                    <w:ind w:left="0" w:right="0" w:firstLine="0" w:firstLineChars="0"/>
                    <w:rPr>
                      <w:rFonts w:hint="eastAsia" w:ascii="宋体" w:hAnsi="宋体" w:eastAsia="宋体" w:cs="宋体"/>
                      <w:color w:val="auto"/>
                      <w:szCs w:val="21"/>
                      <w:highlight w:val="none"/>
                      <w:u w:val="single" w:color="auto"/>
                      <w:lang w:eastAsia="zh-CN" w:bidi="ar"/>
                    </w:rPr>
                  </w:pPr>
                  <w:r>
                    <w:rPr>
                      <w:rFonts w:hint="eastAsia" w:ascii="宋体" w:hAnsi="宋体" w:cs="宋体"/>
                      <w:color w:val="auto"/>
                      <w:szCs w:val="21"/>
                      <w:highlight w:val="none"/>
                      <w:u w:val="single" w:color="auto"/>
                      <w:lang w:eastAsia="zh-CN" w:bidi="ar"/>
                    </w:rPr>
                    <w:t>粉碎机</w:t>
                  </w:r>
                </w:p>
              </w:tc>
              <w:tc>
                <w:tcPr>
                  <w:tcW w:w="1058" w:type="dxa"/>
                  <w:noWrap w:val="0"/>
                  <w:vAlign w:val="center"/>
                </w:tcPr>
                <w:p>
                  <w:pPr>
                    <w:pStyle w:val="72"/>
                    <w:keepNext w:val="0"/>
                    <w:keepLines w:val="0"/>
                    <w:suppressLineNumbers w:val="0"/>
                    <w:spacing w:before="0" w:beforeAutospacing="0" w:after="0" w:afterAutospacing="0"/>
                    <w:ind w:left="0" w:right="0" w:firstLine="0" w:firstLineChars="0"/>
                    <w:rPr>
                      <w:rFonts w:hint="eastAsia"/>
                      <w:color w:val="auto"/>
                      <w:kern w:val="0"/>
                      <w:szCs w:val="21"/>
                      <w:highlight w:val="none"/>
                      <w:u w:val="single" w:color="auto"/>
                      <w:lang w:bidi="ar"/>
                    </w:rPr>
                  </w:pPr>
                  <w:r>
                    <w:rPr>
                      <w:rFonts w:hint="eastAsia" w:ascii="Times New Roman" w:hAnsi="Times New Roman" w:eastAsia="宋体" w:cs="Times New Roman"/>
                      <w:b w:val="0"/>
                      <w:bCs w:val="0"/>
                      <w:color w:val="auto"/>
                      <w:highlight w:val="none"/>
                      <w:u w:val="single" w:color="auto"/>
                      <w:lang w:val="en-US" w:eastAsia="zh-CN"/>
                    </w:rPr>
                    <w:t>1</w:t>
                  </w:r>
                </w:p>
              </w:tc>
              <w:tc>
                <w:tcPr>
                  <w:tcW w:w="1231"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highlight w:val="none"/>
                      <w:u w:val="single" w:color="auto"/>
                      <w:lang w:bidi="ar"/>
                    </w:rPr>
                  </w:pPr>
                  <w:r>
                    <w:rPr>
                      <w:rFonts w:hint="eastAsia" w:ascii="Times New Roman" w:hAnsi="Times New Roman" w:eastAsia="宋体" w:cs="Times New Roman"/>
                      <w:color w:val="auto"/>
                      <w:szCs w:val="21"/>
                      <w:highlight w:val="none"/>
                      <w:u w:val="single" w:color="auto"/>
                    </w:rPr>
                    <w:t>频发</w:t>
                  </w:r>
                </w:p>
              </w:tc>
              <w:tc>
                <w:tcPr>
                  <w:tcW w:w="252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Cs w:val="21"/>
                      <w:highlight w:val="none"/>
                      <w:u w:val="single" w:color="auto"/>
                      <w:lang w:val="en-US" w:eastAsia="zh-CN"/>
                    </w:rPr>
                    <w:t>100</w:t>
                  </w:r>
                </w:p>
              </w:tc>
              <w:tc>
                <w:tcPr>
                  <w:tcW w:w="2017" w:type="dxa"/>
                  <w:vMerge w:val="continue"/>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color w:val="auto"/>
                      <w:sz w:val="21"/>
                      <w:szCs w:val="21"/>
                      <w:highlight w:val="none"/>
                      <w:u w:val="single" w:color="auto"/>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1636" w:type="dxa"/>
                  <w:noWrap w:val="0"/>
                  <w:vAlign w:val="center"/>
                </w:tcPr>
                <w:p>
                  <w:pPr>
                    <w:pStyle w:val="72"/>
                    <w:keepNext w:val="0"/>
                    <w:keepLines w:val="0"/>
                    <w:suppressLineNumbers w:val="0"/>
                    <w:spacing w:before="0" w:beforeAutospacing="0" w:after="0" w:afterAutospacing="0"/>
                    <w:ind w:left="0" w:right="0" w:firstLine="0" w:firstLineChars="0"/>
                    <w:rPr>
                      <w:rFonts w:hint="eastAsia" w:ascii="宋体" w:hAnsi="宋体" w:eastAsia="宋体" w:cs="宋体"/>
                      <w:color w:val="auto"/>
                      <w:szCs w:val="21"/>
                      <w:highlight w:val="none"/>
                      <w:u w:val="single" w:color="auto"/>
                      <w:lang w:eastAsia="zh-CN" w:bidi="ar"/>
                    </w:rPr>
                  </w:pPr>
                  <w:r>
                    <w:rPr>
                      <w:rFonts w:hint="eastAsia" w:ascii="宋体" w:hAnsi="宋体" w:cs="宋体"/>
                      <w:color w:val="auto"/>
                      <w:szCs w:val="21"/>
                      <w:highlight w:val="none"/>
                      <w:u w:val="single" w:color="auto"/>
                      <w:lang w:eastAsia="zh-CN" w:bidi="ar"/>
                    </w:rPr>
                    <w:t>带式输送机</w:t>
                  </w:r>
                </w:p>
              </w:tc>
              <w:tc>
                <w:tcPr>
                  <w:tcW w:w="1058" w:type="dxa"/>
                  <w:noWrap w:val="0"/>
                  <w:vAlign w:val="center"/>
                </w:tcPr>
                <w:p>
                  <w:pPr>
                    <w:pStyle w:val="72"/>
                    <w:keepNext w:val="0"/>
                    <w:keepLines w:val="0"/>
                    <w:suppressLineNumbers w:val="0"/>
                    <w:spacing w:before="0" w:beforeAutospacing="0" w:after="0" w:afterAutospacing="0"/>
                    <w:ind w:left="0" w:right="0" w:firstLine="0" w:firstLineChars="0"/>
                    <w:rPr>
                      <w:rFonts w:hint="eastAsia"/>
                      <w:color w:val="auto"/>
                      <w:kern w:val="0"/>
                      <w:szCs w:val="21"/>
                      <w:highlight w:val="none"/>
                      <w:u w:val="single" w:color="auto"/>
                      <w:lang w:bidi="ar"/>
                    </w:rPr>
                  </w:pPr>
                  <w:r>
                    <w:rPr>
                      <w:rFonts w:hint="eastAsia" w:ascii="Times New Roman" w:hAnsi="Times New Roman" w:eastAsia="宋体" w:cs="Times New Roman"/>
                      <w:b w:val="0"/>
                      <w:bCs w:val="0"/>
                      <w:color w:val="auto"/>
                      <w:highlight w:val="none"/>
                      <w:u w:val="single" w:color="auto"/>
                      <w:lang w:val="en-US" w:eastAsia="zh-CN"/>
                    </w:rPr>
                    <w:t>3</w:t>
                  </w:r>
                </w:p>
              </w:tc>
              <w:tc>
                <w:tcPr>
                  <w:tcW w:w="123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u w:val="single" w:color="auto"/>
                      <w:lang w:bidi="ar"/>
                    </w:rPr>
                  </w:pPr>
                  <w:r>
                    <w:rPr>
                      <w:rFonts w:hint="eastAsia" w:ascii="Times New Roman" w:hAnsi="Times New Roman" w:eastAsia="宋体" w:cs="Times New Roman"/>
                      <w:color w:val="auto"/>
                      <w:szCs w:val="21"/>
                      <w:highlight w:val="none"/>
                      <w:u w:val="single" w:color="auto"/>
                    </w:rPr>
                    <w:t>频发</w:t>
                  </w:r>
                </w:p>
              </w:tc>
              <w:tc>
                <w:tcPr>
                  <w:tcW w:w="252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90</w:t>
                  </w:r>
                </w:p>
              </w:tc>
              <w:tc>
                <w:tcPr>
                  <w:tcW w:w="2017" w:type="dxa"/>
                  <w:vMerge w:val="continue"/>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color w:val="auto"/>
                      <w:sz w:val="21"/>
                      <w:szCs w:val="21"/>
                      <w:highlight w:val="none"/>
                      <w:u w:val="single" w:color="auto"/>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36" w:type="dxa"/>
                  <w:noWrap w:val="0"/>
                  <w:vAlign w:val="center"/>
                </w:tcPr>
                <w:p>
                  <w:pPr>
                    <w:pStyle w:val="72"/>
                    <w:keepNext w:val="0"/>
                    <w:keepLines w:val="0"/>
                    <w:suppressLineNumbers w:val="0"/>
                    <w:spacing w:before="0" w:beforeAutospacing="0" w:after="0" w:afterAutospacing="0"/>
                    <w:ind w:left="0" w:right="0" w:firstLine="0" w:firstLineChars="0"/>
                    <w:rPr>
                      <w:rFonts w:hint="default" w:ascii="宋体" w:hAnsi="宋体" w:cs="宋体"/>
                      <w:color w:val="auto"/>
                      <w:szCs w:val="21"/>
                      <w:highlight w:val="none"/>
                      <w:u w:val="single" w:color="auto"/>
                      <w:lang w:val="en-US" w:eastAsia="zh-CN" w:bidi="ar"/>
                    </w:rPr>
                  </w:pPr>
                  <w:r>
                    <w:rPr>
                      <w:rFonts w:hint="eastAsia" w:ascii="宋体" w:hAnsi="宋体" w:cs="宋体"/>
                      <w:color w:val="auto"/>
                      <w:szCs w:val="21"/>
                      <w:highlight w:val="none"/>
                      <w:u w:val="single" w:color="auto"/>
                      <w:lang w:val="en-US" w:eastAsia="zh-CN" w:bidi="ar"/>
                    </w:rPr>
                    <w:t>螺旋绞机</w:t>
                  </w:r>
                </w:p>
              </w:tc>
              <w:tc>
                <w:tcPr>
                  <w:tcW w:w="1058" w:type="dxa"/>
                  <w:noWrap w:val="0"/>
                  <w:vAlign w:val="center"/>
                </w:tcPr>
                <w:p>
                  <w:pPr>
                    <w:pStyle w:val="72"/>
                    <w:keepNext w:val="0"/>
                    <w:keepLines w:val="0"/>
                    <w:suppressLineNumbers w:val="0"/>
                    <w:spacing w:before="0" w:beforeAutospacing="0" w:after="0" w:afterAutospacing="0"/>
                    <w:ind w:left="0" w:right="0" w:firstLine="0" w:firstLineChars="0"/>
                    <w:rPr>
                      <w:rFonts w:hint="default" w:ascii="Times New Roman" w:hAnsi="Times New Roman" w:eastAsia="宋体" w:cs="Times New Roman"/>
                      <w:b w:val="0"/>
                      <w:bCs w:val="0"/>
                      <w:color w:val="auto"/>
                      <w:highlight w:val="none"/>
                      <w:u w:val="single" w:color="auto"/>
                      <w:lang w:val="en-US" w:eastAsia="zh-CN"/>
                    </w:rPr>
                  </w:pPr>
                  <w:r>
                    <w:rPr>
                      <w:rFonts w:hint="eastAsia" w:ascii="Times New Roman" w:hAnsi="Times New Roman" w:eastAsia="宋体" w:cs="Times New Roman"/>
                      <w:b w:val="0"/>
                      <w:bCs w:val="0"/>
                      <w:color w:val="auto"/>
                      <w:highlight w:val="none"/>
                      <w:u w:val="single" w:color="auto"/>
                      <w:lang w:val="en-US" w:eastAsia="zh-CN"/>
                    </w:rPr>
                    <w:t>2</w:t>
                  </w:r>
                </w:p>
              </w:tc>
              <w:tc>
                <w:tcPr>
                  <w:tcW w:w="1231"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highlight w:val="none"/>
                      <w:u w:val="single" w:color="auto"/>
                    </w:rPr>
                  </w:pPr>
                  <w:r>
                    <w:rPr>
                      <w:rFonts w:hint="eastAsia" w:ascii="Times New Roman" w:hAnsi="Times New Roman" w:eastAsia="宋体" w:cs="Times New Roman"/>
                      <w:color w:val="auto"/>
                      <w:szCs w:val="21"/>
                      <w:highlight w:val="none"/>
                      <w:u w:val="single" w:color="auto"/>
                    </w:rPr>
                    <w:t>频发</w:t>
                  </w:r>
                </w:p>
              </w:tc>
              <w:tc>
                <w:tcPr>
                  <w:tcW w:w="252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90</w:t>
                  </w:r>
                </w:p>
              </w:tc>
              <w:tc>
                <w:tcPr>
                  <w:tcW w:w="2017" w:type="dxa"/>
                  <w:vMerge w:val="continue"/>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color w:val="auto"/>
                      <w:sz w:val="21"/>
                      <w:szCs w:val="21"/>
                      <w:highlight w:val="none"/>
                      <w:u w:val="single" w:color="auto"/>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636" w:type="dxa"/>
                  <w:noWrap w:val="0"/>
                  <w:vAlign w:val="center"/>
                </w:tcPr>
                <w:p>
                  <w:pPr>
                    <w:pStyle w:val="72"/>
                    <w:keepNext w:val="0"/>
                    <w:keepLines w:val="0"/>
                    <w:suppressLineNumbers w:val="0"/>
                    <w:spacing w:before="0" w:beforeAutospacing="0" w:after="0" w:afterAutospacing="0"/>
                    <w:ind w:left="0" w:right="0" w:firstLine="0" w:firstLineChars="0"/>
                    <w:rPr>
                      <w:rFonts w:hint="default" w:ascii="宋体" w:hAnsi="宋体" w:cs="宋体"/>
                      <w:color w:val="auto"/>
                      <w:szCs w:val="21"/>
                      <w:highlight w:val="none"/>
                      <w:u w:val="single" w:color="auto"/>
                      <w:lang w:val="en-US" w:eastAsia="zh-CN" w:bidi="ar"/>
                    </w:rPr>
                  </w:pPr>
                  <w:r>
                    <w:rPr>
                      <w:rFonts w:hint="eastAsia" w:ascii="宋体" w:hAnsi="宋体" w:cs="宋体"/>
                      <w:color w:val="auto"/>
                      <w:szCs w:val="21"/>
                      <w:highlight w:val="none"/>
                      <w:u w:val="single" w:color="auto"/>
                      <w:lang w:val="en-US" w:eastAsia="zh-CN" w:bidi="ar"/>
                    </w:rPr>
                    <w:t>造粒机</w:t>
                  </w:r>
                </w:p>
              </w:tc>
              <w:tc>
                <w:tcPr>
                  <w:tcW w:w="1058" w:type="dxa"/>
                  <w:noWrap w:val="0"/>
                  <w:vAlign w:val="center"/>
                </w:tcPr>
                <w:p>
                  <w:pPr>
                    <w:pStyle w:val="72"/>
                    <w:keepNext w:val="0"/>
                    <w:keepLines w:val="0"/>
                    <w:suppressLineNumbers w:val="0"/>
                    <w:spacing w:before="0" w:beforeAutospacing="0" w:after="0" w:afterAutospacing="0"/>
                    <w:ind w:left="0" w:right="0" w:firstLine="0" w:firstLineChars="0"/>
                    <w:rPr>
                      <w:rFonts w:hint="default" w:ascii="Times New Roman" w:hAnsi="Times New Roman" w:eastAsia="宋体" w:cs="Times New Roman"/>
                      <w:b w:val="0"/>
                      <w:bCs w:val="0"/>
                      <w:color w:val="auto"/>
                      <w:highlight w:val="none"/>
                      <w:u w:val="single" w:color="auto"/>
                      <w:lang w:val="en-US" w:eastAsia="zh-CN"/>
                    </w:rPr>
                  </w:pPr>
                  <w:r>
                    <w:rPr>
                      <w:rFonts w:hint="eastAsia" w:ascii="Times New Roman" w:hAnsi="Times New Roman" w:eastAsia="宋体" w:cs="Times New Roman"/>
                      <w:b w:val="0"/>
                      <w:bCs w:val="0"/>
                      <w:color w:val="auto"/>
                      <w:highlight w:val="none"/>
                      <w:u w:val="single" w:color="auto"/>
                      <w:lang w:val="en-US" w:eastAsia="zh-CN"/>
                    </w:rPr>
                    <w:t>2</w:t>
                  </w:r>
                </w:p>
              </w:tc>
              <w:tc>
                <w:tcPr>
                  <w:tcW w:w="1231"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color w:val="auto"/>
                      <w:szCs w:val="21"/>
                      <w:highlight w:val="none"/>
                      <w:u w:val="single" w:color="auto"/>
                    </w:rPr>
                  </w:pPr>
                  <w:r>
                    <w:rPr>
                      <w:rFonts w:hint="eastAsia" w:ascii="Times New Roman" w:hAnsi="Times New Roman" w:eastAsia="宋体" w:cs="Times New Roman"/>
                      <w:color w:val="auto"/>
                      <w:szCs w:val="21"/>
                      <w:highlight w:val="none"/>
                      <w:u w:val="single" w:color="auto"/>
                    </w:rPr>
                    <w:t>频发</w:t>
                  </w:r>
                </w:p>
              </w:tc>
              <w:tc>
                <w:tcPr>
                  <w:tcW w:w="252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90</w:t>
                  </w:r>
                </w:p>
              </w:tc>
              <w:tc>
                <w:tcPr>
                  <w:tcW w:w="2017" w:type="dxa"/>
                  <w:vMerge w:val="continue"/>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color w:val="auto"/>
                      <w:sz w:val="21"/>
                      <w:szCs w:val="21"/>
                      <w:highlight w:val="none"/>
                      <w:u w:val="single" w:color="auto"/>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636" w:type="dxa"/>
                  <w:noWrap w:val="0"/>
                  <w:vAlign w:val="center"/>
                </w:tcPr>
                <w:p>
                  <w:pPr>
                    <w:pStyle w:val="72"/>
                    <w:keepNext w:val="0"/>
                    <w:keepLines w:val="0"/>
                    <w:suppressLineNumbers w:val="0"/>
                    <w:spacing w:before="0" w:beforeAutospacing="0" w:after="0" w:afterAutospacing="0"/>
                    <w:ind w:left="0" w:right="0" w:firstLine="0" w:firstLineChars="0"/>
                    <w:rPr>
                      <w:rFonts w:hint="eastAsia" w:ascii="宋体" w:hAnsi="宋体" w:cs="宋体"/>
                      <w:color w:val="auto"/>
                      <w:szCs w:val="21"/>
                      <w:highlight w:val="none"/>
                      <w:u w:val="single" w:color="auto"/>
                      <w:lang w:val="en-US" w:eastAsia="zh-CN" w:bidi="ar"/>
                    </w:rPr>
                  </w:pPr>
                  <w:r>
                    <w:rPr>
                      <w:rFonts w:hint="eastAsia" w:ascii="宋体" w:hAnsi="宋体" w:cs="宋体"/>
                      <w:color w:val="auto"/>
                      <w:szCs w:val="21"/>
                      <w:highlight w:val="none"/>
                      <w:u w:val="single" w:color="auto"/>
                      <w:lang w:val="en-US" w:eastAsia="zh-CN" w:bidi="ar"/>
                    </w:rPr>
                    <w:t>烘干炉</w:t>
                  </w:r>
                </w:p>
              </w:tc>
              <w:tc>
                <w:tcPr>
                  <w:tcW w:w="1058" w:type="dxa"/>
                  <w:noWrap w:val="0"/>
                  <w:vAlign w:val="center"/>
                </w:tcPr>
                <w:p>
                  <w:pPr>
                    <w:pStyle w:val="72"/>
                    <w:keepNext w:val="0"/>
                    <w:keepLines w:val="0"/>
                    <w:suppressLineNumbers w:val="0"/>
                    <w:spacing w:before="0" w:beforeAutospacing="0" w:after="0" w:afterAutospacing="0"/>
                    <w:ind w:left="0" w:right="0" w:firstLine="0" w:firstLineChars="0"/>
                    <w:rPr>
                      <w:rFonts w:hint="default" w:ascii="Times New Roman" w:hAnsi="Times New Roman" w:eastAsia="宋体" w:cs="Times New Roman"/>
                      <w:b w:val="0"/>
                      <w:bCs w:val="0"/>
                      <w:color w:val="auto"/>
                      <w:highlight w:val="none"/>
                      <w:u w:val="single" w:color="auto"/>
                      <w:lang w:val="en-US" w:eastAsia="zh-CN"/>
                    </w:rPr>
                  </w:pPr>
                  <w:r>
                    <w:rPr>
                      <w:rFonts w:hint="eastAsia" w:ascii="Times New Roman" w:hAnsi="Times New Roman" w:eastAsia="宋体" w:cs="Times New Roman"/>
                      <w:b w:val="0"/>
                      <w:bCs w:val="0"/>
                      <w:color w:val="auto"/>
                      <w:highlight w:val="none"/>
                      <w:u w:val="single" w:color="auto"/>
                      <w:lang w:val="en-US" w:eastAsia="zh-CN"/>
                    </w:rPr>
                    <w:t>1</w:t>
                  </w:r>
                </w:p>
              </w:tc>
              <w:tc>
                <w:tcPr>
                  <w:tcW w:w="1231"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highlight w:val="none"/>
                      <w:u w:val="single" w:color="auto"/>
                    </w:rPr>
                  </w:pPr>
                  <w:r>
                    <w:rPr>
                      <w:rFonts w:hint="eastAsia" w:ascii="Times New Roman" w:hAnsi="Times New Roman" w:eastAsia="宋体" w:cs="Times New Roman"/>
                      <w:color w:val="auto"/>
                      <w:szCs w:val="21"/>
                      <w:highlight w:val="none"/>
                      <w:u w:val="single" w:color="auto"/>
                    </w:rPr>
                    <w:t>频发</w:t>
                  </w:r>
                </w:p>
              </w:tc>
              <w:tc>
                <w:tcPr>
                  <w:tcW w:w="2525"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90</w:t>
                  </w:r>
                </w:p>
              </w:tc>
              <w:tc>
                <w:tcPr>
                  <w:tcW w:w="2017" w:type="dxa"/>
                  <w:vMerge w:val="continue"/>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color w:val="auto"/>
                      <w:sz w:val="21"/>
                      <w:szCs w:val="21"/>
                      <w:highlight w:val="none"/>
                      <w:u w:val="single" w:color="auto"/>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636" w:type="dxa"/>
                  <w:noWrap w:val="0"/>
                  <w:vAlign w:val="center"/>
                </w:tcPr>
                <w:p>
                  <w:pPr>
                    <w:pStyle w:val="72"/>
                    <w:keepNext w:val="0"/>
                    <w:keepLines w:val="0"/>
                    <w:suppressLineNumbers w:val="0"/>
                    <w:spacing w:before="0" w:beforeAutospacing="0" w:after="0" w:afterAutospacing="0"/>
                    <w:ind w:left="0" w:right="0" w:firstLine="0" w:firstLineChars="0"/>
                    <w:rPr>
                      <w:rFonts w:hint="eastAsia" w:ascii="宋体" w:hAnsi="宋体" w:cs="宋体"/>
                      <w:color w:val="auto"/>
                      <w:szCs w:val="21"/>
                      <w:highlight w:val="none"/>
                      <w:u w:val="single" w:color="auto"/>
                      <w:lang w:val="en-US" w:eastAsia="zh-CN" w:bidi="ar"/>
                    </w:rPr>
                  </w:pPr>
                  <w:r>
                    <w:rPr>
                      <w:rFonts w:hint="eastAsia" w:ascii="宋体" w:hAnsi="宋体" w:cs="宋体"/>
                      <w:color w:val="auto"/>
                      <w:szCs w:val="21"/>
                      <w:highlight w:val="none"/>
                      <w:u w:val="single" w:color="auto"/>
                      <w:lang w:val="en-US" w:eastAsia="zh-CN" w:bidi="ar"/>
                    </w:rPr>
                    <w:t>风机</w:t>
                  </w:r>
                </w:p>
              </w:tc>
              <w:tc>
                <w:tcPr>
                  <w:tcW w:w="1058" w:type="dxa"/>
                  <w:noWrap w:val="0"/>
                  <w:vAlign w:val="center"/>
                </w:tcPr>
                <w:p>
                  <w:pPr>
                    <w:pStyle w:val="72"/>
                    <w:keepNext w:val="0"/>
                    <w:keepLines w:val="0"/>
                    <w:suppressLineNumbers w:val="0"/>
                    <w:spacing w:before="0" w:beforeAutospacing="0" w:after="0" w:afterAutospacing="0"/>
                    <w:ind w:left="0" w:leftChars="0" w:right="0" w:rightChars="0" w:firstLine="0" w:firstLineChars="0"/>
                    <w:rPr>
                      <w:rFonts w:hint="eastAsia" w:ascii="Times New Roman" w:hAnsi="Times New Roman" w:eastAsia="宋体" w:cs="Times New Roman"/>
                      <w:b w:val="0"/>
                      <w:bCs w:val="0"/>
                      <w:color w:val="auto"/>
                      <w:highlight w:val="none"/>
                      <w:u w:val="single" w:color="auto"/>
                      <w:lang w:val="en-US" w:eastAsia="zh-CN"/>
                    </w:rPr>
                  </w:pPr>
                  <w:r>
                    <w:rPr>
                      <w:rFonts w:hint="eastAsia" w:ascii="Times New Roman" w:hAnsi="Times New Roman" w:eastAsia="宋体" w:cs="Times New Roman"/>
                      <w:b w:val="0"/>
                      <w:bCs w:val="0"/>
                      <w:color w:val="auto"/>
                      <w:highlight w:val="none"/>
                      <w:u w:val="single" w:color="auto"/>
                      <w:lang w:val="en-US" w:eastAsia="zh-CN"/>
                    </w:rPr>
                    <w:t>1</w:t>
                  </w:r>
                </w:p>
              </w:tc>
              <w:tc>
                <w:tcPr>
                  <w:tcW w:w="1231" w:type="dxa"/>
                  <w:noWrap w:val="0"/>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Cs w:val="21"/>
                      <w:highlight w:val="none"/>
                      <w:u w:val="single" w:color="auto"/>
                    </w:rPr>
                  </w:pPr>
                  <w:r>
                    <w:rPr>
                      <w:rFonts w:hint="eastAsia" w:ascii="Times New Roman" w:hAnsi="Times New Roman" w:eastAsia="宋体" w:cs="Times New Roman"/>
                      <w:color w:val="auto"/>
                      <w:szCs w:val="21"/>
                      <w:highlight w:val="none"/>
                      <w:u w:val="single" w:color="auto"/>
                    </w:rPr>
                    <w:t>频发</w:t>
                  </w:r>
                </w:p>
              </w:tc>
              <w:tc>
                <w:tcPr>
                  <w:tcW w:w="252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bidi="ar"/>
                    </w:rPr>
                  </w:pPr>
                  <w:r>
                    <w:rPr>
                      <w:rFonts w:hint="eastAsia" w:cs="Times New Roman"/>
                      <w:color w:val="auto"/>
                      <w:sz w:val="21"/>
                      <w:szCs w:val="21"/>
                      <w:highlight w:val="none"/>
                      <w:u w:val="single" w:color="auto"/>
                      <w:lang w:val="en-US" w:eastAsia="zh-CN" w:bidi="ar"/>
                    </w:rPr>
                    <w:t>90</w:t>
                  </w:r>
                </w:p>
              </w:tc>
              <w:tc>
                <w:tcPr>
                  <w:tcW w:w="2017" w:type="dxa"/>
                  <w:vMerge w:val="continue"/>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color w:val="auto"/>
                      <w:sz w:val="21"/>
                      <w:szCs w:val="21"/>
                      <w:highlight w:val="none"/>
                      <w:u w:val="single" w:color="auto"/>
                      <w:lang w:val="en-US" w:eastAsia="zh-CN" w:bidi="ar"/>
                    </w:rPr>
                  </w:pPr>
                </w:p>
              </w:tc>
            </w:tr>
          </w:tbl>
          <w:p>
            <w:pPr>
              <w:keepNext w:val="0"/>
              <w:keepLines w:val="0"/>
              <w:pageBreakBefore w:val="0"/>
              <w:suppressLineNumbers w:val="0"/>
              <w:kinsoku/>
              <w:wordWrap/>
              <w:overflowPunct/>
              <w:topLinePunct w:val="0"/>
              <w:autoSpaceDE/>
              <w:autoSpaceDN/>
              <w:bidi w:val="0"/>
              <w:adjustRightInd/>
              <w:spacing w:before="0" w:beforeAutospacing="0" w:after="0" w:afterAutospacing="0" w:line="440" w:lineRule="exact"/>
              <w:ind w:left="0" w:right="0" w:firstLine="482" w:firstLineChars="200"/>
              <w:textAlignment w:val="auto"/>
              <w:rPr>
                <w:rFonts w:hint="default" w:ascii="Times New Roman" w:hAnsi="Times New Roman" w:eastAsia="宋体" w:cs="Times New Roman"/>
                <w:color w:val="auto"/>
                <w:spacing w:val="0"/>
                <w:kern w:val="0"/>
                <w:sz w:val="24"/>
                <w:szCs w:val="24"/>
                <w:highlight w:val="none"/>
                <w:u w:val="single" w:color="auto"/>
                <w:lang w:val="en-US" w:eastAsia="zh-CN"/>
              </w:rPr>
            </w:pPr>
            <w:r>
              <w:rPr>
                <w:rFonts w:hint="eastAsia" w:ascii="Times New Roman" w:hAnsi="Times New Roman" w:eastAsia="宋体" w:cs="Times New Roman"/>
                <w:b/>
                <w:bCs/>
                <w:color w:val="auto"/>
                <w:sz w:val="24"/>
                <w:szCs w:val="24"/>
                <w:highlight w:val="none"/>
                <w:u w:val="single" w:color="auto"/>
                <w:lang w:val="en-US" w:eastAsia="zh-CN" w:bidi="ar"/>
              </w:rPr>
              <w:t>4.3</w:t>
            </w:r>
            <w:r>
              <w:rPr>
                <w:rFonts w:hint="default" w:ascii="Times New Roman" w:hAnsi="Times New Roman" w:eastAsia="宋体" w:cs="Times New Roman"/>
                <w:b/>
                <w:bCs/>
                <w:color w:val="auto"/>
                <w:sz w:val="24"/>
                <w:szCs w:val="24"/>
                <w:highlight w:val="none"/>
                <w:u w:val="single" w:color="auto"/>
                <w:lang w:bidi="ar"/>
              </w:rPr>
              <w:t>.2</w:t>
            </w:r>
            <w:r>
              <w:rPr>
                <w:rFonts w:hint="eastAsia" w:ascii="Times New Roman" w:hAnsi="Times New Roman" w:eastAsia="宋体" w:cs="Times New Roman"/>
                <w:b/>
                <w:bCs/>
                <w:color w:val="auto"/>
                <w:spacing w:val="0"/>
                <w:kern w:val="0"/>
                <w:sz w:val="24"/>
                <w:szCs w:val="24"/>
                <w:highlight w:val="none"/>
                <w:u w:val="single" w:color="auto"/>
                <w:lang w:val="en-US" w:eastAsia="zh-CN"/>
              </w:rPr>
              <w:t>预测模式和方法</w:t>
            </w:r>
          </w:p>
          <w:p>
            <w:pPr>
              <w:keepNext w:val="0"/>
              <w:keepLines w:val="0"/>
              <w:pageBreakBefore w:val="0"/>
              <w:suppressLineNumbers w:val="0"/>
              <w:kinsoku/>
              <w:wordWrap/>
              <w:overflowPunct/>
              <w:topLinePunct w:val="0"/>
              <w:autoSpaceDE/>
              <w:autoSpaceDN/>
              <w:bidi w:val="0"/>
              <w:adjustRightInd/>
              <w:spacing w:before="0" w:beforeAutospacing="0" w:after="0" w:afterAutospacing="0" w:line="440" w:lineRule="exact"/>
              <w:ind w:left="0" w:right="0" w:firstLine="482" w:firstLineChars="200"/>
              <w:textAlignment w:val="auto"/>
              <w:rPr>
                <w:rFonts w:hint="default" w:ascii="Times New Roman" w:hAnsi="Times New Roman" w:eastAsia="宋体" w:cs="Times New Roman"/>
                <w:b/>
                <w:bCs/>
                <w:color w:val="auto"/>
                <w:spacing w:val="0"/>
                <w:kern w:val="0"/>
                <w:sz w:val="24"/>
                <w:szCs w:val="24"/>
                <w:highlight w:val="none"/>
                <w:u w:val="single" w:color="auto"/>
                <w:lang w:val="en-US" w:eastAsia="zh-CN"/>
              </w:rPr>
            </w:pPr>
            <w:r>
              <w:rPr>
                <w:rFonts w:hint="eastAsia" w:ascii="Times New Roman" w:hAnsi="Times New Roman" w:eastAsia="宋体" w:cs="Times New Roman"/>
                <w:b/>
                <w:bCs/>
                <w:color w:val="auto"/>
                <w:spacing w:val="0"/>
                <w:kern w:val="0"/>
                <w:sz w:val="24"/>
                <w:szCs w:val="24"/>
                <w:highlight w:val="none"/>
                <w:u w:val="single" w:color="auto"/>
                <w:lang w:val="en-US" w:eastAsia="zh-CN"/>
              </w:rPr>
              <w:t>（1）室内噪声源</w:t>
            </w:r>
          </w:p>
          <w:p>
            <w:pPr>
              <w:keepNext w:val="0"/>
              <w:keepLines w:val="0"/>
              <w:pageBreakBefore w:val="0"/>
              <w:suppressLineNumbers w:val="0"/>
              <w:kinsoku/>
              <w:wordWrap/>
              <w:overflowPunct/>
              <w:topLinePunct w:val="0"/>
              <w:autoSpaceDE/>
              <w:autoSpaceDN/>
              <w:bidi w:val="0"/>
              <w:adjustRightInd/>
              <w:spacing w:before="0" w:beforeAutospacing="0" w:after="0" w:afterAutospacing="0" w:line="440" w:lineRule="exact"/>
              <w:ind w:left="0" w:right="0" w:firstLine="482" w:firstLineChars="200"/>
              <w:textAlignment w:val="auto"/>
              <w:rPr>
                <w:rFonts w:hint="default" w:ascii="Times New Roman" w:hAnsi="Times New Roman" w:eastAsia="宋体" w:cs="Times New Roman"/>
                <w:b/>
                <w:bCs/>
                <w:color w:val="auto"/>
                <w:spacing w:val="0"/>
                <w:kern w:val="0"/>
                <w:sz w:val="24"/>
                <w:szCs w:val="24"/>
                <w:highlight w:val="none"/>
                <w:u w:val="single" w:color="auto"/>
                <w:lang w:val="en-US" w:eastAsia="zh-CN"/>
              </w:rPr>
            </w:pPr>
            <w:r>
              <w:rPr>
                <w:rFonts w:hint="eastAsia" w:ascii="Times New Roman" w:hAnsi="Times New Roman" w:eastAsia="宋体" w:cs="Times New Roman"/>
                <w:b/>
                <w:bCs/>
                <w:color w:val="auto"/>
                <w:spacing w:val="0"/>
                <w:kern w:val="0"/>
                <w:sz w:val="24"/>
                <w:szCs w:val="24"/>
                <w:highlight w:val="none"/>
                <w:u w:val="single" w:color="auto"/>
                <w:lang w:val="en-US" w:eastAsia="zh-CN"/>
              </w:rPr>
              <w:t>A、模式和方法</w:t>
            </w:r>
          </w:p>
          <w:p>
            <w:pPr>
              <w:keepNext w:val="0"/>
              <w:keepLines w:val="0"/>
              <w:pageBreakBefore w:val="0"/>
              <w:suppressLineNumbers w:val="0"/>
              <w:kinsoku/>
              <w:wordWrap/>
              <w:overflowPunct/>
              <w:topLinePunct w:val="0"/>
              <w:autoSpaceDE/>
              <w:autoSpaceDN/>
              <w:bidi w:val="0"/>
              <w:adjustRightInd/>
              <w:spacing w:before="0" w:beforeAutospacing="0" w:after="0" w:afterAutospacing="0" w:line="440" w:lineRule="exact"/>
              <w:ind w:left="0" w:right="0" w:firstLine="480" w:firstLineChars="200"/>
              <w:textAlignment w:val="auto"/>
              <w:rPr>
                <w:rFonts w:hint="eastAsia" w:ascii="Times New Roman" w:hAnsi="Times New Roman" w:eastAsia="宋体" w:cs="Times New Roman"/>
                <w:color w:val="auto"/>
                <w:spacing w:val="0"/>
                <w:kern w:val="0"/>
                <w:sz w:val="24"/>
                <w:szCs w:val="24"/>
                <w:highlight w:val="none"/>
                <w:u w:val="single" w:color="auto"/>
                <w:lang w:val="en-US" w:eastAsia="zh-CN"/>
              </w:rPr>
            </w:pPr>
            <w:r>
              <w:rPr>
                <w:rFonts w:hint="eastAsia" w:ascii="Times New Roman" w:hAnsi="Times New Roman" w:eastAsia="宋体" w:cs="Times New Roman"/>
                <w:color w:val="auto"/>
                <w:spacing w:val="0"/>
                <w:kern w:val="0"/>
                <w:sz w:val="24"/>
                <w:szCs w:val="24"/>
                <w:highlight w:val="none"/>
                <w:u w:val="single" w:color="auto"/>
                <w:lang w:val="en-US" w:eastAsia="zh-CN"/>
              </w:rPr>
              <w:t>采用《环境影响评价技术导则声环境》（HJ2.4—2021）附录B中的室内声源等效室外声源声功率级计算方法，公式如下：</w:t>
            </w:r>
          </w:p>
          <w:p>
            <w:pPr>
              <w:keepNext w:val="0"/>
              <w:keepLines w:val="0"/>
              <w:pageBreakBefore w:val="0"/>
              <w:suppressLineNumbers w:val="0"/>
              <w:kinsoku/>
              <w:wordWrap/>
              <w:overflowPunct/>
              <w:topLinePunct w:val="0"/>
              <w:autoSpaceDE/>
              <w:autoSpaceDN/>
              <w:bidi w:val="0"/>
              <w:adjustRightInd/>
              <w:spacing w:before="0" w:beforeAutospacing="0" w:after="0" w:afterAutospacing="0" w:line="440" w:lineRule="exact"/>
              <w:ind w:left="0" w:right="0" w:firstLine="0" w:firstLineChars="0"/>
              <w:jc w:val="center"/>
              <w:textAlignment w:val="auto"/>
              <w:rPr>
                <w:rFonts w:hint="default" w:ascii="Times New Roman" w:hAnsi="Times New Roman" w:eastAsia="宋体" w:cs="Times New Roman"/>
                <w:color w:val="auto"/>
                <w:spacing w:val="0"/>
                <w:kern w:val="0"/>
                <w:sz w:val="24"/>
                <w:szCs w:val="24"/>
                <w:highlight w:val="none"/>
                <w:u w:val="single" w:color="auto"/>
                <w:lang w:val="en-US"/>
              </w:rPr>
            </w:pPr>
            <m:oMathPara>
              <m:oMath>
                <m:sSub>
                  <m:sSubPr>
                    <m:ctrlPr>
                      <w:rPr>
                        <w:rFonts w:hint="default" w:ascii="Cambria Math" w:hAnsi="Cambria Math" w:eastAsia="宋体" w:cs="Times New Roman"/>
                        <w:color w:val="auto"/>
                        <w:spacing w:val="0"/>
                        <w:kern w:val="0"/>
                        <w:sz w:val="21"/>
                        <w:szCs w:val="21"/>
                        <w:u w:val="single" w:color="auto"/>
                        <w:lang w:val="en-US" w:eastAsia="zh-CN" w:bidi="ar-SA"/>
                      </w:rPr>
                    </m:ctrlPr>
                  </m:sSubPr>
                  <m:e>
                    <m:r>
                      <m:rPr>
                        <m:sty m:val="p"/>
                      </m:rPr>
                      <w:rPr>
                        <w:rFonts w:hint="default" w:ascii="Cambria Math" w:hAnsi="Cambria Math" w:eastAsia="宋体" w:cs="Times New Roman"/>
                        <w:color w:val="auto"/>
                        <w:spacing w:val="0"/>
                        <w:kern w:val="0"/>
                        <w:sz w:val="21"/>
                        <w:szCs w:val="21"/>
                        <w:u w:val="single" w:color="auto"/>
                        <w:lang w:val="en-US" w:eastAsia="zh-CN" w:bidi="ar-SA"/>
                      </w:rPr>
                      <m:t>L</m:t>
                    </m:r>
                    <m:ctrlPr>
                      <w:rPr>
                        <w:rFonts w:hint="default" w:ascii="Cambria Math" w:hAnsi="Cambria Math" w:eastAsia="宋体" w:cs="Times New Roman"/>
                        <w:color w:val="auto"/>
                        <w:spacing w:val="0"/>
                        <w:kern w:val="0"/>
                        <w:sz w:val="21"/>
                        <w:szCs w:val="21"/>
                        <w:u w:val="single" w:color="auto"/>
                        <w:lang w:val="en-US" w:eastAsia="zh-CN" w:bidi="ar-SA"/>
                      </w:rPr>
                    </m:ctrlPr>
                  </m:e>
                  <m:sub>
                    <m:r>
                      <m:rPr>
                        <m:sty m:val="p"/>
                      </m:rPr>
                      <w:rPr>
                        <w:rFonts w:hint="default" w:ascii="Cambria Math" w:hAnsi="Cambria Math" w:eastAsia="宋体" w:cs="Times New Roman"/>
                        <w:color w:val="auto"/>
                        <w:spacing w:val="0"/>
                        <w:kern w:val="0"/>
                        <w:sz w:val="21"/>
                        <w:szCs w:val="21"/>
                        <w:u w:val="single" w:color="auto"/>
                        <w:lang w:val="en-US" w:eastAsia="zh-CN" w:bidi="ar-SA"/>
                      </w:rPr>
                      <m:t>P2</m:t>
                    </m:r>
                    <m:ctrlPr>
                      <w:rPr>
                        <w:rFonts w:hint="default" w:ascii="Cambria Math" w:hAnsi="Cambria Math" w:eastAsia="宋体" w:cs="Times New Roman"/>
                        <w:color w:val="auto"/>
                        <w:spacing w:val="0"/>
                        <w:kern w:val="0"/>
                        <w:sz w:val="21"/>
                        <w:szCs w:val="21"/>
                        <w:u w:val="single" w:color="auto"/>
                        <w:lang w:val="en-US" w:eastAsia="zh-CN" w:bidi="ar-SA"/>
                      </w:rPr>
                    </m:ctrlPr>
                  </m:sub>
                </m:sSub>
                <m:r>
                  <m:rPr>
                    <m:sty m:val="p"/>
                  </m:rPr>
                  <w:rPr>
                    <w:rFonts w:hint="default" w:ascii="Cambria Math" w:hAnsi="Cambria Math" w:eastAsia="宋体" w:cs="Times New Roman"/>
                    <w:color w:val="auto"/>
                    <w:spacing w:val="0"/>
                    <w:kern w:val="0"/>
                    <w:sz w:val="21"/>
                    <w:szCs w:val="21"/>
                    <w:u w:val="single" w:color="auto"/>
                    <w:lang w:val="en-US" w:bidi="ar-SA"/>
                  </w:rPr>
                  <m:t>=</m:t>
                </m:r>
                <m:sSub>
                  <m:sSubPr>
                    <m:ctrlPr>
                      <w:rPr>
                        <w:rFonts w:hint="default" w:ascii="Cambria Math" w:hAnsi="Cambria Math" w:eastAsia="宋体" w:cs="Times New Roman"/>
                        <w:color w:val="auto"/>
                        <w:spacing w:val="0"/>
                        <w:kern w:val="0"/>
                        <w:sz w:val="21"/>
                        <w:szCs w:val="21"/>
                        <w:u w:val="single" w:color="auto"/>
                        <w:lang w:val="en-US" w:eastAsia="zh-CN" w:bidi="ar-SA"/>
                      </w:rPr>
                    </m:ctrlPr>
                  </m:sSubPr>
                  <m:e>
                    <m:r>
                      <m:rPr>
                        <m:sty m:val="p"/>
                      </m:rPr>
                      <w:rPr>
                        <w:rFonts w:hint="default" w:ascii="Cambria Math" w:hAnsi="Cambria Math" w:eastAsia="宋体" w:cs="Times New Roman"/>
                        <w:color w:val="auto"/>
                        <w:spacing w:val="0"/>
                        <w:kern w:val="0"/>
                        <w:sz w:val="21"/>
                        <w:szCs w:val="21"/>
                        <w:u w:val="single" w:color="auto"/>
                        <w:lang w:val="en-US" w:eastAsia="zh-CN" w:bidi="ar-SA"/>
                      </w:rPr>
                      <m:t>L</m:t>
                    </m:r>
                    <m:ctrlPr>
                      <w:rPr>
                        <w:rFonts w:hint="default" w:ascii="Cambria Math" w:hAnsi="Cambria Math" w:eastAsia="宋体" w:cs="Times New Roman"/>
                        <w:color w:val="auto"/>
                        <w:spacing w:val="0"/>
                        <w:kern w:val="0"/>
                        <w:sz w:val="21"/>
                        <w:szCs w:val="21"/>
                        <w:u w:val="single" w:color="auto"/>
                        <w:lang w:val="en-US" w:eastAsia="zh-CN" w:bidi="ar-SA"/>
                      </w:rPr>
                    </m:ctrlPr>
                  </m:e>
                  <m:sub>
                    <m:r>
                      <m:rPr>
                        <m:sty m:val="p"/>
                      </m:rPr>
                      <w:rPr>
                        <w:rFonts w:hint="default" w:ascii="Cambria Math" w:hAnsi="Cambria Math" w:eastAsia="宋体" w:cs="Times New Roman"/>
                        <w:color w:val="auto"/>
                        <w:spacing w:val="0"/>
                        <w:kern w:val="0"/>
                        <w:sz w:val="21"/>
                        <w:szCs w:val="21"/>
                        <w:u w:val="single" w:color="auto"/>
                        <w:lang w:val="en-US" w:eastAsia="zh-CN" w:bidi="ar-SA"/>
                      </w:rPr>
                      <m:t>P1</m:t>
                    </m:r>
                    <m:ctrlPr>
                      <w:rPr>
                        <w:rFonts w:hint="default" w:ascii="Cambria Math" w:hAnsi="Cambria Math" w:eastAsia="宋体" w:cs="Times New Roman"/>
                        <w:color w:val="auto"/>
                        <w:spacing w:val="0"/>
                        <w:kern w:val="0"/>
                        <w:sz w:val="21"/>
                        <w:szCs w:val="21"/>
                        <w:u w:val="single" w:color="auto"/>
                        <w:lang w:val="en-US" w:eastAsia="zh-CN" w:bidi="ar-SA"/>
                      </w:rPr>
                    </m:ctrlPr>
                  </m:sub>
                </m:sSub>
                <m:r>
                  <m:rPr>
                    <m:sty m:val="p"/>
                  </m:rPr>
                  <w:rPr>
                    <w:rFonts w:hint="default" w:ascii="Cambria Math" w:hAnsi="Cambria Math" w:eastAsia="宋体" w:cs="Times New Roman"/>
                    <w:color w:val="auto"/>
                    <w:spacing w:val="0"/>
                    <w:kern w:val="0"/>
                    <w:sz w:val="21"/>
                    <w:szCs w:val="21"/>
                    <w:u w:val="single" w:color="auto"/>
                    <w:lang w:val="en-US" w:bidi="ar-SA"/>
                  </w:rPr>
                  <m:t>−</m:t>
                </m:r>
                <m:d>
                  <m:dPr>
                    <m:ctrlPr>
                      <w:rPr>
                        <w:rFonts w:hint="default" w:ascii="Cambria Math" w:hAnsi="Cambria Math" w:eastAsia="宋体" w:cs="Times New Roman"/>
                        <w:color w:val="auto"/>
                        <w:spacing w:val="0"/>
                        <w:kern w:val="0"/>
                        <w:sz w:val="21"/>
                        <w:szCs w:val="21"/>
                        <w:u w:val="single" w:color="auto"/>
                        <w:lang w:val="en-US" w:bidi="ar-SA"/>
                      </w:rPr>
                    </m:ctrlPr>
                  </m:dPr>
                  <m:e>
                    <m:r>
                      <m:rPr>
                        <m:sty m:val="p"/>
                      </m:rPr>
                      <w:rPr>
                        <w:rFonts w:hint="default" w:ascii="Cambria Math" w:hAnsi="Cambria Math" w:eastAsia="宋体" w:cs="Times New Roman"/>
                        <w:color w:val="auto"/>
                        <w:spacing w:val="0"/>
                        <w:kern w:val="0"/>
                        <w:sz w:val="21"/>
                        <w:szCs w:val="21"/>
                        <w:u w:val="single" w:color="auto"/>
                        <w:lang w:val="en-US" w:eastAsia="zh-CN" w:bidi="ar-SA"/>
                      </w:rPr>
                      <m:t>TL</m:t>
                    </m:r>
                    <m:r>
                      <m:rPr>
                        <m:sty m:val="p"/>
                      </m:rPr>
                      <w:rPr>
                        <w:rFonts w:hint="default" w:ascii="Cambria Math" w:hAnsi="Cambria Math" w:eastAsia="宋体" w:cs="Times New Roman"/>
                        <w:color w:val="auto"/>
                        <w:spacing w:val="0"/>
                        <w:kern w:val="0"/>
                        <w:sz w:val="21"/>
                        <w:szCs w:val="21"/>
                        <w:u w:val="single" w:color="auto"/>
                        <w:lang w:val="en-US" w:bidi="ar-SA"/>
                      </w:rPr>
                      <m:t>+</m:t>
                    </m:r>
                    <m:r>
                      <m:rPr>
                        <m:sty m:val="p"/>
                      </m:rPr>
                      <w:rPr>
                        <w:rFonts w:hint="default" w:ascii="Cambria Math" w:hAnsi="Cambria Math" w:eastAsia="宋体" w:cs="Times New Roman"/>
                        <w:color w:val="auto"/>
                        <w:spacing w:val="0"/>
                        <w:kern w:val="0"/>
                        <w:sz w:val="21"/>
                        <w:szCs w:val="21"/>
                        <w:u w:val="single" w:color="auto"/>
                        <w:lang w:val="en-US" w:eastAsia="zh-CN" w:bidi="ar-SA"/>
                      </w:rPr>
                      <m:t>6</m:t>
                    </m:r>
                    <m:ctrlPr>
                      <w:rPr>
                        <w:rFonts w:hint="default" w:ascii="Cambria Math" w:hAnsi="Cambria Math" w:eastAsia="宋体" w:cs="Times New Roman"/>
                        <w:color w:val="auto"/>
                        <w:spacing w:val="0"/>
                        <w:kern w:val="0"/>
                        <w:sz w:val="21"/>
                        <w:szCs w:val="21"/>
                        <w:u w:val="single" w:color="auto"/>
                        <w:lang w:val="en-US" w:bidi="ar-SA"/>
                      </w:rPr>
                    </m:ctrlPr>
                  </m:e>
                </m:d>
              </m:oMath>
            </m:oMathPara>
          </w:p>
          <w:p>
            <w:pPr>
              <w:pStyle w:val="15"/>
              <w:keepNext w:val="0"/>
              <w:keepLines w:val="0"/>
              <w:pageBreakBefore w:val="0"/>
              <w:suppressLineNumbers w:val="0"/>
              <w:kinsoku/>
              <w:wordWrap/>
              <w:overflowPunct/>
              <w:topLinePunct w:val="0"/>
              <w:autoSpaceDE/>
              <w:autoSpaceDN/>
              <w:bidi w:val="0"/>
              <w:adjustRightInd/>
              <w:spacing w:before="0" w:beforeAutospacing="0" w:after="0" w:afterAutospacing="0" w:line="440" w:lineRule="exact"/>
              <w:ind w:left="0" w:firstLine="480" w:firstLineChars="200"/>
              <w:jc w:val="both"/>
              <w:textAlignment w:val="auto"/>
              <w:rPr>
                <w:rFonts w:hint="eastAsia" w:ascii="Times New Roman" w:hAnsi="Times New Roman" w:eastAsia="宋体" w:cs="Times New Roman"/>
                <w:b w:val="0"/>
                <w:bCs w:val="0"/>
                <w:color w:val="auto"/>
                <w:sz w:val="24"/>
                <w:szCs w:val="24"/>
                <w:highlight w:val="none"/>
                <w:u w:val="single" w:color="auto"/>
                <w:lang w:val="en-US" w:eastAsia="zh-CN"/>
              </w:rPr>
            </w:pPr>
            <w:r>
              <w:rPr>
                <w:rFonts w:hint="eastAsia" w:ascii="Times New Roman" w:hAnsi="Times New Roman" w:eastAsia="宋体" w:cs="Times New Roman"/>
                <w:b w:val="0"/>
                <w:bCs w:val="0"/>
                <w:color w:val="auto"/>
                <w:sz w:val="24"/>
                <w:szCs w:val="24"/>
                <w:highlight w:val="none"/>
                <w:u w:val="single" w:color="auto"/>
                <w:lang w:val="en-US" w:eastAsia="zh-CN"/>
              </w:rPr>
              <w:t>式中：L</w:t>
            </w:r>
            <w:r>
              <w:rPr>
                <w:rFonts w:hint="eastAsia" w:ascii="Times New Roman" w:hAnsi="Times New Roman" w:eastAsia="宋体" w:cs="Times New Roman"/>
                <w:b w:val="0"/>
                <w:bCs w:val="0"/>
                <w:color w:val="auto"/>
                <w:sz w:val="24"/>
                <w:szCs w:val="24"/>
                <w:highlight w:val="none"/>
                <w:u w:val="single" w:color="auto"/>
                <w:vertAlign w:val="subscript"/>
                <w:lang w:val="en-US" w:eastAsia="zh-CN"/>
              </w:rPr>
              <w:t>p1</w:t>
            </w:r>
            <w:r>
              <w:rPr>
                <w:rFonts w:hint="eastAsia" w:ascii="Times New Roman" w:hAnsi="Times New Roman" w:eastAsia="宋体" w:cs="Times New Roman"/>
                <w:b w:val="0"/>
                <w:bCs w:val="0"/>
                <w:color w:val="auto"/>
                <w:sz w:val="24"/>
                <w:szCs w:val="24"/>
                <w:highlight w:val="none"/>
                <w:u w:val="single" w:color="auto"/>
                <w:lang w:val="en-US" w:eastAsia="zh-CN"/>
              </w:rPr>
              <w:t>——靠近开口处（或窗户）室内某倍频带的声压级或A声级，dB；</w:t>
            </w:r>
          </w:p>
          <w:p>
            <w:pPr>
              <w:pStyle w:val="15"/>
              <w:keepNext w:val="0"/>
              <w:keepLines w:val="0"/>
              <w:pageBreakBefore w:val="0"/>
              <w:suppressLineNumbers w:val="0"/>
              <w:kinsoku/>
              <w:wordWrap/>
              <w:overflowPunct/>
              <w:topLinePunct w:val="0"/>
              <w:autoSpaceDE/>
              <w:autoSpaceDN/>
              <w:bidi w:val="0"/>
              <w:adjustRightInd/>
              <w:spacing w:before="0" w:beforeAutospacing="0" w:after="0" w:afterAutospacing="0" w:line="440" w:lineRule="exact"/>
              <w:ind w:left="0" w:firstLine="480" w:firstLineChars="200"/>
              <w:jc w:val="both"/>
              <w:textAlignment w:val="auto"/>
              <w:rPr>
                <w:rFonts w:hint="eastAsia" w:ascii="Times New Roman" w:hAnsi="Times New Roman" w:eastAsia="宋体" w:cs="Times New Roman"/>
                <w:b w:val="0"/>
                <w:bCs w:val="0"/>
                <w:color w:val="auto"/>
                <w:sz w:val="24"/>
                <w:szCs w:val="24"/>
                <w:highlight w:val="none"/>
                <w:u w:val="single" w:color="auto"/>
                <w:lang w:val="en-US" w:eastAsia="zh-CN"/>
              </w:rPr>
            </w:pPr>
            <w:r>
              <w:rPr>
                <w:rFonts w:hint="eastAsia" w:ascii="Times New Roman" w:hAnsi="Times New Roman" w:eastAsia="宋体" w:cs="Times New Roman"/>
                <w:b w:val="0"/>
                <w:bCs w:val="0"/>
                <w:color w:val="auto"/>
                <w:sz w:val="24"/>
                <w:szCs w:val="24"/>
                <w:highlight w:val="none"/>
                <w:u w:val="single" w:color="auto"/>
                <w:lang w:val="en-US" w:eastAsia="zh-CN"/>
              </w:rPr>
              <w:t>L</w:t>
            </w:r>
            <w:r>
              <w:rPr>
                <w:rFonts w:hint="eastAsia" w:ascii="Times New Roman" w:hAnsi="Times New Roman" w:eastAsia="宋体" w:cs="Times New Roman"/>
                <w:b w:val="0"/>
                <w:bCs w:val="0"/>
                <w:color w:val="auto"/>
                <w:sz w:val="24"/>
                <w:szCs w:val="24"/>
                <w:highlight w:val="none"/>
                <w:u w:val="single" w:color="auto"/>
                <w:vertAlign w:val="subscript"/>
                <w:lang w:val="en-US" w:eastAsia="zh-CN"/>
              </w:rPr>
              <w:t>p2</w:t>
            </w:r>
            <w:r>
              <w:rPr>
                <w:rFonts w:hint="eastAsia" w:ascii="Times New Roman" w:hAnsi="Times New Roman" w:eastAsia="宋体" w:cs="Times New Roman"/>
                <w:b w:val="0"/>
                <w:bCs w:val="0"/>
                <w:color w:val="auto"/>
                <w:sz w:val="24"/>
                <w:szCs w:val="24"/>
                <w:highlight w:val="none"/>
                <w:u w:val="single" w:color="auto"/>
                <w:lang w:val="en-US" w:eastAsia="zh-CN"/>
              </w:rPr>
              <w:t>——靠近开口处（或窗户）室外某倍频带的声压级或A声级，dB；</w:t>
            </w:r>
          </w:p>
          <w:p>
            <w:pPr>
              <w:pStyle w:val="15"/>
              <w:keepNext w:val="0"/>
              <w:keepLines w:val="0"/>
              <w:pageBreakBefore w:val="0"/>
              <w:suppressLineNumbers w:val="0"/>
              <w:kinsoku/>
              <w:wordWrap/>
              <w:overflowPunct/>
              <w:topLinePunct w:val="0"/>
              <w:autoSpaceDE/>
              <w:autoSpaceDN/>
              <w:bidi w:val="0"/>
              <w:adjustRightInd/>
              <w:spacing w:before="0" w:beforeAutospacing="0" w:after="0" w:afterAutospacing="0" w:line="440" w:lineRule="exact"/>
              <w:ind w:left="0" w:firstLine="480" w:firstLineChars="200"/>
              <w:jc w:val="both"/>
              <w:textAlignment w:val="auto"/>
              <w:rPr>
                <w:rFonts w:hint="eastAsia" w:ascii="Times New Roman" w:hAnsi="Times New Roman" w:eastAsia="宋体" w:cs="Times New Roman"/>
                <w:b w:val="0"/>
                <w:bCs w:val="0"/>
                <w:color w:val="auto"/>
                <w:sz w:val="24"/>
                <w:szCs w:val="24"/>
                <w:highlight w:val="none"/>
                <w:u w:val="single" w:color="auto"/>
                <w:lang w:val="en-US" w:eastAsia="zh-CN"/>
              </w:rPr>
            </w:pPr>
            <w:r>
              <w:rPr>
                <w:rFonts w:hint="eastAsia" w:ascii="Times New Roman" w:hAnsi="Times New Roman" w:eastAsia="宋体" w:cs="Times New Roman"/>
                <w:b w:val="0"/>
                <w:bCs w:val="0"/>
                <w:color w:val="auto"/>
                <w:sz w:val="24"/>
                <w:szCs w:val="24"/>
                <w:highlight w:val="none"/>
                <w:u w:val="single" w:color="auto"/>
                <w:lang w:val="en-US" w:eastAsia="zh-CN"/>
              </w:rPr>
              <w:t>TL——隔墙（或窗户）倍频带或A声级的隔声量，dB。</w:t>
            </w:r>
          </w:p>
          <w:p>
            <w:pPr>
              <w:pStyle w:val="15"/>
              <w:keepNext w:val="0"/>
              <w:keepLines w:val="0"/>
              <w:pageBreakBefore w:val="0"/>
              <w:suppressLineNumbers w:val="0"/>
              <w:kinsoku/>
              <w:wordWrap/>
              <w:overflowPunct/>
              <w:topLinePunct w:val="0"/>
              <w:autoSpaceDE/>
              <w:autoSpaceDN/>
              <w:bidi w:val="0"/>
              <w:adjustRightInd/>
              <w:spacing w:before="0" w:beforeAutospacing="0" w:after="0" w:afterAutospacing="0" w:line="440" w:lineRule="exact"/>
              <w:ind w:left="0" w:firstLine="480" w:firstLineChars="200"/>
              <w:jc w:val="both"/>
              <w:textAlignment w:val="auto"/>
              <w:rPr>
                <w:rFonts w:hint="eastAsia" w:ascii="Times New Roman" w:hAnsi="Times New Roman" w:eastAsia="宋体" w:cs="Times New Roman"/>
                <w:b w:val="0"/>
                <w:bCs w:val="0"/>
                <w:color w:val="auto"/>
                <w:sz w:val="24"/>
                <w:szCs w:val="24"/>
                <w:highlight w:val="none"/>
                <w:u w:val="single" w:color="auto"/>
                <w:lang w:val="en-US" w:eastAsia="zh-CN"/>
              </w:rPr>
            </w:pPr>
            <w:r>
              <w:rPr>
                <w:rFonts w:hint="eastAsia" w:ascii="Times New Roman" w:hAnsi="Times New Roman" w:eastAsia="宋体" w:cs="Times New Roman"/>
                <w:b w:val="0"/>
                <w:bCs w:val="0"/>
                <w:color w:val="auto"/>
                <w:sz w:val="24"/>
                <w:szCs w:val="24"/>
                <w:highlight w:val="none"/>
                <w:u w:val="single" w:color="auto"/>
                <w:lang w:val="en-US" w:eastAsia="zh-CN"/>
              </w:rPr>
              <w:t>计算某一室内声源靠近围护结构处产生的倍频带声压级或A声级：</w:t>
            </w:r>
          </w:p>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pacing w:val="0"/>
                <w:kern w:val="0"/>
                <w:sz w:val="24"/>
                <w:szCs w:val="24"/>
                <w:highlight w:val="none"/>
                <w:u w:val="single" w:color="auto"/>
                <w:lang w:val="en-US" w:eastAsia="zh-CN"/>
              </w:rPr>
            </w:pPr>
            <w:r>
              <w:rPr>
                <w:rFonts w:hint="default" w:ascii="Times New Roman" w:hAnsi="Times New Roman" w:eastAsia="宋体" w:cs="Times New Roman"/>
                <w:color w:val="auto"/>
                <w:sz w:val="24"/>
                <w:szCs w:val="24"/>
                <w:highlight w:val="none"/>
                <w:u w:val="single" w:color="auto"/>
              </w:rPr>
              <w:drawing>
                <wp:inline distT="0" distB="0" distL="114300" distR="114300">
                  <wp:extent cx="1943100" cy="485775"/>
                  <wp:effectExtent l="0" t="0" r="7620" b="1905"/>
                  <wp:docPr id="9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3"/>
                          <pic:cNvPicPr>
                            <a:picLocks noChangeAspect="1"/>
                          </pic:cNvPicPr>
                        </pic:nvPicPr>
                        <pic:blipFill>
                          <a:blip r:embed="rId24"/>
                          <a:stretch>
                            <a:fillRect/>
                          </a:stretch>
                        </pic:blipFill>
                        <pic:spPr>
                          <a:xfrm>
                            <a:off x="0" y="0"/>
                            <a:ext cx="1943100" cy="485775"/>
                          </a:xfrm>
                          <a:prstGeom prst="rect">
                            <a:avLst/>
                          </a:prstGeom>
                          <a:noFill/>
                          <a:ln>
                            <a:noFill/>
                          </a:ln>
                        </pic:spPr>
                      </pic:pic>
                    </a:graphicData>
                  </a:graphic>
                </wp:inline>
              </w:drawing>
            </w:r>
          </w:p>
          <w:p>
            <w:pPr>
              <w:pStyle w:val="6"/>
              <w:keepNext w:val="0"/>
              <w:keepLines w:val="0"/>
              <w:pageBreakBefore w:val="0"/>
              <w:suppressLineNumbers w:val="0"/>
              <w:kinsoku/>
              <w:wordWrap/>
              <w:overflowPunct/>
              <w:topLinePunct w:val="0"/>
              <w:autoSpaceDE/>
              <w:autoSpaceDN/>
              <w:bidi w:val="0"/>
              <w:adjustRightInd/>
              <w:spacing w:before="0" w:beforeAutospacing="0" w:after="0" w:afterAutospacing="0" w:line="440" w:lineRule="exact"/>
              <w:ind w:left="0" w:right="0" w:firstLineChars="200"/>
              <w:textAlignment w:val="auto"/>
              <w:rPr>
                <w:rFonts w:hint="default" w:ascii="Times New Roman" w:hAnsi="Times New Roman" w:cs="Times New Roman"/>
                <w:color w:val="auto"/>
                <w:sz w:val="24"/>
                <w:szCs w:val="24"/>
                <w:highlight w:val="none"/>
                <w:u w:val="single" w:color="auto"/>
                <w:lang w:val="en-US" w:eastAsia="zh-CN"/>
              </w:rPr>
            </w:pPr>
            <w:r>
              <w:rPr>
                <w:rFonts w:hint="default" w:ascii="Times New Roman" w:hAnsi="Times New Roman" w:cs="Times New Roman"/>
                <w:color w:val="auto"/>
                <w:sz w:val="24"/>
                <w:szCs w:val="24"/>
                <w:highlight w:val="none"/>
                <w:u w:val="single" w:color="auto"/>
                <w:lang w:val="en-US" w:eastAsia="zh-CN"/>
              </w:rPr>
              <w:t>式中：</w:t>
            </w:r>
            <w:r>
              <w:rPr>
                <w:rFonts w:hint="default" w:ascii="Times New Roman" w:hAnsi="Times New Roman" w:eastAsia="宋体" w:cs="Times New Roman"/>
                <w:color w:val="auto"/>
                <w:sz w:val="24"/>
                <w:szCs w:val="24"/>
                <w:highlight w:val="none"/>
                <w:u w:val="single" w:color="auto"/>
                <w:lang w:val="en-US" w:eastAsia="zh-CN"/>
              </w:rPr>
              <w:t>L</w:t>
            </w:r>
            <w:r>
              <w:rPr>
                <w:rFonts w:hint="default" w:ascii="Times New Roman" w:hAnsi="Times New Roman" w:eastAsia="宋体" w:cs="Times New Roman"/>
                <w:color w:val="auto"/>
                <w:sz w:val="24"/>
                <w:szCs w:val="24"/>
                <w:highlight w:val="none"/>
                <w:u w:val="single" w:color="auto"/>
                <w:vertAlign w:val="subscript"/>
                <w:lang w:val="en-US" w:eastAsia="zh-CN"/>
              </w:rPr>
              <w:t>p1</w:t>
            </w:r>
            <w:r>
              <w:rPr>
                <w:rFonts w:hint="default" w:ascii="Times New Roman" w:hAnsi="Times New Roman" w:eastAsia="宋体" w:cs="Times New Roman"/>
                <w:color w:val="auto"/>
                <w:sz w:val="24"/>
                <w:szCs w:val="24"/>
                <w:highlight w:val="none"/>
                <w:u w:val="single" w:color="auto"/>
                <w:lang w:val="en-US" w:eastAsia="zh-CN"/>
              </w:rPr>
              <w:t>——</w:t>
            </w:r>
            <w:r>
              <w:rPr>
                <w:rFonts w:hint="default" w:ascii="Times New Roman" w:hAnsi="Times New Roman" w:cs="Times New Roman"/>
                <w:color w:val="auto"/>
                <w:sz w:val="24"/>
                <w:szCs w:val="24"/>
                <w:highlight w:val="none"/>
                <w:u w:val="single" w:color="auto"/>
                <w:lang w:val="en-US" w:eastAsia="zh-CN"/>
              </w:rPr>
              <w:t>靠近开口处（或窗户）室内某倍频带的声压级或A声级，dB；</w:t>
            </w:r>
          </w:p>
          <w:p>
            <w:pPr>
              <w:pStyle w:val="6"/>
              <w:keepNext w:val="0"/>
              <w:keepLines w:val="0"/>
              <w:pageBreakBefore w:val="0"/>
              <w:suppressLineNumbers w:val="0"/>
              <w:kinsoku/>
              <w:wordWrap/>
              <w:overflowPunct/>
              <w:topLinePunct w:val="0"/>
              <w:autoSpaceDE/>
              <w:autoSpaceDN/>
              <w:bidi w:val="0"/>
              <w:adjustRightInd/>
              <w:spacing w:before="0" w:beforeAutospacing="0" w:after="0" w:afterAutospacing="0" w:line="440" w:lineRule="exact"/>
              <w:ind w:left="0" w:right="0" w:firstLineChars="200"/>
              <w:textAlignment w:val="auto"/>
              <w:rPr>
                <w:rFonts w:hint="default" w:ascii="Times New Roman" w:hAnsi="Times New Roman" w:cs="Times New Roman"/>
                <w:color w:val="auto"/>
                <w:sz w:val="24"/>
                <w:szCs w:val="24"/>
                <w:highlight w:val="none"/>
                <w:u w:val="single" w:color="auto"/>
                <w:lang w:val="en-US" w:eastAsia="zh-CN"/>
              </w:rPr>
            </w:pPr>
            <w:r>
              <w:rPr>
                <w:rFonts w:hint="default" w:ascii="Times New Roman" w:hAnsi="Times New Roman" w:cs="Times New Roman"/>
                <w:color w:val="auto"/>
                <w:sz w:val="24"/>
                <w:szCs w:val="24"/>
                <w:highlight w:val="none"/>
                <w:u w:val="single" w:color="auto"/>
                <w:lang w:val="en-US" w:eastAsia="zh-CN"/>
              </w:rPr>
              <w:t>Lw——点声源声功率级（A计权或倍频带），dB；</w:t>
            </w:r>
          </w:p>
          <w:p>
            <w:pPr>
              <w:pStyle w:val="6"/>
              <w:keepNext w:val="0"/>
              <w:keepLines w:val="0"/>
              <w:pageBreakBefore w:val="0"/>
              <w:suppressLineNumbers w:val="0"/>
              <w:kinsoku/>
              <w:wordWrap/>
              <w:overflowPunct/>
              <w:topLinePunct w:val="0"/>
              <w:autoSpaceDE/>
              <w:autoSpaceDN/>
              <w:bidi w:val="0"/>
              <w:adjustRightInd/>
              <w:spacing w:before="0" w:beforeAutospacing="0" w:after="0" w:afterAutospacing="0" w:line="440" w:lineRule="exact"/>
              <w:ind w:left="0" w:right="0" w:firstLineChars="200"/>
              <w:textAlignment w:val="auto"/>
              <w:rPr>
                <w:rFonts w:hint="default" w:ascii="Times New Roman" w:hAnsi="Times New Roman" w:eastAsia="宋体" w:cs="Times New Roman"/>
                <w:color w:val="auto"/>
                <w:sz w:val="24"/>
                <w:szCs w:val="24"/>
                <w:highlight w:val="none"/>
                <w:u w:val="single" w:color="auto"/>
                <w:lang w:val="en-US" w:eastAsia="zh-CN"/>
              </w:rPr>
            </w:pPr>
            <w:r>
              <w:rPr>
                <w:rFonts w:hint="default" w:ascii="Times New Roman" w:hAnsi="Times New Roman" w:cs="Times New Roman"/>
                <w:color w:val="auto"/>
                <w:sz w:val="24"/>
                <w:szCs w:val="24"/>
                <w:highlight w:val="none"/>
                <w:u w:val="single" w:color="auto"/>
                <w:lang w:val="en-US" w:eastAsia="zh-CN"/>
              </w:rPr>
              <w:t>Q——指向性因数；通常对无指向性声源，当声源放在房间中心时，Q=1；当放在一面墙的中心时，Q=2；当放在两面墙夹角处时，Q=4；当放在三面墙夹角处时，Q=8；</w:t>
            </w:r>
          </w:p>
          <w:p>
            <w:pPr>
              <w:pStyle w:val="6"/>
              <w:keepNext w:val="0"/>
              <w:keepLines w:val="0"/>
              <w:pageBreakBefore w:val="0"/>
              <w:suppressLineNumbers w:val="0"/>
              <w:kinsoku/>
              <w:wordWrap/>
              <w:overflowPunct/>
              <w:topLinePunct w:val="0"/>
              <w:autoSpaceDE/>
              <w:autoSpaceDN/>
              <w:bidi w:val="0"/>
              <w:adjustRightInd/>
              <w:spacing w:before="0" w:beforeAutospacing="0" w:after="0" w:afterAutospacing="0" w:line="440" w:lineRule="exact"/>
              <w:ind w:left="0" w:right="0" w:firstLineChars="200"/>
              <w:textAlignment w:val="auto"/>
              <w:rPr>
                <w:rFonts w:hint="default" w:ascii="Times New Roman" w:hAnsi="Times New Roman" w:cs="Times New Roman"/>
                <w:color w:val="auto"/>
                <w:sz w:val="24"/>
                <w:szCs w:val="24"/>
                <w:highlight w:val="none"/>
                <w:u w:val="single" w:color="auto"/>
                <w:lang w:val="en-US" w:eastAsia="zh-CN"/>
              </w:rPr>
            </w:pPr>
            <w:r>
              <w:rPr>
                <w:rFonts w:hint="default" w:ascii="Times New Roman" w:hAnsi="Times New Roman" w:cs="Times New Roman"/>
                <w:color w:val="auto"/>
                <w:sz w:val="24"/>
                <w:szCs w:val="24"/>
                <w:highlight w:val="none"/>
                <w:u w:val="single" w:color="auto"/>
                <w:lang w:val="en-US" w:eastAsia="zh-CN"/>
              </w:rPr>
              <w:t>R——房间常数；R=S</w:t>
            </w:r>
            <w:r>
              <w:rPr>
                <w:rFonts w:hint="default" w:ascii="Times New Roman" w:hAnsi="Times New Roman" w:eastAsia="微软雅黑" w:cs="Times New Roman"/>
                <w:color w:val="auto"/>
                <w:sz w:val="24"/>
                <w:szCs w:val="24"/>
                <w:highlight w:val="none"/>
                <w:u w:val="single" w:color="auto"/>
                <w:lang w:val="en-US" w:eastAsia="zh-CN"/>
              </w:rPr>
              <w:t>α</w:t>
            </w:r>
            <w:r>
              <w:rPr>
                <w:rFonts w:hint="default" w:ascii="Times New Roman" w:hAnsi="Times New Roman" w:cs="Times New Roman"/>
                <w:color w:val="auto"/>
                <w:sz w:val="24"/>
                <w:szCs w:val="24"/>
                <w:highlight w:val="none"/>
                <w:u w:val="single" w:color="auto"/>
                <w:lang w:val="en-US" w:eastAsia="zh-CN"/>
              </w:rPr>
              <w:t>/（1-</w:t>
            </w:r>
            <w:r>
              <w:rPr>
                <w:rFonts w:hint="default" w:ascii="Times New Roman" w:hAnsi="Times New Roman" w:eastAsia="微软雅黑" w:cs="Times New Roman"/>
                <w:color w:val="auto"/>
                <w:sz w:val="24"/>
                <w:szCs w:val="24"/>
                <w:highlight w:val="none"/>
                <w:u w:val="single" w:color="auto"/>
                <w:lang w:val="en-US" w:eastAsia="zh-CN"/>
              </w:rPr>
              <w:t>α</w:t>
            </w:r>
            <w:r>
              <w:rPr>
                <w:rFonts w:hint="default" w:ascii="Times New Roman" w:hAnsi="Times New Roman" w:cs="Times New Roman"/>
                <w:color w:val="auto"/>
                <w:sz w:val="24"/>
                <w:szCs w:val="24"/>
                <w:highlight w:val="none"/>
                <w:u w:val="single" w:color="auto"/>
                <w:lang w:val="en-US" w:eastAsia="zh-CN"/>
              </w:rPr>
              <w:t>），S为房间内表面面积，m</w:t>
            </w:r>
            <w:r>
              <w:rPr>
                <w:rFonts w:hint="default" w:ascii="Times New Roman" w:hAnsi="Times New Roman" w:cs="Times New Roman"/>
                <w:color w:val="auto"/>
                <w:sz w:val="24"/>
                <w:szCs w:val="24"/>
                <w:highlight w:val="none"/>
                <w:u w:val="single" w:color="auto"/>
                <w:vertAlign w:val="superscript"/>
                <w:lang w:val="en-US" w:eastAsia="zh-CN"/>
              </w:rPr>
              <w:t>2</w:t>
            </w:r>
            <w:r>
              <w:rPr>
                <w:rFonts w:hint="default" w:ascii="Times New Roman" w:hAnsi="Times New Roman" w:cs="Times New Roman"/>
                <w:color w:val="auto"/>
                <w:sz w:val="24"/>
                <w:szCs w:val="24"/>
                <w:highlight w:val="none"/>
                <w:u w:val="single" w:color="auto"/>
                <w:lang w:val="en-US" w:eastAsia="zh-CN"/>
              </w:rPr>
              <w:t>；</w:t>
            </w:r>
            <w:r>
              <w:rPr>
                <w:rFonts w:hint="default" w:ascii="Times New Roman" w:hAnsi="Times New Roman" w:eastAsia="微软雅黑" w:cs="Times New Roman"/>
                <w:color w:val="auto"/>
                <w:sz w:val="24"/>
                <w:szCs w:val="24"/>
                <w:highlight w:val="none"/>
                <w:u w:val="single" w:color="auto"/>
                <w:lang w:val="en-US" w:eastAsia="zh-CN"/>
              </w:rPr>
              <w:t>α</w:t>
            </w:r>
            <w:r>
              <w:rPr>
                <w:rFonts w:hint="default" w:ascii="Times New Roman" w:hAnsi="Times New Roman" w:cs="Times New Roman"/>
                <w:color w:val="auto"/>
                <w:sz w:val="24"/>
                <w:szCs w:val="24"/>
                <w:highlight w:val="none"/>
                <w:u w:val="single" w:color="auto"/>
                <w:lang w:val="en-US" w:eastAsia="zh-CN"/>
              </w:rPr>
              <w:t>为平均吸声系数；</w:t>
            </w:r>
          </w:p>
          <w:p>
            <w:pPr>
              <w:keepNext w:val="0"/>
              <w:keepLines w:val="0"/>
              <w:pageBreakBefore w:val="0"/>
              <w:suppressLineNumbers w:val="0"/>
              <w:kinsoku/>
              <w:wordWrap/>
              <w:overflowPunct/>
              <w:topLinePunct w:val="0"/>
              <w:autoSpaceDE/>
              <w:autoSpaceDN/>
              <w:bidi w:val="0"/>
              <w:adjustRightInd/>
              <w:spacing w:before="0" w:beforeAutospacing="0" w:after="0" w:afterAutospacing="0" w:line="440" w:lineRule="exact"/>
              <w:ind w:left="0" w:right="0" w:firstLine="480" w:firstLineChars="200"/>
              <w:textAlignment w:val="auto"/>
              <w:rPr>
                <w:rFonts w:hint="default" w:ascii="Times New Roman" w:hAnsi="Times New Roman" w:eastAsia="宋体" w:cs="Times New Roman"/>
                <w:color w:val="auto"/>
                <w:spacing w:val="0"/>
                <w:kern w:val="0"/>
                <w:sz w:val="24"/>
                <w:szCs w:val="24"/>
                <w:highlight w:val="none"/>
                <w:u w:val="single" w:color="auto"/>
                <w:lang w:val="en-US" w:eastAsia="zh-CN"/>
              </w:rPr>
            </w:pPr>
            <w:r>
              <w:rPr>
                <w:rFonts w:hint="default" w:ascii="Times New Roman" w:hAnsi="Times New Roman" w:eastAsia="宋体" w:cs="Times New Roman"/>
                <w:color w:val="auto"/>
                <w:spacing w:val="0"/>
                <w:kern w:val="0"/>
                <w:sz w:val="24"/>
                <w:szCs w:val="24"/>
                <w:highlight w:val="none"/>
                <w:u w:val="single" w:color="auto"/>
                <w:lang w:val="en-US" w:eastAsia="zh-CN"/>
              </w:rPr>
              <w:t>r——声源到靠近围护结构某点处的距离，m。</w:t>
            </w:r>
          </w:p>
          <w:p>
            <w:pPr>
              <w:keepNext w:val="0"/>
              <w:keepLines w:val="0"/>
              <w:pageBreakBefore w:val="0"/>
              <w:suppressLineNumbers w:val="0"/>
              <w:kinsoku/>
              <w:wordWrap/>
              <w:overflowPunct/>
              <w:topLinePunct w:val="0"/>
              <w:autoSpaceDE/>
              <w:autoSpaceDN/>
              <w:bidi w:val="0"/>
              <w:adjustRightInd/>
              <w:spacing w:before="0" w:beforeAutospacing="0" w:after="0" w:afterAutospacing="0" w:line="440" w:lineRule="exact"/>
              <w:ind w:left="0" w:right="0" w:firstLine="480" w:firstLineChars="200"/>
              <w:textAlignment w:val="auto"/>
              <w:rPr>
                <w:rFonts w:hint="default" w:ascii="Times New Roman" w:hAnsi="Times New Roman" w:eastAsia="宋体" w:cs="Times New Roman"/>
                <w:color w:val="auto"/>
                <w:spacing w:val="0"/>
                <w:kern w:val="0"/>
                <w:sz w:val="24"/>
                <w:szCs w:val="24"/>
                <w:highlight w:val="none"/>
                <w:u w:val="single" w:color="auto"/>
                <w:lang w:val="en-US" w:eastAsia="zh-CN"/>
              </w:rPr>
            </w:pPr>
            <w:r>
              <w:rPr>
                <w:rFonts w:hint="default" w:ascii="Times New Roman" w:hAnsi="Times New Roman" w:eastAsia="宋体" w:cs="Times New Roman"/>
                <w:color w:val="auto"/>
                <w:spacing w:val="0"/>
                <w:kern w:val="0"/>
                <w:sz w:val="24"/>
                <w:szCs w:val="24"/>
                <w:highlight w:val="none"/>
                <w:u w:val="single" w:color="auto"/>
                <w:lang w:val="en-US" w:eastAsia="zh-CN"/>
              </w:rPr>
              <w:t>计算出所有室内声源在围护结构处产生的i倍频带叠加声压级：</w:t>
            </w:r>
          </w:p>
          <w:p>
            <w:pPr>
              <w:pStyle w:val="16"/>
              <w:keepNext w:val="0"/>
              <w:keepLines w:val="0"/>
              <w:suppressLineNumbers w:val="0"/>
              <w:spacing w:beforeAutospacing="0" w:afterAutospacing="0"/>
              <w:ind w:left="0"/>
              <w:jc w:val="center"/>
              <w:rPr>
                <w:rFonts w:hint="default" w:ascii="Times New Roman" w:hAnsi="Times New Roman" w:eastAsia="宋体" w:cs="Times New Roman"/>
                <w:color w:val="auto"/>
                <w:u w:val="single" w:color="auto"/>
                <w:lang w:val="en-US" w:eastAsia="zh-CN"/>
              </w:rPr>
            </w:pPr>
            <w:r>
              <w:rPr>
                <w:rFonts w:hint="default" w:ascii="Times New Roman" w:hAnsi="Times New Roman" w:eastAsia="宋体" w:cs="Times New Roman"/>
                <w:color w:val="auto"/>
                <w:u w:val="single" w:color="auto"/>
              </w:rPr>
              <w:drawing>
                <wp:inline distT="0" distB="0" distL="114300" distR="114300">
                  <wp:extent cx="1554480" cy="388620"/>
                  <wp:effectExtent l="0" t="0" r="0" b="7620"/>
                  <wp:docPr id="92"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7"/>
                          <pic:cNvPicPr>
                            <a:picLocks noChangeAspect="1"/>
                          </pic:cNvPicPr>
                        </pic:nvPicPr>
                        <pic:blipFill>
                          <a:blip r:embed="rId25"/>
                          <a:stretch>
                            <a:fillRect/>
                          </a:stretch>
                        </pic:blipFill>
                        <pic:spPr>
                          <a:xfrm>
                            <a:off x="0" y="0"/>
                            <a:ext cx="1554480" cy="388620"/>
                          </a:xfrm>
                          <a:prstGeom prst="rect">
                            <a:avLst/>
                          </a:prstGeom>
                          <a:noFill/>
                          <a:ln>
                            <a:noFill/>
                          </a:ln>
                        </pic:spPr>
                      </pic:pic>
                    </a:graphicData>
                  </a:graphic>
                </wp:inline>
              </w:drawing>
            </w:r>
          </w:p>
          <w:p>
            <w:pPr>
              <w:keepNext w:val="0"/>
              <w:keepLines w:val="0"/>
              <w:pageBreakBefore w:val="0"/>
              <w:suppressLineNumbers w:val="0"/>
              <w:kinsoku/>
              <w:wordWrap/>
              <w:overflowPunct/>
              <w:topLinePunct w:val="0"/>
              <w:autoSpaceDE/>
              <w:autoSpaceDN/>
              <w:bidi w:val="0"/>
              <w:adjustRightInd/>
              <w:spacing w:before="0" w:beforeAutospacing="0" w:after="0" w:afterAutospacing="0" w:line="440" w:lineRule="exact"/>
              <w:ind w:left="0" w:right="0" w:firstLine="480" w:firstLineChars="200"/>
              <w:textAlignment w:val="auto"/>
              <w:rPr>
                <w:rFonts w:hint="default" w:ascii="Times New Roman" w:hAnsi="Times New Roman" w:eastAsia="宋体" w:cs="Times New Roman"/>
                <w:color w:val="auto"/>
                <w:spacing w:val="0"/>
                <w:kern w:val="0"/>
                <w:sz w:val="24"/>
                <w:szCs w:val="24"/>
                <w:highlight w:val="none"/>
                <w:u w:val="single" w:color="auto"/>
                <w:lang w:val="en-US" w:eastAsia="zh-CN"/>
              </w:rPr>
            </w:pPr>
            <w:r>
              <w:rPr>
                <w:rFonts w:hint="default" w:ascii="Times New Roman" w:hAnsi="Times New Roman" w:eastAsia="宋体" w:cs="Times New Roman"/>
                <w:color w:val="auto"/>
                <w:spacing w:val="0"/>
                <w:kern w:val="0"/>
                <w:sz w:val="24"/>
                <w:szCs w:val="24"/>
                <w:highlight w:val="none"/>
                <w:u w:val="single" w:color="auto"/>
                <w:lang w:val="en-US" w:eastAsia="zh-CN"/>
              </w:rPr>
              <w:t>式中：L</w:t>
            </w:r>
            <w:r>
              <w:rPr>
                <w:rFonts w:hint="default" w:ascii="Times New Roman" w:hAnsi="Times New Roman" w:eastAsia="宋体" w:cs="Times New Roman"/>
                <w:color w:val="auto"/>
                <w:spacing w:val="0"/>
                <w:kern w:val="0"/>
                <w:sz w:val="24"/>
                <w:szCs w:val="24"/>
                <w:highlight w:val="none"/>
                <w:u w:val="single" w:color="auto"/>
                <w:vertAlign w:val="subscript"/>
                <w:lang w:val="en-US" w:eastAsia="zh-CN"/>
              </w:rPr>
              <w:t>p1i</w:t>
            </w:r>
            <w:r>
              <w:rPr>
                <w:rFonts w:hint="default" w:ascii="Times New Roman" w:hAnsi="Times New Roman" w:eastAsia="宋体" w:cs="Times New Roman"/>
                <w:color w:val="auto"/>
                <w:spacing w:val="0"/>
                <w:kern w:val="0"/>
                <w:sz w:val="24"/>
                <w:szCs w:val="24"/>
                <w:highlight w:val="none"/>
                <w:u w:val="single" w:color="auto"/>
                <w:vertAlign w:val="baseline"/>
                <w:lang w:val="en-US" w:eastAsia="zh-CN"/>
              </w:rPr>
              <w:t>（</w:t>
            </w:r>
            <w:r>
              <w:rPr>
                <w:rFonts w:hint="default" w:ascii="Times New Roman" w:hAnsi="Times New Roman" w:eastAsia="宋体" w:cs="Times New Roman"/>
                <w:color w:val="auto"/>
                <w:spacing w:val="0"/>
                <w:kern w:val="0"/>
                <w:sz w:val="24"/>
                <w:szCs w:val="24"/>
                <w:highlight w:val="none"/>
                <w:u w:val="single" w:color="auto"/>
                <w:lang w:val="en-US" w:eastAsia="zh-CN"/>
              </w:rPr>
              <w:t>T</w:t>
            </w:r>
            <w:r>
              <w:rPr>
                <w:rFonts w:hint="default" w:ascii="Times New Roman" w:hAnsi="Times New Roman" w:eastAsia="宋体" w:cs="Times New Roman"/>
                <w:color w:val="auto"/>
                <w:spacing w:val="0"/>
                <w:kern w:val="0"/>
                <w:sz w:val="24"/>
                <w:szCs w:val="24"/>
                <w:highlight w:val="none"/>
                <w:u w:val="single" w:color="auto"/>
                <w:vertAlign w:val="baseline"/>
                <w:lang w:val="en-US" w:eastAsia="zh-CN"/>
              </w:rPr>
              <w:t>）</w:t>
            </w:r>
            <w:r>
              <w:rPr>
                <w:rFonts w:hint="default" w:ascii="Times New Roman" w:hAnsi="Times New Roman" w:eastAsia="宋体" w:cs="Times New Roman"/>
                <w:color w:val="auto"/>
                <w:spacing w:val="0"/>
                <w:kern w:val="0"/>
                <w:sz w:val="24"/>
                <w:szCs w:val="24"/>
                <w:highlight w:val="none"/>
                <w:u w:val="single" w:color="auto"/>
                <w:lang w:val="en-US" w:eastAsia="zh-CN"/>
              </w:rPr>
              <w:t>——靠近围护结构处室内N个声源i倍频带的叠加声压级，dB；</w:t>
            </w:r>
          </w:p>
          <w:p>
            <w:pPr>
              <w:keepNext w:val="0"/>
              <w:keepLines w:val="0"/>
              <w:pageBreakBefore w:val="0"/>
              <w:suppressLineNumbers w:val="0"/>
              <w:kinsoku/>
              <w:wordWrap/>
              <w:overflowPunct/>
              <w:topLinePunct w:val="0"/>
              <w:autoSpaceDE/>
              <w:autoSpaceDN/>
              <w:bidi w:val="0"/>
              <w:adjustRightInd/>
              <w:spacing w:before="0" w:beforeAutospacing="0" w:after="0" w:afterAutospacing="0" w:line="440" w:lineRule="exact"/>
              <w:ind w:left="0" w:right="0" w:firstLine="480" w:firstLineChars="200"/>
              <w:textAlignment w:val="auto"/>
              <w:rPr>
                <w:rFonts w:hint="default" w:ascii="Times New Roman" w:hAnsi="Times New Roman" w:eastAsia="宋体" w:cs="Times New Roman"/>
                <w:color w:val="auto"/>
                <w:spacing w:val="0"/>
                <w:kern w:val="0"/>
                <w:sz w:val="24"/>
                <w:szCs w:val="24"/>
                <w:highlight w:val="none"/>
                <w:u w:val="single" w:color="auto"/>
                <w:lang w:val="en-US" w:eastAsia="zh-CN"/>
              </w:rPr>
            </w:pPr>
            <w:r>
              <w:rPr>
                <w:rFonts w:hint="default" w:ascii="Times New Roman" w:hAnsi="Times New Roman" w:eastAsia="宋体" w:cs="Times New Roman"/>
                <w:color w:val="auto"/>
                <w:spacing w:val="0"/>
                <w:kern w:val="0"/>
                <w:sz w:val="24"/>
                <w:szCs w:val="24"/>
                <w:highlight w:val="none"/>
                <w:u w:val="single" w:color="auto"/>
                <w:lang w:val="en-US" w:eastAsia="zh-CN"/>
              </w:rPr>
              <w:t>L</w:t>
            </w:r>
            <w:r>
              <w:rPr>
                <w:rFonts w:hint="default" w:ascii="Times New Roman" w:hAnsi="Times New Roman" w:eastAsia="宋体" w:cs="Times New Roman"/>
                <w:color w:val="auto"/>
                <w:spacing w:val="0"/>
                <w:kern w:val="0"/>
                <w:sz w:val="24"/>
                <w:szCs w:val="24"/>
                <w:highlight w:val="none"/>
                <w:u w:val="single" w:color="auto"/>
                <w:vertAlign w:val="subscript"/>
                <w:lang w:val="en-US" w:eastAsia="zh-CN"/>
              </w:rPr>
              <w:t>p1ij</w:t>
            </w:r>
            <w:r>
              <w:rPr>
                <w:rFonts w:hint="default" w:ascii="Times New Roman" w:hAnsi="Times New Roman" w:eastAsia="宋体" w:cs="Times New Roman"/>
                <w:color w:val="auto"/>
                <w:spacing w:val="0"/>
                <w:kern w:val="0"/>
                <w:sz w:val="24"/>
                <w:szCs w:val="24"/>
                <w:highlight w:val="none"/>
                <w:u w:val="single" w:color="auto"/>
                <w:lang w:val="en-US" w:eastAsia="zh-CN"/>
              </w:rPr>
              <w:t>——室内j声源i倍频带的声压级，dB；</w:t>
            </w:r>
          </w:p>
          <w:p>
            <w:pPr>
              <w:keepNext w:val="0"/>
              <w:keepLines w:val="0"/>
              <w:pageBreakBefore w:val="0"/>
              <w:suppressLineNumbers w:val="0"/>
              <w:kinsoku/>
              <w:wordWrap/>
              <w:overflowPunct/>
              <w:topLinePunct w:val="0"/>
              <w:autoSpaceDE/>
              <w:autoSpaceDN/>
              <w:bidi w:val="0"/>
              <w:adjustRightInd/>
              <w:spacing w:before="0" w:beforeAutospacing="0" w:after="0" w:afterAutospacing="0" w:line="440" w:lineRule="exact"/>
              <w:ind w:left="0" w:right="0" w:firstLine="480" w:firstLineChars="200"/>
              <w:textAlignment w:val="auto"/>
              <w:rPr>
                <w:rFonts w:hint="default" w:ascii="Times New Roman" w:hAnsi="Times New Roman" w:eastAsia="宋体" w:cs="Times New Roman"/>
                <w:color w:val="auto"/>
                <w:spacing w:val="0"/>
                <w:kern w:val="0"/>
                <w:sz w:val="24"/>
                <w:szCs w:val="24"/>
                <w:highlight w:val="none"/>
                <w:u w:val="single" w:color="auto"/>
                <w:lang w:val="en-US" w:eastAsia="zh-CN"/>
              </w:rPr>
            </w:pPr>
            <w:r>
              <w:rPr>
                <w:rFonts w:hint="default" w:ascii="Times New Roman" w:hAnsi="Times New Roman" w:eastAsia="宋体" w:cs="Times New Roman"/>
                <w:color w:val="auto"/>
                <w:spacing w:val="0"/>
                <w:kern w:val="0"/>
                <w:sz w:val="24"/>
                <w:szCs w:val="24"/>
                <w:highlight w:val="none"/>
                <w:u w:val="single" w:color="auto"/>
                <w:lang w:val="en-US" w:eastAsia="zh-CN"/>
              </w:rPr>
              <w:t>N——室内声源总数。</w:t>
            </w:r>
          </w:p>
          <w:p>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color w:val="auto"/>
                <w:spacing w:val="0"/>
                <w:kern w:val="0"/>
                <w:sz w:val="24"/>
                <w:szCs w:val="24"/>
                <w:highlight w:val="none"/>
                <w:u w:val="single" w:color="auto"/>
                <w:lang w:val="en-US" w:eastAsia="zh-CN"/>
              </w:rPr>
            </w:pPr>
            <w:r>
              <w:rPr>
                <w:rFonts w:hint="default" w:ascii="Times New Roman" w:hAnsi="Times New Roman" w:eastAsia="宋体" w:cs="Times New Roman"/>
                <w:b/>
                <w:bCs/>
                <w:color w:val="auto"/>
                <w:spacing w:val="0"/>
                <w:kern w:val="0"/>
                <w:sz w:val="24"/>
                <w:szCs w:val="24"/>
                <w:highlight w:val="none"/>
                <w:u w:val="single" w:color="auto"/>
                <w:lang w:val="en-US" w:eastAsia="zh-CN"/>
              </w:rPr>
              <w:t>B、噪声计算基本参数</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pacing w:val="0"/>
                <w:kern w:val="0"/>
                <w:sz w:val="24"/>
                <w:szCs w:val="24"/>
                <w:highlight w:val="none"/>
                <w:u w:val="single" w:color="auto"/>
                <w:lang w:val="en-US" w:eastAsia="zh-CN"/>
              </w:rPr>
            </w:pPr>
            <w:r>
              <w:rPr>
                <w:rFonts w:hint="eastAsia" w:ascii="Times New Roman" w:hAnsi="Times New Roman" w:eastAsia="宋体" w:cs="Times New Roman"/>
                <w:color w:val="auto"/>
                <w:spacing w:val="0"/>
                <w:kern w:val="0"/>
                <w:sz w:val="24"/>
                <w:szCs w:val="24"/>
                <w:highlight w:val="none"/>
                <w:u w:val="single" w:color="auto"/>
                <w:lang w:val="en-US" w:eastAsia="zh-CN"/>
              </w:rPr>
              <w:t>根据以上公式，其噪声预测所需参数见下表：</w:t>
            </w:r>
          </w:p>
          <w:p>
            <w:pPr>
              <w:pStyle w:val="15"/>
              <w:keepNext w:val="0"/>
              <w:keepLines w:val="0"/>
              <w:suppressLineNumbers w:val="0"/>
              <w:spacing w:before="0" w:beforeAutospacing="0" w:after="0" w:afterAutospacing="0" w:line="240" w:lineRule="auto"/>
              <w:ind w:left="0" w:firstLine="0" w:firstLineChars="0"/>
              <w:jc w:val="center"/>
              <w:rPr>
                <w:rFonts w:hint="default" w:ascii="Times New Roman" w:hAnsi="Times New Roman" w:eastAsia="宋体" w:cs="Times New Roman"/>
                <w:b/>
                <w:bCs/>
                <w:color w:val="auto"/>
                <w:highlight w:val="none"/>
                <w:u w:val="single" w:color="auto"/>
                <w:vertAlign w:val="baseline"/>
                <w:lang w:val="en-US" w:eastAsia="zh-CN"/>
              </w:rPr>
            </w:pPr>
            <w:r>
              <w:rPr>
                <w:rFonts w:hint="eastAsia" w:ascii="Times New Roman" w:hAnsi="Times New Roman" w:eastAsia="宋体" w:cs="Times New Roman"/>
                <w:b/>
                <w:bCs/>
                <w:color w:val="auto"/>
                <w:highlight w:val="none"/>
                <w:u w:val="single" w:color="auto"/>
                <w:lang w:val="en-US" w:eastAsia="zh-CN"/>
              </w:rPr>
              <w:t>表4</w:t>
            </w:r>
            <w:r>
              <w:rPr>
                <w:rFonts w:hint="eastAsia" w:ascii="Times New Roman" w:hAnsi="Times New Roman" w:cs="Times New Roman"/>
                <w:b/>
                <w:bCs/>
                <w:color w:val="auto"/>
                <w:highlight w:val="none"/>
                <w:u w:val="single" w:color="auto"/>
                <w:lang w:val="en-US" w:eastAsia="zh-CN"/>
              </w:rPr>
              <w:t>.3-2</w:t>
            </w:r>
            <w:r>
              <w:rPr>
                <w:rFonts w:hint="eastAsia" w:ascii="Times New Roman" w:hAnsi="Times New Roman" w:eastAsia="宋体" w:cs="Times New Roman"/>
                <w:b/>
                <w:bCs/>
                <w:color w:val="auto"/>
                <w:highlight w:val="none"/>
                <w:u w:val="single" w:color="auto"/>
                <w:lang w:val="en-US" w:eastAsia="zh-CN"/>
              </w:rPr>
              <w:t>噪声基本参数一览表</w:t>
            </w:r>
          </w:p>
          <w:tbl>
            <w:tblPr>
              <w:tblStyle w:val="35"/>
              <w:tblW w:w="7984"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67"/>
              <w:gridCol w:w="1505"/>
              <w:gridCol w:w="535"/>
              <w:gridCol w:w="529"/>
              <w:gridCol w:w="505"/>
              <w:gridCol w:w="856"/>
              <w:gridCol w:w="941"/>
              <w:gridCol w:w="1062"/>
              <w:gridCol w:w="158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4" w:hRule="atLeast"/>
                <w:jc w:val="center"/>
              </w:trPr>
              <w:tc>
                <w:tcPr>
                  <w:tcW w:w="293"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single" w:color="auto"/>
                    </w:rPr>
                  </w:pPr>
                  <w:r>
                    <w:rPr>
                      <w:rFonts w:hint="default" w:ascii="Times New Roman" w:hAnsi="Times New Roman" w:eastAsia="宋体" w:cs="Times New Roman"/>
                      <w:b/>
                      <w:bCs/>
                      <w:i w:val="0"/>
                      <w:iCs w:val="0"/>
                      <w:color w:val="auto"/>
                      <w:kern w:val="0"/>
                      <w:sz w:val="21"/>
                      <w:szCs w:val="21"/>
                      <w:highlight w:val="none"/>
                      <w:u w:val="single" w:color="auto"/>
                      <w:lang w:val="en-US" w:eastAsia="zh-CN" w:bidi="ar"/>
                    </w:rPr>
                    <w:t>序号</w:t>
                  </w:r>
                </w:p>
              </w:tc>
              <w:tc>
                <w:tcPr>
                  <w:tcW w:w="943" w:type="pct"/>
                  <w:tcBorders>
                    <w:top w:val="single" w:color="000000" w:sz="8" w:space="0"/>
                    <w:left w:val="nil"/>
                    <w:bottom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single" w:color="auto"/>
                    </w:rPr>
                  </w:pPr>
                  <w:r>
                    <w:rPr>
                      <w:rFonts w:hint="default" w:ascii="Times New Roman" w:hAnsi="Times New Roman" w:eastAsia="宋体" w:cs="Times New Roman"/>
                      <w:b/>
                      <w:bCs/>
                      <w:i w:val="0"/>
                      <w:iCs w:val="0"/>
                      <w:color w:val="auto"/>
                      <w:kern w:val="0"/>
                      <w:sz w:val="21"/>
                      <w:szCs w:val="21"/>
                      <w:highlight w:val="none"/>
                      <w:u w:val="single" w:color="auto"/>
                      <w:lang w:val="en-US" w:eastAsia="zh-CN" w:bidi="ar"/>
                    </w:rPr>
                    <w:t>噪声源</w:t>
                  </w:r>
                </w:p>
              </w:tc>
              <w:tc>
                <w:tcPr>
                  <w:tcW w:w="335"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single" w:color="auto"/>
                    </w:rPr>
                  </w:pPr>
                  <w:r>
                    <w:rPr>
                      <w:rFonts w:hint="default" w:ascii="Times New Roman" w:hAnsi="Times New Roman" w:eastAsia="宋体" w:cs="Times New Roman"/>
                      <w:b/>
                      <w:bCs/>
                      <w:i w:val="0"/>
                      <w:iCs w:val="0"/>
                      <w:color w:val="auto"/>
                      <w:kern w:val="0"/>
                      <w:sz w:val="21"/>
                      <w:szCs w:val="21"/>
                      <w:highlight w:val="none"/>
                      <w:u w:val="single" w:color="auto"/>
                      <w:lang w:val="en-US" w:eastAsia="zh-CN" w:bidi="ar"/>
                    </w:rPr>
                    <w:t>长</w:t>
                  </w:r>
                  <w:r>
                    <w:rPr>
                      <w:rStyle w:val="105"/>
                      <w:rFonts w:eastAsia="宋体"/>
                      <w:b/>
                      <w:bCs/>
                      <w:color w:val="auto"/>
                      <w:sz w:val="21"/>
                      <w:szCs w:val="21"/>
                      <w:highlight w:val="none"/>
                      <w:u w:val="single" w:color="auto"/>
                      <w:lang w:val="en-US" w:eastAsia="zh-CN" w:bidi="ar"/>
                    </w:rPr>
                    <w:t>/m</w:t>
                  </w:r>
                </w:p>
              </w:tc>
              <w:tc>
                <w:tcPr>
                  <w:tcW w:w="331"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single" w:color="auto"/>
                    </w:rPr>
                  </w:pPr>
                  <w:r>
                    <w:rPr>
                      <w:rFonts w:hint="default" w:ascii="Times New Roman" w:hAnsi="Times New Roman" w:eastAsia="宋体" w:cs="Times New Roman"/>
                      <w:b/>
                      <w:bCs/>
                      <w:i w:val="0"/>
                      <w:iCs w:val="0"/>
                      <w:color w:val="auto"/>
                      <w:kern w:val="0"/>
                      <w:sz w:val="21"/>
                      <w:szCs w:val="21"/>
                      <w:highlight w:val="none"/>
                      <w:u w:val="single" w:color="auto"/>
                      <w:lang w:val="en-US" w:eastAsia="zh-CN" w:bidi="ar"/>
                    </w:rPr>
                    <w:t>宽</w:t>
                  </w:r>
                  <w:r>
                    <w:rPr>
                      <w:rStyle w:val="105"/>
                      <w:rFonts w:eastAsia="宋体"/>
                      <w:b/>
                      <w:bCs/>
                      <w:color w:val="auto"/>
                      <w:sz w:val="21"/>
                      <w:szCs w:val="21"/>
                      <w:highlight w:val="none"/>
                      <w:u w:val="single" w:color="auto"/>
                      <w:lang w:val="en-US" w:eastAsia="zh-CN" w:bidi="ar"/>
                    </w:rPr>
                    <w:t>/m</w:t>
                  </w:r>
                </w:p>
              </w:tc>
              <w:tc>
                <w:tcPr>
                  <w:tcW w:w="316"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single" w:color="auto"/>
                    </w:rPr>
                  </w:pPr>
                  <w:r>
                    <w:rPr>
                      <w:rFonts w:hint="default" w:ascii="Times New Roman" w:hAnsi="Times New Roman" w:eastAsia="宋体" w:cs="Times New Roman"/>
                      <w:b/>
                      <w:bCs/>
                      <w:i w:val="0"/>
                      <w:iCs w:val="0"/>
                      <w:color w:val="auto"/>
                      <w:kern w:val="0"/>
                      <w:sz w:val="21"/>
                      <w:szCs w:val="21"/>
                      <w:highlight w:val="none"/>
                      <w:u w:val="single" w:color="auto"/>
                      <w:lang w:val="en-US" w:eastAsia="zh-CN" w:bidi="ar"/>
                    </w:rPr>
                    <w:t>高</w:t>
                  </w:r>
                  <w:r>
                    <w:rPr>
                      <w:rStyle w:val="105"/>
                      <w:rFonts w:eastAsia="宋体"/>
                      <w:b/>
                      <w:bCs/>
                      <w:color w:val="auto"/>
                      <w:sz w:val="21"/>
                      <w:szCs w:val="21"/>
                      <w:highlight w:val="none"/>
                      <w:u w:val="single" w:color="auto"/>
                      <w:lang w:val="en-US" w:eastAsia="zh-CN" w:bidi="ar"/>
                    </w:rPr>
                    <w:t>/m</w:t>
                  </w:r>
                </w:p>
              </w:tc>
              <w:tc>
                <w:tcPr>
                  <w:tcW w:w="536"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single" w:color="auto"/>
                    </w:rPr>
                  </w:pPr>
                  <w:r>
                    <w:rPr>
                      <w:rFonts w:hint="default" w:ascii="Times New Roman" w:hAnsi="Times New Roman" w:eastAsia="宋体" w:cs="Times New Roman"/>
                      <w:b/>
                      <w:bCs/>
                      <w:i w:val="0"/>
                      <w:iCs w:val="0"/>
                      <w:color w:val="auto"/>
                      <w:kern w:val="0"/>
                      <w:sz w:val="21"/>
                      <w:szCs w:val="21"/>
                      <w:highlight w:val="none"/>
                      <w:u w:val="single" w:color="auto"/>
                      <w:lang w:val="en-US" w:eastAsia="zh-CN" w:bidi="ar"/>
                    </w:rPr>
                    <w:t>表面积</w:t>
                  </w:r>
                  <w:r>
                    <w:rPr>
                      <w:rStyle w:val="105"/>
                      <w:rFonts w:eastAsia="宋体"/>
                      <w:b/>
                      <w:bCs/>
                      <w:color w:val="auto"/>
                      <w:sz w:val="21"/>
                      <w:szCs w:val="21"/>
                      <w:highlight w:val="none"/>
                      <w:u w:val="single" w:color="auto"/>
                      <w:lang w:val="en-US" w:eastAsia="zh-CN" w:bidi="ar"/>
                    </w:rPr>
                    <w:t>/m</w:t>
                  </w:r>
                  <w:r>
                    <w:rPr>
                      <w:rStyle w:val="106"/>
                      <w:rFonts w:eastAsia="宋体"/>
                      <w:b/>
                      <w:bCs/>
                      <w:color w:val="auto"/>
                      <w:sz w:val="21"/>
                      <w:szCs w:val="21"/>
                      <w:highlight w:val="none"/>
                      <w:u w:val="single" w:color="auto"/>
                      <w:lang w:val="en-US" w:eastAsia="zh-CN" w:bidi="ar"/>
                    </w:rPr>
                    <w:t>2</w:t>
                  </w:r>
                </w:p>
              </w:tc>
              <w:tc>
                <w:tcPr>
                  <w:tcW w:w="589"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single" w:color="auto"/>
                    </w:rPr>
                  </w:pPr>
                  <w:r>
                    <w:rPr>
                      <w:rFonts w:hint="default" w:ascii="Times New Roman" w:hAnsi="Times New Roman" w:eastAsia="宋体" w:cs="Times New Roman"/>
                      <w:b/>
                      <w:bCs/>
                      <w:i w:val="0"/>
                      <w:iCs w:val="0"/>
                      <w:color w:val="auto"/>
                      <w:kern w:val="0"/>
                      <w:sz w:val="21"/>
                      <w:szCs w:val="21"/>
                      <w:highlight w:val="none"/>
                      <w:u w:val="single" w:color="auto"/>
                      <w:lang w:val="en-US" w:eastAsia="zh-CN" w:bidi="ar"/>
                    </w:rPr>
                    <w:t>吸声系数</w:t>
                  </w:r>
                  <w:r>
                    <w:rPr>
                      <w:rStyle w:val="107"/>
                      <w:rFonts w:hint="default" w:ascii="Times New Roman" w:hAnsi="Times New Roman" w:cs="Times New Roman"/>
                      <w:color w:val="auto"/>
                      <w:sz w:val="21"/>
                      <w:szCs w:val="21"/>
                      <w:highlight w:val="none"/>
                      <w:u w:val="single" w:color="auto"/>
                      <w:lang w:val="en-US" w:eastAsia="zh-CN" w:bidi="ar"/>
                    </w:rPr>
                    <w:t>α</w:t>
                  </w:r>
                </w:p>
              </w:tc>
              <w:tc>
                <w:tcPr>
                  <w:tcW w:w="665"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single" w:color="auto"/>
                    </w:rPr>
                  </w:pPr>
                  <w:r>
                    <w:rPr>
                      <w:rFonts w:hint="default" w:ascii="Times New Roman" w:hAnsi="Times New Roman" w:eastAsia="宋体" w:cs="Times New Roman"/>
                      <w:b/>
                      <w:bCs/>
                      <w:i w:val="0"/>
                      <w:iCs w:val="0"/>
                      <w:color w:val="auto"/>
                      <w:kern w:val="0"/>
                      <w:sz w:val="21"/>
                      <w:szCs w:val="21"/>
                      <w:highlight w:val="none"/>
                      <w:u w:val="single" w:color="auto"/>
                      <w:lang w:val="en-US" w:eastAsia="zh-CN" w:bidi="ar"/>
                    </w:rPr>
                    <w:t>房间常数</w:t>
                  </w:r>
                  <w:r>
                    <w:rPr>
                      <w:rStyle w:val="108"/>
                      <w:rFonts w:eastAsia="宋体"/>
                      <w:color w:val="auto"/>
                      <w:sz w:val="21"/>
                      <w:szCs w:val="21"/>
                      <w:highlight w:val="none"/>
                      <w:u w:val="single" w:color="auto"/>
                      <w:lang w:val="en-US" w:eastAsia="zh-CN" w:bidi="ar"/>
                    </w:rPr>
                    <w:t>R</w:t>
                  </w:r>
                </w:p>
              </w:tc>
              <w:tc>
                <w:tcPr>
                  <w:tcW w:w="990"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kern w:val="0"/>
                      <w:sz w:val="21"/>
                      <w:szCs w:val="21"/>
                      <w:highlight w:val="none"/>
                      <w:u w:val="single" w:color="auto"/>
                      <w:lang w:val="en-US" w:eastAsia="zh-CN" w:bidi="ar"/>
                    </w:rPr>
                  </w:pPr>
                  <w:r>
                    <w:rPr>
                      <w:rFonts w:hint="default" w:ascii="Times New Roman" w:hAnsi="Times New Roman" w:eastAsia="宋体" w:cs="Times New Roman"/>
                      <w:b/>
                      <w:bCs/>
                      <w:i w:val="0"/>
                      <w:iCs w:val="0"/>
                      <w:color w:val="auto"/>
                      <w:kern w:val="0"/>
                      <w:sz w:val="21"/>
                      <w:szCs w:val="21"/>
                      <w:highlight w:val="none"/>
                      <w:u w:val="single" w:color="auto"/>
                      <w:lang w:val="en-US" w:eastAsia="zh-CN" w:bidi="ar"/>
                    </w:rPr>
                    <w:t>指向性因数Q</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93" w:type="pct"/>
                  <w:tcBorders>
                    <w:top w:val="single" w:color="000000" w:sz="8" w:space="0"/>
                    <w:left w:val="single" w:color="000000" w:sz="8" w:space="0"/>
                    <w:bottom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1</w:t>
                  </w:r>
                </w:p>
              </w:tc>
              <w:tc>
                <w:tcPr>
                  <w:tcW w:w="943" w:type="pct"/>
                  <w:tcBorders>
                    <w:top w:val="single" w:color="000000" w:sz="8" w:space="0"/>
                    <w:left w:val="nil"/>
                    <w:bottom w:val="single" w:color="000000" w:sz="8" w:space="0"/>
                    <w:right w:val="single" w:color="000000" w:sz="8" w:space="0"/>
                  </w:tcBorders>
                  <w:noWrap w:val="0"/>
                  <w:vAlign w:val="center"/>
                </w:tcPr>
                <w:p>
                  <w:pPr>
                    <w:pStyle w:val="72"/>
                    <w:keepNext w:val="0"/>
                    <w:keepLines w:val="0"/>
                    <w:suppressLineNumbers w:val="0"/>
                    <w:spacing w:before="0" w:beforeAutospacing="0" w:after="0" w:afterAutospacing="0"/>
                    <w:ind w:left="0" w:right="0" w:firstLine="0" w:firstLineChars="0"/>
                    <w:rPr>
                      <w:rFonts w:hint="default" w:ascii="Times New Roman" w:hAnsi="Times New Roman" w:eastAsia="宋体" w:cs="Times New Roman"/>
                      <w:i w:val="0"/>
                      <w:iCs w:val="0"/>
                      <w:color w:val="auto"/>
                      <w:sz w:val="21"/>
                      <w:szCs w:val="21"/>
                      <w:highlight w:val="none"/>
                      <w:u w:val="single" w:color="auto"/>
                    </w:rPr>
                  </w:pPr>
                  <w:r>
                    <w:rPr>
                      <w:rFonts w:hint="eastAsia"/>
                      <w:color w:val="auto"/>
                      <w:szCs w:val="21"/>
                      <w:highlight w:val="none"/>
                      <w:u w:val="single" w:color="auto"/>
                      <w:lang w:eastAsia="zh-CN"/>
                    </w:rPr>
                    <w:t>破碎机</w:t>
                  </w:r>
                </w:p>
              </w:tc>
              <w:tc>
                <w:tcPr>
                  <w:tcW w:w="335" w:type="pct"/>
                  <w:vMerge w:val="restart"/>
                  <w:tcBorders>
                    <w:top w:val="single" w:color="000000" w:sz="8" w:space="0"/>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r>
                    <w:rPr>
                      <w:rFonts w:hint="default" w:ascii="Times New Roman" w:hAnsi="Times New Roman" w:eastAsia="宋体" w:cs="Times New Roman"/>
                      <w:i w:val="0"/>
                      <w:iCs w:val="0"/>
                      <w:color w:val="auto"/>
                      <w:sz w:val="21"/>
                      <w:szCs w:val="21"/>
                      <w:highlight w:val="none"/>
                      <w:u w:val="single" w:color="auto"/>
                      <w:lang w:val="en-US" w:eastAsia="zh-CN"/>
                    </w:rPr>
                    <w:t>108</w:t>
                  </w:r>
                </w:p>
              </w:tc>
              <w:tc>
                <w:tcPr>
                  <w:tcW w:w="331" w:type="pct"/>
                  <w:vMerge w:val="restart"/>
                  <w:tcBorders>
                    <w:top w:val="single" w:color="000000" w:sz="8" w:space="0"/>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r>
                    <w:rPr>
                      <w:rFonts w:hint="default" w:ascii="Times New Roman" w:hAnsi="Times New Roman" w:eastAsia="宋体" w:cs="Times New Roman"/>
                      <w:i w:val="0"/>
                      <w:iCs w:val="0"/>
                      <w:color w:val="auto"/>
                      <w:sz w:val="21"/>
                      <w:szCs w:val="21"/>
                      <w:highlight w:val="none"/>
                      <w:u w:val="single" w:color="auto"/>
                      <w:lang w:val="en-US" w:eastAsia="zh-CN"/>
                    </w:rPr>
                    <w:t>38</w:t>
                  </w:r>
                </w:p>
              </w:tc>
              <w:tc>
                <w:tcPr>
                  <w:tcW w:w="316" w:type="pct"/>
                  <w:vMerge w:val="restart"/>
                  <w:tcBorders>
                    <w:top w:val="single" w:color="000000" w:sz="8" w:space="0"/>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r>
                    <w:rPr>
                      <w:rFonts w:hint="default" w:ascii="Times New Roman" w:hAnsi="Times New Roman" w:eastAsia="宋体" w:cs="Times New Roman"/>
                      <w:i w:val="0"/>
                      <w:iCs w:val="0"/>
                      <w:color w:val="auto"/>
                      <w:sz w:val="21"/>
                      <w:szCs w:val="21"/>
                      <w:highlight w:val="none"/>
                      <w:u w:val="single" w:color="auto"/>
                      <w:lang w:val="en-US" w:eastAsia="zh-CN"/>
                    </w:rPr>
                    <w:t>10</w:t>
                  </w:r>
                </w:p>
              </w:tc>
              <w:tc>
                <w:tcPr>
                  <w:tcW w:w="536" w:type="pct"/>
                  <w:vMerge w:val="restart"/>
                  <w:tcBorders>
                    <w:top w:val="single" w:color="000000" w:sz="8" w:space="0"/>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r>
                    <w:rPr>
                      <w:rFonts w:hint="default" w:ascii="Times New Roman" w:hAnsi="Times New Roman" w:eastAsia="宋体" w:cs="Times New Roman"/>
                      <w:i w:val="0"/>
                      <w:iCs w:val="0"/>
                      <w:color w:val="auto"/>
                      <w:sz w:val="21"/>
                      <w:szCs w:val="21"/>
                      <w:highlight w:val="none"/>
                      <w:u w:val="single" w:color="auto"/>
                      <w:lang w:val="en-US" w:eastAsia="zh-CN"/>
                    </w:rPr>
                    <w:t>11128</w:t>
                  </w:r>
                </w:p>
              </w:tc>
              <w:tc>
                <w:tcPr>
                  <w:tcW w:w="589" w:type="pct"/>
                  <w:vMerge w:val="restart"/>
                  <w:tcBorders>
                    <w:top w:val="single" w:color="000000" w:sz="8" w:space="0"/>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r>
                    <w:rPr>
                      <w:rFonts w:hint="default" w:ascii="Times New Roman" w:hAnsi="Times New Roman" w:eastAsia="宋体" w:cs="Times New Roman"/>
                      <w:i w:val="0"/>
                      <w:iCs w:val="0"/>
                      <w:color w:val="auto"/>
                      <w:sz w:val="21"/>
                      <w:szCs w:val="21"/>
                      <w:highlight w:val="none"/>
                      <w:u w:val="single" w:color="auto"/>
                      <w:lang w:val="en-US" w:eastAsia="zh-CN"/>
                    </w:rPr>
                    <w:t>0.</w:t>
                  </w:r>
                  <w:r>
                    <w:rPr>
                      <w:rFonts w:hint="eastAsia" w:ascii="Times New Roman" w:hAnsi="Times New Roman" w:eastAsia="宋体" w:cs="Times New Roman"/>
                      <w:i w:val="0"/>
                      <w:iCs w:val="0"/>
                      <w:color w:val="auto"/>
                      <w:sz w:val="21"/>
                      <w:szCs w:val="21"/>
                      <w:highlight w:val="none"/>
                      <w:u w:val="single" w:color="auto"/>
                      <w:lang w:val="en-US" w:eastAsia="zh-CN"/>
                    </w:rPr>
                    <w:t>1</w:t>
                  </w:r>
                </w:p>
              </w:tc>
              <w:tc>
                <w:tcPr>
                  <w:tcW w:w="665" w:type="pct"/>
                  <w:vMerge w:val="restart"/>
                  <w:tcBorders>
                    <w:top w:val="single" w:color="000000" w:sz="8" w:space="0"/>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r>
                    <w:rPr>
                      <w:rFonts w:hint="eastAsia" w:ascii="Times New Roman" w:hAnsi="Times New Roman" w:eastAsia="宋体" w:cs="Times New Roman"/>
                      <w:i w:val="0"/>
                      <w:iCs w:val="0"/>
                      <w:color w:val="auto"/>
                      <w:sz w:val="21"/>
                      <w:szCs w:val="21"/>
                      <w:highlight w:val="none"/>
                      <w:u w:val="single" w:color="auto"/>
                      <w:lang w:val="en-US" w:eastAsia="zh-CN"/>
                    </w:rPr>
                    <w:t xml:space="preserve">1236.44 </w:t>
                  </w:r>
                </w:p>
              </w:tc>
              <w:tc>
                <w:tcPr>
                  <w:tcW w:w="990" w:type="pct"/>
                  <w:vMerge w:val="restart"/>
                  <w:tcBorders>
                    <w:top w:val="single" w:color="000000" w:sz="8" w:space="0"/>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r>
                    <w:rPr>
                      <w:rFonts w:hint="eastAsia" w:ascii="Times New Roman" w:hAnsi="Times New Roman" w:eastAsia="宋体" w:cs="Times New Roman"/>
                      <w:i w:val="0"/>
                      <w:iCs w:val="0"/>
                      <w:color w:val="auto"/>
                      <w:sz w:val="21"/>
                      <w:szCs w:val="21"/>
                      <w:highlight w:val="none"/>
                      <w:u w:val="single" w:color="auto"/>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93" w:type="pct"/>
                  <w:tcBorders>
                    <w:top w:val="nil"/>
                    <w:left w:val="single" w:color="000000" w:sz="8" w:space="0"/>
                    <w:bottom w:val="single" w:color="auto" w:sz="4"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2</w:t>
                  </w:r>
                </w:p>
              </w:tc>
              <w:tc>
                <w:tcPr>
                  <w:tcW w:w="943" w:type="pct"/>
                  <w:tcBorders>
                    <w:top w:val="nil"/>
                    <w:left w:val="nil"/>
                    <w:bottom w:val="single" w:color="auto" w:sz="4" w:space="0"/>
                    <w:right w:val="single" w:color="000000" w:sz="8" w:space="0"/>
                  </w:tcBorders>
                  <w:noWrap w:val="0"/>
                  <w:vAlign w:val="center"/>
                </w:tcPr>
                <w:p>
                  <w:pPr>
                    <w:pStyle w:val="72"/>
                    <w:keepNext w:val="0"/>
                    <w:keepLines w:val="0"/>
                    <w:suppressLineNumbers w:val="0"/>
                    <w:spacing w:before="0" w:beforeAutospacing="0" w:after="0" w:afterAutospacing="0"/>
                    <w:ind w:left="0" w:right="0" w:firstLine="0" w:firstLineChars="0"/>
                    <w:rPr>
                      <w:rFonts w:hint="default" w:ascii="Times New Roman" w:hAnsi="Times New Roman" w:eastAsia="宋体" w:cs="Times New Roman"/>
                      <w:i w:val="0"/>
                      <w:iCs w:val="0"/>
                      <w:color w:val="auto"/>
                      <w:sz w:val="21"/>
                      <w:szCs w:val="21"/>
                      <w:highlight w:val="none"/>
                      <w:u w:val="single" w:color="auto"/>
                    </w:rPr>
                  </w:pPr>
                  <w:r>
                    <w:rPr>
                      <w:rFonts w:hint="eastAsia" w:ascii="宋体" w:hAnsi="宋体" w:cs="宋体"/>
                      <w:color w:val="auto"/>
                      <w:szCs w:val="21"/>
                      <w:highlight w:val="none"/>
                      <w:u w:val="single" w:color="auto"/>
                      <w:lang w:eastAsia="zh-CN" w:bidi="ar"/>
                    </w:rPr>
                    <w:t>粉碎机</w:t>
                  </w:r>
                </w:p>
              </w:tc>
              <w:tc>
                <w:tcPr>
                  <w:tcW w:w="335"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rPr>
                  </w:pPr>
                </w:p>
              </w:tc>
              <w:tc>
                <w:tcPr>
                  <w:tcW w:w="331"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p>
              </w:tc>
              <w:tc>
                <w:tcPr>
                  <w:tcW w:w="316"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p>
              </w:tc>
              <w:tc>
                <w:tcPr>
                  <w:tcW w:w="536"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p>
              </w:tc>
              <w:tc>
                <w:tcPr>
                  <w:tcW w:w="589"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p>
              </w:tc>
              <w:tc>
                <w:tcPr>
                  <w:tcW w:w="665"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p>
              </w:tc>
              <w:tc>
                <w:tcPr>
                  <w:tcW w:w="990"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sz w:val="21"/>
                      <w:szCs w:val="21"/>
                      <w:highlight w:val="none"/>
                      <w:u w:val="single" w:color="auto"/>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 w:hRule="atLeast"/>
                <w:jc w:val="center"/>
              </w:trPr>
              <w:tc>
                <w:tcPr>
                  <w:tcW w:w="29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eastAsia="宋体" w:cs="Times New Roman"/>
                      <w:i w:val="0"/>
                      <w:iCs w:val="0"/>
                      <w:color w:val="auto"/>
                      <w:kern w:val="0"/>
                      <w:sz w:val="21"/>
                      <w:szCs w:val="21"/>
                      <w:highlight w:val="none"/>
                      <w:u w:val="single" w:color="auto"/>
                      <w:lang w:val="en-US" w:eastAsia="zh-CN" w:bidi="ar"/>
                    </w:rPr>
                    <w:t>3</w:t>
                  </w:r>
                </w:p>
              </w:tc>
              <w:tc>
                <w:tcPr>
                  <w:tcW w:w="943" w:type="pct"/>
                  <w:tcBorders>
                    <w:top w:val="single" w:color="auto" w:sz="4" w:space="0"/>
                    <w:left w:val="single" w:color="auto" w:sz="4" w:space="0"/>
                    <w:bottom w:val="single" w:color="auto" w:sz="4" w:space="0"/>
                    <w:right w:val="single" w:color="auto" w:sz="4" w:space="0"/>
                  </w:tcBorders>
                  <w:noWrap w:val="0"/>
                  <w:vAlign w:val="center"/>
                </w:tcPr>
                <w:p>
                  <w:pPr>
                    <w:pStyle w:val="72"/>
                    <w:keepNext w:val="0"/>
                    <w:keepLines w:val="0"/>
                    <w:suppressLineNumbers w:val="0"/>
                    <w:spacing w:before="0" w:beforeAutospacing="0" w:after="0" w:afterAutospacing="0"/>
                    <w:ind w:left="0" w:right="0" w:firstLine="0" w:firstLineChars="0"/>
                    <w:rPr>
                      <w:rFonts w:hint="default" w:ascii="Times New Roman" w:hAnsi="Times New Roman" w:eastAsia="宋体" w:cs="Times New Roman"/>
                      <w:i w:val="0"/>
                      <w:iCs w:val="0"/>
                      <w:color w:val="auto"/>
                      <w:sz w:val="21"/>
                      <w:szCs w:val="21"/>
                      <w:highlight w:val="none"/>
                      <w:u w:val="single" w:color="auto"/>
                    </w:rPr>
                  </w:pPr>
                  <w:r>
                    <w:rPr>
                      <w:rFonts w:hint="eastAsia" w:ascii="宋体" w:hAnsi="宋体" w:cs="宋体"/>
                      <w:color w:val="auto"/>
                      <w:szCs w:val="21"/>
                      <w:highlight w:val="none"/>
                      <w:u w:val="single" w:color="auto"/>
                      <w:lang w:eastAsia="zh-CN" w:bidi="ar"/>
                    </w:rPr>
                    <w:t>带式输送机</w:t>
                  </w:r>
                </w:p>
              </w:tc>
              <w:tc>
                <w:tcPr>
                  <w:tcW w:w="335"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rPr>
                  </w:pPr>
                </w:p>
              </w:tc>
              <w:tc>
                <w:tcPr>
                  <w:tcW w:w="331"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p>
              </w:tc>
              <w:tc>
                <w:tcPr>
                  <w:tcW w:w="316"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p>
              </w:tc>
              <w:tc>
                <w:tcPr>
                  <w:tcW w:w="536"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p>
              </w:tc>
              <w:tc>
                <w:tcPr>
                  <w:tcW w:w="589"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p>
              </w:tc>
              <w:tc>
                <w:tcPr>
                  <w:tcW w:w="665"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p>
              </w:tc>
              <w:tc>
                <w:tcPr>
                  <w:tcW w:w="990"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sz w:val="21"/>
                      <w:szCs w:val="21"/>
                      <w:highlight w:val="none"/>
                      <w:u w:val="single" w:color="auto"/>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 w:hRule="atLeast"/>
                <w:jc w:val="center"/>
              </w:trPr>
              <w:tc>
                <w:tcPr>
                  <w:tcW w:w="29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single" w:color="auto"/>
                      <w:lang w:val="en-US" w:eastAsia="zh-CN" w:bidi="ar"/>
                    </w:rPr>
                  </w:pPr>
                  <w:r>
                    <w:rPr>
                      <w:rFonts w:hint="eastAsia" w:ascii="Times New Roman" w:hAnsi="Times New Roman" w:eastAsia="宋体" w:cs="Times New Roman"/>
                      <w:i w:val="0"/>
                      <w:iCs w:val="0"/>
                      <w:color w:val="auto"/>
                      <w:kern w:val="0"/>
                      <w:sz w:val="21"/>
                      <w:szCs w:val="21"/>
                      <w:highlight w:val="none"/>
                      <w:u w:val="single" w:color="auto"/>
                      <w:lang w:val="en-US" w:eastAsia="zh-CN" w:bidi="ar"/>
                    </w:rPr>
                    <w:t>4</w:t>
                  </w:r>
                </w:p>
              </w:tc>
              <w:tc>
                <w:tcPr>
                  <w:tcW w:w="943" w:type="pct"/>
                  <w:tcBorders>
                    <w:top w:val="single" w:color="auto" w:sz="4" w:space="0"/>
                    <w:left w:val="single" w:color="auto" w:sz="4" w:space="0"/>
                    <w:bottom w:val="single" w:color="auto" w:sz="4" w:space="0"/>
                    <w:right w:val="single" w:color="auto" w:sz="4" w:space="0"/>
                  </w:tcBorders>
                  <w:noWrap w:val="0"/>
                  <w:vAlign w:val="center"/>
                </w:tcPr>
                <w:p>
                  <w:pPr>
                    <w:pStyle w:val="72"/>
                    <w:keepNext w:val="0"/>
                    <w:keepLines w:val="0"/>
                    <w:suppressLineNumbers w:val="0"/>
                    <w:spacing w:before="0" w:beforeAutospacing="0" w:after="0" w:afterAutospacing="0"/>
                    <w:ind w:left="0" w:right="0" w:firstLine="0" w:firstLineChars="0"/>
                    <w:rPr>
                      <w:rFonts w:hint="eastAsia" w:ascii="宋体" w:hAnsi="宋体" w:cs="宋体"/>
                      <w:color w:val="auto"/>
                      <w:szCs w:val="21"/>
                      <w:highlight w:val="none"/>
                      <w:u w:val="single" w:color="auto"/>
                      <w:lang w:eastAsia="zh-CN" w:bidi="ar"/>
                    </w:rPr>
                  </w:pPr>
                  <w:r>
                    <w:rPr>
                      <w:rFonts w:hint="eastAsia" w:ascii="宋体" w:hAnsi="宋体" w:cs="宋体"/>
                      <w:color w:val="auto"/>
                      <w:szCs w:val="21"/>
                      <w:highlight w:val="none"/>
                      <w:u w:val="single" w:color="auto"/>
                      <w:lang w:val="en-US" w:eastAsia="zh-CN" w:bidi="ar"/>
                    </w:rPr>
                    <w:t>螺旋绞机</w:t>
                  </w:r>
                </w:p>
              </w:tc>
              <w:tc>
                <w:tcPr>
                  <w:tcW w:w="335"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rPr>
                  </w:pPr>
                </w:p>
              </w:tc>
              <w:tc>
                <w:tcPr>
                  <w:tcW w:w="331"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p>
              </w:tc>
              <w:tc>
                <w:tcPr>
                  <w:tcW w:w="316"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p>
              </w:tc>
              <w:tc>
                <w:tcPr>
                  <w:tcW w:w="536"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p>
              </w:tc>
              <w:tc>
                <w:tcPr>
                  <w:tcW w:w="589"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p>
              </w:tc>
              <w:tc>
                <w:tcPr>
                  <w:tcW w:w="665"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p>
              </w:tc>
              <w:tc>
                <w:tcPr>
                  <w:tcW w:w="990"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sz w:val="21"/>
                      <w:szCs w:val="21"/>
                      <w:highlight w:val="none"/>
                      <w:u w:val="single" w:color="auto"/>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 w:hRule="atLeast"/>
                <w:jc w:val="center"/>
              </w:trPr>
              <w:tc>
                <w:tcPr>
                  <w:tcW w:w="29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single" w:color="auto"/>
                      <w:lang w:val="en-US" w:eastAsia="zh-CN" w:bidi="ar"/>
                    </w:rPr>
                  </w:pPr>
                  <w:r>
                    <w:rPr>
                      <w:rFonts w:hint="eastAsia" w:ascii="Times New Roman" w:hAnsi="Times New Roman" w:eastAsia="宋体" w:cs="Times New Roman"/>
                      <w:i w:val="0"/>
                      <w:iCs w:val="0"/>
                      <w:color w:val="auto"/>
                      <w:kern w:val="0"/>
                      <w:sz w:val="21"/>
                      <w:szCs w:val="21"/>
                      <w:highlight w:val="none"/>
                      <w:u w:val="single" w:color="auto"/>
                      <w:lang w:val="en-US" w:eastAsia="zh-CN" w:bidi="ar"/>
                    </w:rPr>
                    <w:t>5</w:t>
                  </w:r>
                </w:p>
              </w:tc>
              <w:tc>
                <w:tcPr>
                  <w:tcW w:w="943" w:type="pct"/>
                  <w:tcBorders>
                    <w:top w:val="single" w:color="auto" w:sz="4" w:space="0"/>
                    <w:left w:val="single" w:color="auto" w:sz="4" w:space="0"/>
                    <w:bottom w:val="single" w:color="auto" w:sz="4" w:space="0"/>
                    <w:right w:val="single" w:color="auto" w:sz="4" w:space="0"/>
                  </w:tcBorders>
                  <w:noWrap w:val="0"/>
                  <w:vAlign w:val="center"/>
                </w:tcPr>
                <w:p>
                  <w:pPr>
                    <w:pStyle w:val="72"/>
                    <w:keepNext w:val="0"/>
                    <w:keepLines w:val="0"/>
                    <w:suppressLineNumbers w:val="0"/>
                    <w:spacing w:before="0" w:beforeAutospacing="0" w:after="0" w:afterAutospacing="0"/>
                    <w:ind w:left="0" w:right="0" w:firstLine="0" w:firstLineChars="0"/>
                    <w:rPr>
                      <w:rFonts w:hint="eastAsia" w:ascii="宋体" w:hAnsi="宋体" w:cs="宋体"/>
                      <w:color w:val="auto"/>
                      <w:szCs w:val="21"/>
                      <w:highlight w:val="none"/>
                      <w:u w:val="single" w:color="auto"/>
                      <w:lang w:eastAsia="zh-CN" w:bidi="ar"/>
                    </w:rPr>
                  </w:pPr>
                  <w:r>
                    <w:rPr>
                      <w:rFonts w:hint="eastAsia" w:ascii="宋体" w:hAnsi="宋体" w:cs="宋体"/>
                      <w:color w:val="auto"/>
                      <w:szCs w:val="21"/>
                      <w:highlight w:val="none"/>
                      <w:u w:val="single" w:color="auto"/>
                      <w:lang w:val="en-US" w:eastAsia="zh-CN" w:bidi="ar"/>
                    </w:rPr>
                    <w:t>造粒机</w:t>
                  </w:r>
                </w:p>
              </w:tc>
              <w:tc>
                <w:tcPr>
                  <w:tcW w:w="335"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rPr>
                  </w:pPr>
                </w:p>
              </w:tc>
              <w:tc>
                <w:tcPr>
                  <w:tcW w:w="331"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p>
              </w:tc>
              <w:tc>
                <w:tcPr>
                  <w:tcW w:w="316"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p>
              </w:tc>
              <w:tc>
                <w:tcPr>
                  <w:tcW w:w="536"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p>
              </w:tc>
              <w:tc>
                <w:tcPr>
                  <w:tcW w:w="589"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p>
              </w:tc>
              <w:tc>
                <w:tcPr>
                  <w:tcW w:w="665"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p>
              </w:tc>
              <w:tc>
                <w:tcPr>
                  <w:tcW w:w="990"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sz w:val="21"/>
                      <w:szCs w:val="21"/>
                      <w:highlight w:val="none"/>
                      <w:u w:val="single" w:color="auto"/>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 w:hRule="atLeast"/>
                <w:jc w:val="center"/>
              </w:trPr>
              <w:tc>
                <w:tcPr>
                  <w:tcW w:w="29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single" w:color="auto"/>
                      <w:lang w:val="en-US" w:eastAsia="zh-CN" w:bidi="ar"/>
                    </w:rPr>
                  </w:pPr>
                  <w:r>
                    <w:rPr>
                      <w:rFonts w:hint="eastAsia" w:ascii="Times New Roman" w:hAnsi="Times New Roman" w:eastAsia="宋体" w:cs="Times New Roman"/>
                      <w:i w:val="0"/>
                      <w:iCs w:val="0"/>
                      <w:color w:val="auto"/>
                      <w:kern w:val="0"/>
                      <w:sz w:val="21"/>
                      <w:szCs w:val="21"/>
                      <w:highlight w:val="none"/>
                      <w:u w:val="single" w:color="auto"/>
                      <w:lang w:val="en-US" w:eastAsia="zh-CN" w:bidi="ar"/>
                    </w:rPr>
                    <w:t>6</w:t>
                  </w:r>
                </w:p>
              </w:tc>
              <w:tc>
                <w:tcPr>
                  <w:tcW w:w="943" w:type="pct"/>
                  <w:tcBorders>
                    <w:top w:val="single" w:color="auto" w:sz="4" w:space="0"/>
                    <w:left w:val="single" w:color="auto" w:sz="4" w:space="0"/>
                    <w:bottom w:val="single" w:color="auto" w:sz="4" w:space="0"/>
                    <w:right w:val="single" w:color="auto" w:sz="4" w:space="0"/>
                  </w:tcBorders>
                  <w:noWrap w:val="0"/>
                  <w:vAlign w:val="center"/>
                </w:tcPr>
                <w:p>
                  <w:pPr>
                    <w:pStyle w:val="72"/>
                    <w:keepNext w:val="0"/>
                    <w:keepLines w:val="0"/>
                    <w:suppressLineNumbers w:val="0"/>
                    <w:spacing w:before="0" w:beforeAutospacing="0" w:after="0" w:afterAutospacing="0"/>
                    <w:ind w:left="0" w:right="0" w:firstLine="0" w:firstLineChars="0"/>
                    <w:rPr>
                      <w:rFonts w:hint="eastAsia" w:ascii="宋体" w:hAnsi="宋体" w:cs="宋体"/>
                      <w:color w:val="auto"/>
                      <w:szCs w:val="21"/>
                      <w:highlight w:val="none"/>
                      <w:u w:val="single" w:color="auto"/>
                      <w:lang w:val="en-US" w:eastAsia="zh-CN" w:bidi="ar"/>
                    </w:rPr>
                  </w:pPr>
                  <w:r>
                    <w:rPr>
                      <w:rFonts w:hint="eastAsia" w:ascii="宋体" w:hAnsi="宋体" w:cs="宋体"/>
                      <w:color w:val="auto"/>
                      <w:szCs w:val="21"/>
                      <w:highlight w:val="none"/>
                      <w:u w:val="single" w:color="auto"/>
                      <w:lang w:val="en-US" w:eastAsia="zh-CN" w:bidi="ar"/>
                    </w:rPr>
                    <w:t>烘干炉</w:t>
                  </w:r>
                </w:p>
              </w:tc>
              <w:tc>
                <w:tcPr>
                  <w:tcW w:w="335"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rPr>
                  </w:pPr>
                </w:p>
              </w:tc>
              <w:tc>
                <w:tcPr>
                  <w:tcW w:w="331"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p>
              </w:tc>
              <w:tc>
                <w:tcPr>
                  <w:tcW w:w="316"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p>
              </w:tc>
              <w:tc>
                <w:tcPr>
                  <w:tcW w:w="536"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p>
              </w:tc>
              <w:tc>
                <w:tcPr>
                  <w:tcW w:w="589"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p>
              </w:tc>
              <w:tc>
                <w:tcPr>
                  <w:tcW w:w="665"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p>
              </w:tc>
              <w:tc>
                <w:tcPr>
                  <w:tcW w:w="990"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sz w:val="21"/>
                      <w:szCs w:val="21"/>
                      <w:highlight w:val="none"/>
                      <w:u w:val="single" w:color="auto"/>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 w:hRule="atLeast"/>
                <w:jc w:val="center"/>
              </w:trPr>
              <w:tc>
                <w:tcPr>
                  <w:tcW w:w="29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single" w:color="auto"/>
                      <w:lang w:val="en-US" w:eastAsia="zh-CN" w:bidi="ar"/>
                    </w:rPr>
                  </w:pPr>
                  <w:r>
                    <w:rPr>
                      <w:rFonts w:hint="eastAsia" w:cs="Times New Roman"/>
                      <w:i w:val="0"/>
                      <w:iCs w:val="0"/>
                      <w:color w:val="auto"/>
                      <w:kern w:val="0"/>
                      <w:sz w:val="21"/>
                      <w:szCs w:val="21"/>
                      <w:highlight w:val="none"/>
                      <w:u w:val="single" w:color="auto"/>
                      <w:lang w:val="en-US" w:eastAsia="zh-CN" w:bidi="ar"/>
                    </w:rPr>
                    <w:t>7</w:t>
                  </w:r>
                </w:p>
              </w:tc>
              <w:tc>
                <w:tcPr>
                  <w:tcW w:w="943" w:type="pct"/>
                  <w:tcBorders>
                    <w:top w:val="single" w:color="auto" w:sz="4" w:space="0"/>
                    <w:left w:val="single" w:color="auto" w:sz="4" w:space="0"/>
                    <w:bottom w:val="single" w:color="auto" w:sz="4" w:space="0"/>
                    <w:right w:val="single" w:color="auto" w:sz="4" w:space="0"/>
                  </w:tcBorders>
                  <w:noWrap w:val="0"/>
                  <w:vAlign w:val="center"/>
                </w:tcPr>
                <w:p>
                  <w:pPr>
                    <w:pStyle w:val="72"/>
                    <w:keepNext w:val="0"/>
                    <w:keepLines w:val="0"/>
                    <w:suppressLineNumbers w:val="0"/>
                    <w:spacing w:before="0" w:beforeAutospacing="0" w:after="0" w:afterAutospacing="0"/>
                    <w:ind w:left="0" w:right="0" w:firstLine="0" w:firstLineChars="0"/>
                    <w:rPr>
                      <w:rFonts w:hint="eastAsia" w:ascii="宋体" w:hAnsi="宋体" w:cs="宋体"/>
                      <w:color w:val="auto"/>
                      <w:szCs w:val="21"/>
                      <w:highlight w:val="none"/>
                      <w:u w:val="single" w:color="auto"/>
                      <w:lang w:val="en-US" w:eastAsia="zh-CN" w:bidi="ar"/>
                    </w:rPr>
                  </w:pPr>
                  <w:r>
                    <w:rPr>
                      <w:rFonts w:hint="eastAsia" w:ascii="宋体" w:hAnsi="宋体" w:cs="宋体"/>
                      <w:color w:val="auto"/>
                      <w:szCs w:val="21"/>
                      <w:highlight w:val="none"/>
                      <w:u w:val="single" w:color="auto"/>
                      <w:lang w:val="en-US" w:eastAsia="zh-CN" w:bidi="ar"/>
                    </w:rPr>
                    <w:t>风机</w:t>
                  </w:r>
                </w:p>
              </w:tc>
              <w:tc>
                <w:tcPr>
                  <w:tcW w:w="335"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rPr>
                  </w:pPr>
                </w:p>
              </w:tc>
              <w:tc>
                <w:tcPr>
                  <w:tcW w:w="331"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p>
              </w:tc>
              <w:tc>
                <w:tcPr>
                  <w:tcW w:w="316"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p>
              </w:tc>
              <w:tc>
                <w:tcPr>
                  <w:tcW w:w="536"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p>
              </w:tc>
              <w:tc>
                <w:tcPr>
                  <w:tcW w:w="589"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p>
              </w:tc>
              <w:tc>
                <w:tcPr>
                  <w:tcW w:w="665"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single" w:color="auto"/>
                      <w:lang w:val="en-US" w:eastAsia="zh-CN"/>
                    </w:rPr>
                  </w:pPr>
                </w:p>
              </w:tc>
              <w:tc>
                <w:tcPr>
                  <w:tcW w:w="990" w:type="pct"/>
                  <w:vMerge w:val="continue"/>
                  <w:tcBorders>
                    <w:left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sz w:val="21"/>
                      <w:szCs w:val="21"/>
                      <w:highlight w:val="none"/>
                      <w:u w:val="single" w:color="auto"/>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noWrap w:val="0"/>
                  <w:vAlign w:val="center"/>
                </w:tcPr>
                <w:p>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kern w:val="0"/>
                      <w:sz w:val="21"/>
                      <w:szCs w:val="21"/>
                      <w:highlight w:val="none"/>
                      <w:u w:val="single" w:color="auto"/>
                      <w:lang w:val="en-US" w:eastAsia="zh-CN" w:bidi="ar"/>
                    </w:rPr>
                  </w:pPr>
                  <w:r>
                    <w:rPr>
                      <w:rFonts w:hint="eastAsia" w:ascii="Times New Roman" w:hAnsi="Times New Roman" w:eastAsia="宋体" w:cs="Times New Roman"/>
                      <w:i w:val="0"/>
                      <w:iCs w:val="0"/>
                      <w:color w:val="auto"/>
                      <w:kern w:val="0"/>
                      <w:sz w:val="21"/>
                      <w:szCs w:val="21"/>
                      <w:highlight w:val="none"/>
                      <w:u w:val="single" w:color="auto"/>
                      <w:lang w:val="en-US" w:eastAsia="zh-CN" w:bidi="ar"/>
                    </w:rPr>
                    <w:t>注：参照《噪声控制与建筑声学设备和材料选用手册》（化学工业出版社）-胶合板，吸声系数取0.1。</w:t>
                  </w:r>
                </w:p>
              </w:tc>
            </w:tr>
          </w:tbl>
          <w:p>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color w:val="auto"/>
                <w:spacing w:val="0"/>
                <w:kern w:val="0"/>
                <w:sz w:val="24"/>
                <w:szCs w:val="24"/>
                <w:u w:val="single" w:color="auto"/>
                <w:lang w:val="en-US" w:eastAsia="zh-CN"/>
              </w:rPr>
            </w:pPr>
            <w:r>
              <w:rPr>
                <w:rFonts w:hint="eastAsia" w:ascii="Times New Roman" w:hAnsi="Times New Roman" w:eastAsia="宋体" w:cs="Times New Roman"/>
                <w:b/>
                <w:bCs/>
                <w:color w:val="auto"/>
                <w:spacing w:val="0"/>
                <w:kern w:val="0"/>
                <w:sz w:val="24"/>
                <w:szCs w:val="24"/>
                <w:u w:val="single" w:color="auto"/>
                <w:lang w:eastAsia="zh-CN"/>
              </w:rPr>
              <w:t>（</w:t>
            </w:r>
            <w:r>
              <w:rPr>
                <w:rFonts w:hint="eastAsia" w:ascii="Times New Roman" w:hAnsi="Times New Roman" w:eastAsia="宋体" w:cs="Times New Roman"/>
                <w:b/>
                <w:bCs/>
                <w:color w:val="auto"/>
                <w:spacing w:val="0"/>
                <w:kern w:val="0"/>
                <w:sz w:val="24"/>
                <w:szCs w:val="24"/>
                <w:u w:val="single" w:color="auto"/>
                <w:lang w:val="en-US" w:eastAsia="zh-CN"/>
              </w:rPr>
              <w:t>2</w:t>
            </w:r>
            <w:r>
              <w:rPr>
                <w:rFonts w:hint="eastAsia" w:ascii="Times New Roman" w:hAnsi="Times New Roman" w:eastAsia="宋体" w:cs="Times New Roman"/>
                <w:b/>
                <w:bCs/>
                <w:color w:val="auto"/>
                <w:spacing w:val="0"/>
                <w:kern w:val="0"/>
                <w:sz w:val="24"/>
                <w:szCs w:val="24"/>
                <w:u w:val="single" w:color="auto"/>
                <w:lang w:eastAsia="zh-CN"/>
              </w:rPr>
              <w:t>）噪声源强调查</w:t>
            </w:r>
          </w:p>
          <w:p>
            <w:pPr>
              <w:pStyle w:val="31"/>
              <w:keepNext w:val="0"/>
              <w:keepLines w:val="0"/>
              <w:suppressLineNumbers w:val="0"/>
              <w:spacing w:before="0" w:beforeAutospacing="0" w:after="0" w:afterAutospacing="0" w:line="360" w:lineRule="auto"/>
              <w:ind w:left="0" w:right="0" w:firstLine="482"/>
              <w:rPr>
                <w:rFonts w:hint="eastAsia" w:ascii="Times New Roman" w:hAnsi="Times New Roman" w:eastAsia="宋体" w:cs="Times New Roman"/>
                <w:color w:val="auto"/>
                <w:spacing w:val="0"/>
                <w:kern w:val="0"/>
                <w:sz w:val="21"/>
                <w:szCs w:val="21"/>
                <w:u w:val="none" w:color="auto"/>
                <w:lang w:val="en-US" w:eastAsia="zh-CN"/>
              </w:rPr>
            </w:pPr>
            <w:r>
              <w:rPr>
                <w:rFonts w:hint="default" w:ascii="Times New Roman" w:hAnsi="Times New Roman" w:eastAsia="宋体" w:cs="Times New Roman"/>
                <w:color w:val="auto"/>
                <w:spacing w:val="0"/>
                <w:kern w:val="0"/>
                <w:sz w:val="24"/>
                <w:szCs w:val="24"/>
                <w:u w:val="single" w:color="auto"/>
                <w:lang w:val="en-US" w:eastAsia="zh-CN"/>
              </w:rPr>
              <w:t>根据《环境影响评价技术导则声环境》（HJ2.4-2021），室内噪声源强调查详见下表：</w:t>
            </w:r>
          </w:p>
        </w:tc>
      </w:tr>
    </w:tbl>
    <w:p>
      <w:pPr>
        <w:adjustRightInd w:val="0"/>
        <w:snapToGrid w:val="0"/>
        <w:spacing w:line="360" w:lineRule="auto"/>
        <w:rPr>
          <w:rFonts w:hint="eastAsia" w:ascii="宋体" w:cs="宋体"/>
          <w:b/>
          <w:color w:val="auto"/>
          <w:kern w:val="0"/>
          <w:sz w:val="28"/>
          <w:szCs w:val="28"/>
          <w:u w:val="none" w:color="auto"/>
        </w:rPr>
        <w:sectPr>
          <w:pgSz w:w="11907" w:h="16840"/>
          <w:pgMar w:top="1701" w:right="1531" w:bottom="2127"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15"/>
        <w:spacing w:before="0" w:after="0" w:line="240" w:lineRule="auto"/>
        <w:ind w:firstLine="0" w:firstLineChars="0"/>
        <w:jc w:val="center"/>
        <w:rPr>
          <w:rFonts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b/>
          <w:bCs/>
          <w:color w:val="auto"/>
          <w:u w:val="none" w:color="auto"/>
          <w:lang w:val="en-US" w:eastAsia="zh-CN"/>
        </w:rPr>
        <w:t>表4</w:t>
      </w:r>
      <w:r>
        <w:rPr>
          <w:rFonts w:hint="eastAsia" w:ascii="Times New Roman" w:hAnsi="Times New Roman" w:cs="Times New Roman"/>
          <w:b/>
          <w:bCs/>
          <w:color w:val="auto"/>
          <w:u w:val="none" w:color="auto"/>
          <w:lang w:val="en-US" w:eastAsia="zh-CN"/>
        </w:rPr>
        <w:t>.3-3</w:t>
      </w:r>
      <w:r>
        <w:rPr>
          <w:rFonts w:ascii="Times New Roman" w:hAnsi="Times New Roman" w:eastAsia="宋体" w:cs="Times New Roman"/>
          <w:b/>
          <w:bCs/>
          <w:color w:val="auto"/>
          <w:u w:val="none" w:color="auto"/>
          <w:lang w:eastAsia="zh-CN"/>
        </w:rPr>
        <w:t>工业企业噪声源强调查清单（室</w:t>
      </w:r>
      <w:r>
        <w:rPr>
          <w:rFonts w:hint="eastAsia" w:ascii="Times New Roman" w:hAnsi="Times New Roman" w:eastAsia="宋体" w:cs="Times New Roman"/>
          <w:b/>
          <w:bCs/>
          <w:color w:val="auto"/>
          <w:u w:val="none" w:color="auto"/>
          <w:lang w:val="en-US" w:eastAsia="zh-CN"/>
        </w:rPr>
        <w:t>内</w:t>
      </w:r>
      <w:r>
        <w:rPr>
          <w:rFonts w:ascii="Times New Roman" w:hAnsi="Times New Roman" w:eastAsia="宋体" w:cs="Times New Roman"/>
          <w:b/>
          <w:bCs/>
          <w:color w:val="auto"/>
          <w:u w:val="none" w:color="auto"/>
          <w:lang w:eastAsia="zh-CN"/>
        </w:rPr>
        <w:t>声源）</w:t>
      </w:r>
    </w:p>
    <w:tbl>
      <w:tblPr>
        <w:tblStyle w:val="3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421"/>
        <w:gridCol w:w="494"/>
        <w:gridCol w:w="889"/>
        <w:gridCol w:w="831"/>
        <w:gridCol w:w="666"/>
        <w:gridCol w:w="385"/>
        <w:gridCol w:w="533"/>
        <w:gridCol w:w="341"/>
        <w:gridCol w:w="326"/>
        <w:gridCol w:w="459"/>
        <w:gridCol w:w="459"/>
        <w:gridCol w:w="430"/>
        <w:gridCol w:w="593"/>
        <w:gridCol w:w="622"/>
        <w:gridCol w:w="593"/>
        <w:gridCol w:w="608"/>
        <w:gridCol w:w="385"/>
        <w:gridCol w:w="919"/>
        <w:gridCol w:w="614"/>
        <w:gridCol w:w="614"/>
        <w:gridCol w:w="614"/>
        <w:gridCol w:w="617"/>
        <w:gridCol w:w="6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161" w:type="pct"/>
            <w:vMerge w:val="restart"/>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single" w:color="auto"/>
              </w:rPr>
            </w:pPr>
            <w:bookmarkStart w:id="22" w:name="PT_6"/>
            <w:r>
              <w:rPr>
                <w:rFonts w:hint="default" w:ascii="Times New Roman" w:hAnsi="Times New Roman" w:eastAsia="宋体" w:cs="Times New Roman"/>
                <w:b/>
                <w:bCs/>
                <w:i w:val="0"/>
                <w:iCs w:val="0"/>
                <w:color w:val="auto"/>
                <w:kern w:val="0"/>
                <w:sz w:val="21"/>
                <w:szCs w:val="21"/>
                <w:u w:val="single" w:color="auto"/>
                <w:lang w:val="en-US" w:eastAsia="zh-CN" w:bidi="ar"/>
              </w:rPr>
              <w:t>序号</w:t>
            </w:r>
          </w:p>
        </w:tc>
        <w:tc>
          <w:tcPr>
            <w:tcW w:w="189" w:type="pct"/>
            <w:vMerge w:val="restart"/>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建筑物名称</w:t>
            </w:r>
          </w:p>
        </w:tc>
        <w:tc>
          <w:tcPr>
            <w:tcW w:w="340" w:type="pct"/>
            <w:vMerge w:val="restart"/>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声源名称</w:t>
            </w:r>
          </w:p>
        </w:tc>
        <w:tc>
          <w:tcPr>
            <w:tcW w:w="318" w:type="pct"/>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声源源强</w:t>
            </w:r>
          </w:p>
        </w:tc>
        <w:tc>
          <w:tcPr>
            <w:tcW w:w="254" w:type="pct"/>
            <w:vMerge w:val="restart"/>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声源控制措施</w:t>
            </w:r>
          </w:p>
        </w:tc>
        <w:tc>
          <w:tcPr>
            <w:tcW w:w="481" w:type="pct"/>
            <w:gridSpan w:val="3"/>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空间相对位置/m</w:t>
            </w:r>
          </w:p>
        </w:tc>
        <w:tc>
          <w:tcPr>
            <w:tcW w:w="640" w:type="pct"/>
            <w:gridSpan w:val="4"/>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kern w:val="0"/>
                <w:sz w:val="21"/>
                <w:szCs w:val="21"/>
                <w:u w:val="single" w:color="auto"/>
                <w:lang w:val="en-US" w:eastAsia="zh-CN" w:bidi="ar"/>
              </w:rPr>
            </w:pPr>
            <w:r>
              <w:rPr>
                <w:rFonts w:hint="default" w:ascii="Times New Roman" w:hAnsi="Times New Roman" w:eastAsia="宋体" w:cs="Times New Roman"/>
                <w:b/>
                <w:bCs/>
                <w:i w:val="0"/>
                <w:iCs w:val="0"/>
                <w:color w:val="auto"/>
                <w:kern w:val="0"/>
                <w:sz w:val="21"/>
                <w:szCs w:val="21"/>
                <w:u w:val="single" w:color="auto"/>
                <w:lang w:val="en-US" w:eastAsia="zh-CN" w:bidi="ar"/>
              </w:rPr>
              <w:t>距室内边界距离/m</w:t>
            </w:r>
          </w:p>
        </w:tc>
        <w:tc>
          <w:tcPr>
            <w:tcW w:w="924" w:type="pct"/>
            <w:gridSpan w:val="4"/>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kern w:val="0"/>
                <w:sz w:val="21"/>
                <w:szCs w:val="21"/>
                <w:u w:val="single" w:color="auto"/>
                <w:lang w:val="en-US" w:eastAsia="zh-CN" w:bidi="ar"/>
              </w:rPr>
            </w:pPr>
            <w:r>
              <w:rPr>
                <w:rFonts w:hint="default" w:ascii="Times New Roman" w:hAnsi="Times New Roman" w:eastAsia="宋体" w:cs="Times New Roman"/>
                <w:b/>
                <w:bCs/>
                <w:i w:val="0"/>
                <w:iCs w:val="0"/>
                <w:color w:val="auto"/>
                <w:kern w:val="0"/>
                <w:sz w:val="21"/>
                <w:szCs w:val="21"/>
                <w:u w:val="single" w:color="auto"/>
                <w:lang w:val="en-US" w:eastAsia="zh-CN" w:bidi="ar"/>
              </w:rPr>
              <w:t>室内边界声级/dB(A)</w:t>
            </w:r>
          </w:p>
        </w:tc>
        <w:tc>
          <w:tcPr>
            <w:tcW w:w="147" w:type="pct"/>
            <w:vMerge w:val="restart"/>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运行时段</w:t>
            </w:r>
          </w:p>
        </w:tc>
        <w:tc>
          <w:tcPr>
            <w:tcW w:w="351" w:type="pct"/>
            <w:vMerge w:val="restart"/>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建筑物插入损失/dB(A)</w:t>
            </w:r>
          </w:p>
        </w:tc>
        <w:tc>
          <w:tcPr>
            <w:tcW w:w="1190" w:type="pct"/>
            <w:gridSpan w:val="5"/>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建筑物外噪声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9" w:hRule="atLeast"/>
          <w:jc w:val="center"/>
        </w:trPr>
        <w:tc>
          <w:tcPr>
            <w:tcW w:w="161" w:type="pct"/>
            <w:vMerge w:val="continue"/>
            <w:shd w:val="clear" w:color="auto" w:fill="auto"/>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u w:val="single" w:color="auto"/>
              </w:rPr>
            </w:pPr>
          </w:p>
        </w:tc>
        <w:tc>
          <w:tcPr>
            <w:tcW w:w="189" w:type="pct"/>
            <w:vMerge w:val="continue"/>
            <w:shd w:val="clear" w:color="auto" w:fill="auto"/>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u w:val="single" w:color="auto"/>
              </w:rPr>
            </w:pPr>
          </w:p>
        </w:tc>
        <w:tc>
          <w:tcPr>
            <w:tcW w:w="340" w:type="pct"/>
            <w:vMerge w:val="continue"/>
            <w:shd w:val="clear" w:color="auto" w:fill="auto"/>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u w:val="single" w:color="auto"/>
              </w:rPr>
            </w:pPr>
          </w:p>
        </w:tc>
        <w:tc>
          <w:tcPr>
            <w:tcW w:w="318" w:type="pct"/>
            <w:vMerge w:val="restar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声功率级/dB(A)</w:t>
            </w:r>
          </w:p>
        </w:tc>
        <w:tc>
          <w:tcPr>
            <w:tcW w:w="254" w:type="pct"/>
            <w:vMerge w:val="continue"/>
            <w:shd w:val="clear" w:color="auto" w:fill="auto"/>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u w:val="single" w:color="auto"/>
              </w:rPr>
            </w:pPr>
          </w:p>
        </w:tc>
        <w:tc>
          <w:tcPr>
            <w:tcW w:w="147" w:type="pct"/>
            <w:vMerge w:val="restar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X</w:t>
            </w:r>
          </w:p>
        </w:tc>
        <w:tc>
          <w:tcPr>
            <w:tcW w:w="203" w:type="pct"/>
            <w:vMerge w:val="restar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Y</w:t>
            </w:r>
          </w:p>
        </w:tc>
        <w:tc>
          <w:tcPr>
            <w:tcW w:w="130" w:type="pct"/>
            <w:vMerge w:val="restar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21"/>
                <w:szCs w:val="21"/>
                <w:u w:val="single" w:color="auto"/>
                <w:lang w:val="en-US" w:eastAsia="zh-CN" w:bidi="ar"/>
              </w:rPr>
              <w:t>Z</w:t>
            </w:r>
          </w:p>
        </w:tc>
        <w:tc>
          <w:tcPr>
            <w:tcW w:w="124" w:type="pct"/>
            <w:vMerge w:val="restart"/>
            <w:shd w:val="clear" w:color="auto" w:fill="auto"/>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b/>
                <w:bCs/>
                <w:i w:val="0"/>
                <w:iCs w:val="0"/>
                <w:color w:val="auto"/>
                <w:sz w:val="21"/>
                <w:szCs w:val="21"/>
                <w:u w:val="single" w:color="auto"/>
                <w:lang w:eastAsia="zh-CN"/>
              </w:rPr>
            </w:pPr>
            <w:r>
              <w:rPr>
                <w:rFonts w:hint="eastAsia" w:ascii="Times New Roman" w:hAnsi="Times New Roman" w:eastAsia="宋体" w:cs="Times New Roman"/>
                <w:b/>
                <w:bCs/>
                <w:i w:val="0"/>
                <w:iCs w:val="0"/>
                <w:color w:val="auto"/>
                <w:sz w:val="21"/>
                <w:szCs w:val="21"/>
                <w:u w:val="single" w:color="auto"/>
                <w:lang w:eastAsia="zh-CN"/>
              </w:rPr>
              <w:t>东</w:t>
            </w:r>
          </w:p>
        </w:tc>
        <w:tc>
          <w:tcPr>
            <w:tcW w:w="175" w:type="pct"/>
            <w:vMerge w:val="restart"/>
            <w:shd w:val="clear" w:color="auto" w:fill="auto"/>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b/>
                <w:bCs/>
                <w:i w:val="0"/>
                <w:iCs w:val="0"/>
                <w:color w:val="auto"/>
                <w:sz w:val="21"/>
                <w:szCs w:val="21"/>
                <w:u w:val="single" w:color="auto"/>
                <w:lang w:eastAsia="zh-CN"/>
              </w:rPr>
            </w:pPr>
            <w:r>
              <w:rPr>
                <w:rFonts w:hint="eastAsia" w:ascii="Times New Roman" w:hAnsi="Times New Roman" w:eastAsia="宋体" w:cs="Times New Roman"/>
                <w:b/>
                <w:bCs/>
                <w:i w:val="0"/>
                <w:iCs w:val="0"/>
                <w:color w:val="auto"/>
                <w:sz w:val="21"/>
                <w:szCs w:val="21"/>
                <w:u w:val="single" w:color="auto"/>
                <w:lang w:eastAsia="zh-CN"/>
              </w:rPr>
              <w:t>南</w:t>
            </w:r>
          </w:p>
        </w:tc>
        <w:tc>
          <w:tcPr>
            <w:tcW w:w="175" w:type="pct"/>
            <w:vMerge w:val="restart"/>
            <w:shd w:val="clear" w:color="auto" w:fill="auto"/>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b/>
                <w:bCs/>
                <w:i w:val="0"/>
                <w:iCs w:val="0"/>
                <w:color w:val="auto"/>
                <w:sz w:val="21"/>
                <w:szCs w:val="21"/>
                <w:u w:val="single" w:color="auto"/>
                <w:lang w:eastAsia="zh-CN"/>
              </w:rPr>
            </w:pPr>
            <w:r>
              <w:rPr>
                <w:rFonts w:hint="eastAsia" w:ascii="Times New Roman" w:hAnsi="Times New Roman" w:eastAsia="宋体" w:cs="Times New Roman"/>
                <w:b/>
                <w:bCs/>
                <w:i w:val="0"/>
                <w:iCs w:val="0"/>
                <w:color w:val="auto"/>
                <w:sz w:val="21"/>
                <w:szCs w:val="21"/>
                <w:u w:val="single" w:color="auto"/>
                <w:lang w:eastAsia="zh-CN"/>
              </w:rPr>
              <w:t>西</w:t>
            </w:r>
          </w:p>
        </w:tc>
        <w:tc>
          <w:tcPr>
            <w:tcW w:w="164" w:type="pct"/>
            <w:vMerge w:val="restart"/>
            <w:shd w:val="clear" w:color="auto" w:fill="auto"/>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b/>
                <w:bCs/>
                <w:i w:val="0"/>
                <w:iCs w:val="0"/>
                <w:color w:val="auto"/>
                <w:sz w:val="21"/>
                <w:szCs w:val="21"/>
                <w:u w:val="single" w:color="auto"/>
                <w:lang w:eastAsia="zh-CN"/>
              </w:rPr>
            </w:pPr>
            <w:r>
              <w:rPr>
                <w:rFonts w:hint="eastAsia" w:ascii="Times New Roman" w:hAnsi="Times New Roman" w:eastAsia="宋体" w:cs="Times New Roman"/>
                <w:b/>
                <w:bCs/>
                <w:i w:val="0"/>
                <w:iCs w:val="0"/>
                <w:color w:val="auto"/>
                <w:sz w:val="21"/>
                <w:szCs w:val="21"/>
                <w:u w:val="single" w:color="auto"/>
                <w:lang w:eastAsia="zh-CN"/>
              </w:rPr>
              <w:t>北</w:t>
            </w:r>
          </w:p>
        </w:tc>
        <w:tc>
          <w:tcPr>
            <w:tcW w:w="226" w:type="pct"/>
            <w:vMerge w:val="restart"/>
            <w:shd w:val="clear" w:color="auto" w:fill="auto"/>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u w:val="single" w:color="auto"/>
              </w:rPr>
            </w:pPr>
            <w:r>
              <w:rPr>
                <w:rFonts w:hint="eastAsia" w:ascii="Times New Roman" w:hAnsi="Times New Roman" w:eastAsia="宋体" w:cs="Times New Roman"/>
                <w:b/>
                <w:bCs/>
                <w:i w:val="0"/>
                <w:iCs w:val="0"/>
                <w:color w:val="auto"/>
                <w:sz w:val="21"/>
                <w:szCs w:val="21"/>
                <w:u w:val="single" w:color="auto"/>
                <w:lang w:eastAsia="zh-CN"/>
              </w:rPr>
              <w:t>东</w:t>
            </w:r>
          </w:p>
        </w:tc>
        <w:tc>
          <w:tcPr>
            <w:tcW w:w="238" w:type="pct"/>
            <w:vMerge w:val="restart"/>
            <w:shd w:val="clear" w:color="auto" w:fill="auto"/>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u w:val="single" w:color="auto"/>
              </w:rPr>
            </w:pPr>
            <w:r>
              <w:rPr>
                <w:rFonts w:hint="eastAsia" w:ascii="Times New Roman" w:hAnsi="Times New Roman" w:eastAsia="宋体" w:cs="Times New Roman"/>
                <w:b/>
                <w:bCs/>
                <w:i w:val="0"/>
                <w:iCs w:val="0"/>
                <w:color w:val="auto"/>
                <w:sz w:val="21"/>
                <w:szCs w:val="21"/>
                <w:u w:val="single" w:color="auto"/>
                <w:lang w:eastAsia="zh-CN"/>
              </w:rPr>
              <w:t>南</w:t>
            </w:r>
          </w:p>
        </w:tc>
        <w:tc>
          <w:tcPr>
            <w:tcW w:w="226" w:type="pct"/>
            <w:vMerge w:val="restart"/>
            <w:shd w:val="clear" w:color="auto" w:fill="auto"/>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u w:val="single" w:color="auto"/>
              </w:rPr>
            </w:pPr>
            <w:r>
              <w:rPr>
                <w:rFonts w:hint="eastAsia" w:ascii="Times New Roman" w:hAnsi="Times New Roman" w:eastAsia="宋体" w:cs="Times New Roman"/>
                <w:b/>
                <w:bCs/>
                <w:i w:val="0"/>
                <w:iCs w:val="0"/>
                <w:color w:val="auto"/>
                <w:sz w:val="21"/>
                <w:szCs w:val="21"/>
                <w:u w:val="single" w:color="auto"/>
                <w:lang w:eastAsia="zh-CN"/>
              </w:rPr>
              <w:t>西</w:t>
            </w:r>
          </w:p>
        </w:tc>
        <w:tc>
          <w:tcPr>
            <w:tcW w:w="232" w:type="pct"/>
            <w:vMerge w:val="restart"/>
            <w:shd w:val="clear" w:color="auto" w:fill="auto"/>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u w:val="single" w:color="auto"/>
              </w:rPr>
            </w:pPr>
            <w:r>
              <w:rPr>
                <w:rFonts w:hint="eastAsia" w:ascii="Times New Roman" w:hAnsi="Times New Roman" w:eastAsia="宋体" w:cs="Times New Roman"/>
                <w:b/>
                <w:bCs/>
                <w:i w:val="0"/>
                <w:iCs w:val="0"/>
                <w:color w:val="auto"/>
                <w:sz w:val="21"/>
                <w:szCs w:val="21"/>
                <w:u w:val="single" w:color="auto"/>
                <w:lang w:eastAsia="zh-CN"/>
              </w:rPr>
              <w:t>北</w:t>
            </w:r>
          </w:p>
        </w:tc>
        <w:tc>
          <w:tcPr>
            <w:tcW w:w="147" w:type="pct"/>
            <w:vMerge w:val="continue"/>
            <w:shd w:val="clear" w:color="auto" w:fill="auto"/>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u w:val="single" w:color="auto"/>
              </w:rPr>
            </w:pPr>
          </w:p>
        </w:tc>
        <w:tc>
          <w:tcPr>
            <w:tcW w:w="351" w:type="pct"/>
            <w:vMerge w:val="continue"/>
            <w:shd w:val="clear" w:color="auto" w:fill="auto"/>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i w:val="0"/>
                <w:iCs w:val="0"/>
                <w:color w:val="auto"/>
                <w:sz w:val="21"/>
                <w:szCs w:val="21"/>
                <w:u w:val="single" w:color="auto"/>
              </w:rPr>
            </w:pPr>
          </w:p>
        </w:tc>
        <w:tc>
          <w:tcPr>
            <w:tcW w:w="940" w:type="pct"/>
            <w:gridSpan w:val="4"/>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kern w:val="0"/>
                <w:sz w:val="21"/>
                <w:szCs w:val="21"/>
                <w:u w:val="single" w:color="auto"/>
                <w:lang w:val="en-US" w:eastAsia="zh-CN" w:bidi="ar"/>
              </w:rPr>
            </w:pPr>
            <w:r>
              <w:rPr>
                <w:rFonts w:hint="default" w:ascii="Times New Roman" w:hAnsi="Times New Roman" w:eastAsia="宋体" w:cs="Times New Roman"/>
                <w:b/>
                <w:bCs/>
                <w:i w:val="0"/>
                <w:iCs w:val="0"/>
                <w:color w:val="auto"/>
                <w:kern w:val="0"/>
                <w:sz w:val="21"/>
                <w:szCs w:val="21"/>
                <w:u w:val="single" w:color="auto"/>
                <w:lang w:val="en-US" w:eastAsia="zh-CN" w:bidi="ar"/>
              </w:rPr>
              <w:t>声压级/dB(A)</w:t>
            </w:r>
          </w:p>
        </w:tc>
        <w:tc>
          <w:tcPr>
            <w:tcW w:w="249" w:type="pct"/>
            <w:vMerge w:val="restar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b/>
                <w:bCs/>
                <w:i w:val="0"/>
                <w:iCs w:val="0"/>
                <w:color w:val="auto"/>
                <w:kern w:val="0"/>
                <w:sz w:val="21"/>
                <w:szCs w:val="21"/>
                <w:u w:val="single" w:color="auto"/>
                <w:lang w:val="en-US" w:eastAsia="zh-CN" w:bidi="ar"/>
              </w:rPr>
              <w:t>建筑物外距离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58" w:hRule="atLeast"/>
          <w:jc w:val="center"/>
        </w:trPr>
        <w:tc>
          <w:tcPr>
            <w:tcW w:w="161" w:type="pct"/>
            <w:vMerge w:val="continue"/>
            <w:shd w:val="clear" w:color="auto" w:fill="auto"/>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u w:val="single" w:color="auto"/>
              </w:rPr>
            </w:pPr>
          </w:p>
        </w:tc>
        <w:tc>
          <w:tcPr>
            <w:tcW w:w="189" w:type="pct"/>
            <w:vMerge w:val="continue"/>
            <w:shd w:val="clear" w:color="auto" w:fill="auto"/>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u w:val="single" w:color="auto"/>
              </w:rPr>
            </w:pPr>
          </w:p>
        </w:tc>
        <w:tc>
          <w:tcPr>
            <w:tcW w:w="340" w:type="pct"/>
            <w:vMerge w:val="continue"/>
            <w:shd w:val="clear" w:color="auto" w:fill="auto"/>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u w:val="single" w:color="auto"/>
              </w:rPr>
            </w:pPr>
          </w:p>
        </w:tc>
        <w:tc>
          <w:tcPr>
            <w:tcW w:w="318" w:type="pct"/>
            <w:vMerge w:val="continue"/>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u w:val="single" w:color="auto"/>
              </w:rPr>
            </w:pPr>
          </w:p>
        </w:tc>
        <w:tc>
          <w:tcPr>
            <w:tcW w:w="254" w:type="pct"/>
            <w:vMerge w:val="continue"/>
            <w:shd w:val="clear" w:color="auto" w:fill="auto"/>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u w:val="single" w:color="auto"/>
              </w:rPr>
            </w:pPr>
          </w:p>
        </w:tc>
        <w:tc>
          <w:tcPr>
            <w:tcW w:w="147" w:type="pct"/>
            <w:vMerge w:val="continue"/>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u w:val="single" w:color="auto"/>
              </w:rPr>
            </w:pPr>
          </w:p>
        </w:tc>
        <w:tc>
          <w:tcPr>
            <w:tcW w:w="203" w:type="pct"/>
            <w:vMerge w:val="continue"/>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u w:val="single" w:color="auto"/>
              </w:rPr>
            </w:pPr>
          </w:p>
        </w:tc>
        <w:tc>
          <w:tcPr>
            <w:tcW w:w="130" w:type="pct"/>
            <w:vMerge w:val="continue"/>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u w:val="single" w:color="auto"/>
              </w:rPr>
            </w:pPr>
          </w:p>
        </w:tc>
        <w:tc>
          <w:tcPr>
            <w:tcW w:w="124" w:type="pct"/>
            <w:vMerge w:val="continue"/>
            <w:shd w:val="clear" w:color="auto" w:fill="auto"/>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u w:val="single" w:color="auto"/>
              </w:rPr>
            </w:pPr>
          </w:p>
        </w:tc>
        <w:tc>
          <w:tcPr>
            <w:tcW w:w="175" w:type="pct"/>
            <w:vMerge w:val="continue"/>
            <w:shd w:val="clear" w:color="auto" w:fill="auto"/>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u w:val="single" w:color="auto"/>
              </w:rPr>
            </w:pPr>
          </w:p>
        </w:tc>
        <w:tc>
          <w:tcPr>
            <w:tcW w:w="175" w:type="pct"/>
            <w:vMerge w:val="continue"/>
            <w:shd w:val="clear" w:color="auto" w:fill="auto"/>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u w:val="single" w:color="auto"/>
              </w:rPr>
            </w:pPr>
          </w:p>
        </w:tc>
        <w:tc>
          <w:tcPr>
            <w:tcW w:w="164" w:type="pct"/>
            <w:vMerge w:val="continue"/>
            <w:shd w:val="clear" w:color="auto" w:fill="auto"/>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u w:val="single" w:color="auto"/>
              </w:rPr>
            </w:pPr>
          </w:p>
        </w:tc>
        <w:tc>
          <w:tcPr>
            <w:tcW w:w="226" w:type="pct"/>
            <w:vMerge w:val="continue"/>
            <w:shd w:val="clear" w:color="auto" w:fill="auto"/>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u w:val="single" w:color="auto"/>
              </w:rPr>
            </w:pPr>
          </w:p>
        </w:tc>
        <w:tc>
          <w:tcPr>
            <w:tcW w:w="238" w:type="pct"/>
            <w:vMerge w:val="continue"/>
            <w:shd w:val="clear" w:color="auto" w:fill="auto"/>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u w:val="single" w:color="auto"/>
              </w:rPr>
            </w:pPr>
          </w:p>
        </w:tc>
        <w:tc>
          <w:tcPr>
            <w:tcW w:w="226" w:type="pct"/>
            <w:vMerge w:val="continue"/>
            <w:shd w:val="clear" w:color="auto" w:fill="auto"/>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u w:val="single" w:color="auto"/>
              </w:rPr>
            </w:pPr>
          </w:p>
        </w:tc>
        <w:tc>
          <w:tcPr>
            <w:tcW w:w="232" w:type="pct"/>
            <w:vMerge w:val="continue"/>
            <w:shd w:val="clear" w:color="auto" w:fill="auto"/>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u w:val="single" w:color="auto"/>
              </w:rPr>
            </w:pPr>
          </w:p>
        </w:tc>
        <w:tc>
          <w:tcPr>
            <w:tcW w:w="147" w:type="pct"/>
            <w:vMerge w:val="continue"/>
            <w:shd w:val="clear" w:color="auto" w:fill="auto"/>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u w:val="single" w:color="auto"/>
              </w:rPr>
            </w:pPr>
          </w:p>
        </w:tc>
        <w:tc>
          <w:tcPr>
            <w:tcW w:w="351" w:type="pct"/>
            <w:vMerge w:val="continue"/>
            <w:shd w:val="clear" w:color="auto" w:fill="auto"/>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u w:val="single" w:color="auto"/>
              </w:rPr>
            </w:pPr>
          </w:p>
        </w:tc>
        <w:tc>
          <w:tcPr>
            <w:tcW w:w="234" w:type="pct"/>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u w:val="single" w:color="auto"/>
              </w:rPr>
            </w:pPr>
            <w:r>
              <w:rPr>
                <w:rFonts w:hint="eastAsia" w:ascii="Times New Roman" w:hAnsi="Times New Roman" w:eastAsia="宋体" w:cs="Times New Roman"/>
                <w:b/>
                <w:bCs/>
                <w:i w:val="0"/>
                <w:iCs w:val="0"/>
                <w:color w:val="auto"/>
                <w:sz w:val="21"/>
                <w:szCs w:val="21"/>
                <w:u w:val="single" w:color="auto"/>
                <w:lang w:eastAsia="zh-CN"/>
              </w:rPr>
              <w:t>东</w:t>
            </w:r>
          </w:p>
        </w:tc>
        <w:tc>
          <w:tcPr>
            <w:tcW w:w="234" w:type="pct"/>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u w:val="single" w:color="auto"/>
              </w:rPr>
            </w:pPr>
            <w:r>
              <w:rPr>
                <w:rFonts w:hint="eastAsia" w:ascii="Times New Roman" w:hAnsi="Times New Roman" w:eastAsia="宋体" w:cs="Times New Roman"/>
                <w:b/>
                <w:bCs/>
                <w:i w:val="0"/>
                <w:iCs w:val="0"/>
                <w:color w:val="auto"/>
                <w:sz w:val="21"/>
                <w:szCs w:val="21"/>
                <w:u w:val="single" w:color="auto"/>
                <w:lang w:eastAsia="zh-CN"/>
              </w:rPr>
              <w:t>南</w:t>
            </w:r>
          </w:p>
        </w:tc>
        <w:tc>
          <w:tcPr>
            <w:tcW w:w="234" w:type="pct"/>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u w:val="single" w:color="auto"/>
              </w:rPr>
            </w:pPr>
            <w:r>
              <w:rPr>
                <w:rFonts w:hint="eastAsia" w:ascii="Times New Roman" w:hAnsi="Times New Roman" w:eastAsia="宋体" w:cs="Times New Roman"/>
                <w:b/>
                <w:bCs/>
                <w:i w:val="0"/>
                <w:iCs w:val="0"/>
                <w:color w:val="auto"/>
                <w:sz w:val="21"/>
                <w:szCs w:val="21"/>
                <w:u w:val="single" w:color="auto"/>
                <w:lang w:eastAsia="zh-CN"/>
              </w:rPr>
              <w:t>西</w:t>
            </w:r>
          </w:p>
        </w:tc>
        <w:tc>
          <w:tcPr>
            <w:tcW w:w="236" w:type="pct"/>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u w:val="single" w:color="auto"/>
              </w:rPr>
            </w:pPr>
            <w:r>
              <w:rPr>
                <w:rFonts w:hint="eastAsia" w:ascii="Times New Roman" w:hAnsi="Times New Roman" w:eastAsia="宋体" w:cs="Times New Roman"/>
                <w:b/>
                <w:bCs/>
                <w:i w:val="0"/>
                <w:iCs w:val="0"/>
                <w:color w:val="auto"/>
                <w:sz w:val="21"/>
                <w:szCs w:val="21"/>
                <w:u w:val="single" w:color="auto"/>
                <w:lang w:eastAsia="zh-CN"/>
              </w:rPr>
              <w:t>北</w:t>
            </w:r>
          </w:p>
        </w:tc>
        <w:tc>
          <w:tcPr>
            <w:tcW w:w="249" w:type="pct"/>
            <w:vMerge w:val="continue"/>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u w:val="singl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161" w:type="pct"/>
            <w:shd w:val="clear" w:color="auto" w:fill="FFFFFF"/>
            <w:noWrap w:val="0"/>
            <w:vAlign w:val="center"/>
          </w:tcPr>
          <w:p>
            <w:pPr>
              <w:keepNext w:val="0"/>
              <w:keepLines w:val="0"/>
              <w:widowControl/>
              <w:numPr>
                <w:ilvl w:val="0"/>
                <w:numId w:val="8"/>
              </w:numPr>
              <w:suppressLineNumbers w:val="0"/>
              <w:spacing w:before="0" w:beforeAutospacing="0" w:after="0" w:afterAutospacing="0" w:line="240" w:lineRule="auto"/>
              <w:ind w:left="0" w:leftChars="0" w:right="0" w:firstLine="0" w:firstLineChars="0"/>
              <w:jc w:val="center"/>
              <w:textAlignment w:val="center"/>
              <w:rPr>
                <w:rFonts w:hint="default" w:ascii="Times New Roman" w:hAnsi="Times New Roman" w:eastAsia="宋体" w:cs="Times New Roman"/>
                <w:i w:val="0"/>
                <w:iCs w:val="0"/>
                <w:color w:val="auto"/>
                <w:sz w:val="21"/>
                <w:szCs w:val="21"/>
                <w:u w:val="single" w:color="auto"/>
              </w:rPr>
            </w:pPr>
          </w:p>
        </w:tc>
        <w:tc>
          <w:tcPr>
            <w:tcW w:w="189" w:type="pct"/>
            <w:vMerge w:val="restart"/>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生产车间</w:t>
            </w:r>
          </w:p>
        </w:tc>
        <w:tc>
          <w:tcPr>
            <w:tcW w:w="340" w:type="pct"/>
            <w:shd w:val="clear" w:color="auto" w:fill="FFFFFF"/>
            <w:noWrap w:val="0"/>
            <w:vAlign w:val="center"/>
          </w:tcPr>
          <w:p>
            <w:pPr>
              <w:pStyle w:val="72"/>
              <w:keepNext w:val="0"/>
              <w:keepLines w:val="0"/>
              <w:suppressLineNumbers w:val="0"/>
              <w:spacing w:before="0" w:beforeAutospacing="0" w:after="0" w:afterAutospacing="0"/>
              <w:ind w:left="0" w:right="0" w:firstLine="0" w:firstLineChars="0"/>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cs="Times New Roman"/>
                <w:color w:val="auto"/>
                <w:szCs w:val="21"/>
                <w:highlight w:val="none"/>
                <w:u w:val="single" w:color="auto"/>
                <w:lang w:eastAsia="zh-CN"/>
              </w:rPr>
              <w:t>破碎机</w:t>
            </w:r>
          </w:p>
        </w:tc>
        <w:tc>
          <w:tcPr>
            <w:tcW w:w="318"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color w:val="auto"/>
                <w:sz w:val="21"/>
                <w:szCs w:val="21"/>
                <w:highlight w:val="none"/>
                <w:u w:val="single" w:color="auto"/>
                <w:lang w:val="en-US" w:eastAsia="zh-CN"/>
              </w:rPr>
              <w:t>100</w:t>
            </w:r>
          </w:p>
        </w:tc>
        <w:tc>
          <w:tcPr>
            <w:tcW w:w="254" w:type="pct"/>
            <w:vMerge w:val="restar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rPr>
            </w:pPr>
            <w:r>
              <w:rPr>
                <w:rFonts w:hint="eastAsia" w:ascii="Times New Roman" w:hAnsi="Times New Roman" w:eastAsia="宋体" w:cs="Times New Roman"/>
                <w:color w:val="auto"/>
                <w:sz w:val="21"/>
                <w:szCs w:val="21"/>
                <w:u w:val="single" w:color="auto"/>
                <w:lang w:val="en-US" w:eastAsia="zh-CN" w:bidi="ar"/>
              </w:rPr>
              <w:t>设备基础减震、厂房及建筑材料隔声、吸声等措施</w:t>
            </w:r>
          </w:p>
        </w:tc>
        <w:tc>
          <w:tcPr>
            <w:tcW w:w="147"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0</w:t>
            </w:r>
          </w:p>
        </w:tc>
        <w:tc>
          <w:tcPr>
            <w:tcW w:w="203"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-10</w:t>
            </w:r>
          </w:p>
        </w:tc>
        <w:tc>
          <w:tcPr>
            <w:tcW w:w="130"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0</w:t>
            </w:r>
          </w:p>
        </w:tc>
        <w:tc>
          <w:tcPr>
            <w:tcW w:w="12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6</w:t>
            </w:r>
          </w:p>
        </w:tc>
        <w:tc>
          <w:tcPr>
            <w:tcW w:w="175"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11</w:t>
            </w:r>
          </w:p>
        </w:tc>
        <w:tc>
          <w:tcPr>
            <w:tcW w:w="175"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80</w:t>
            </w:r>
          </w:p>
        </w:tc>
        <w:tc>
          <w:tcPr>
            <w:tcW w:w="16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90</w:t>
            </w:r>
          </w:p>
        </w:tc>
        <w:tc>
          <w:tcPr>
            <w:tcW w:w="22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77.36</w:t>
            </w:r>
          </w:p>
        </w:tc>
        <w:tc>
          <w:tcPr>
            <w:tcW w:w="238"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75.90</w:t>
            </w:r>
          </w:p>
        </w:tc>
        <w:tc>
          <w:tcPr>
            <w:tcW w:w="22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75.12</w:t>
            </w:r>
          </w:p>
        </w:tc>
        <w:tc>
          <w:tcPr>
            <w:tcW w:w="232"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75.11</w:t>
            </w:r>
          </w:p>
        </w:tc>
        <w:tc>
          <w:tcPr>
            <w:tcW w:w="147" w:type="pct"/>
            <w:vMerge w:val="restar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昼间</w:t>
            </w:r>
          </w:p>
        </w:tc>
        <w:tc>
          <w:tcPr>
            <w:tcW w:w="351" w:type="pct"/>
            <w:vMerge w:val="restar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20</w:t>
            </w: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51.36</w:t>
            </w: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49.90</w:t>
            </w: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49.12</w:t>
            </w:r>
          </w:p>
        </w:tc>
        <w:tc>
          <w:tcPr>
            <w:tcW w:w="23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49.11</w:t>
            </w:r>
          </w:p>
        </w:tc>
        <w:tc>
          <w:tcPr>
            <w:tcW w:w="249" w:type="pct"/>
            <w:vMerge w:val="restar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161" w:type="pct"/>
            <w:shd w:val="clear" w:color="auto" w:fill="FFFFFF"/>
            <w:noWrap w:val="0"/>
            <w:vAlign w:val="center"/>
          </w:tcPr>
          <w:p>
            <w:pPr>
              <w:keepNext w:val="0"/>
              <w:keepLines w:val="0"/>
              <w:widowControl/>
              <w:numPr>
                <w:ilvl w:val="0"/>
                <w:numId w:val="8"/>
              </w:numPr>
              <w:suppressLineNumbers w:val="0"/>
              <w:spacing w:before="0" w:beforeAutospacing="0" w:after="0" w:afterAutospacing="0" w:line="240" w:lineRule="auto"/>
              <w:ind w:left="0" w:leftChars="0" w:right="0" w:firstLine="0" w:firstLineChars="0"/>
              <w:jc w:val="center"/>
              <w:textAlignment w:val="center"/>
              <w:rPr>
                <w:rFonts w:hint="default" w:ascii="Times New Roman" w:hAnsi="Times New Roman" w:eastAsia="宋体" w:cs="Times New Roman"/>
                <w:i w:val="0"/>
                <w:iCs w:val="0"/>
                <w:color w:val="auto"/>
                <w:sz w:val="21"/>
                <w:szCs w:val="21"/>
                <w:u w:val="single" w:color="auto"/>
              </w:rPr>
            </w:pPr>
          </w:p>
        </w:tc>
        <w:tc>
          <w:tcPr>
            <w:tcW w:w="189" w:type="pct"/>
            <w:vMerge w:val="continue"/>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lang w:val="en-US" w:eastAsia="zh-CN"/>
              </w:rPr>
            </w:pPr>
          </w:p>
        </w:tc>
        <w:tc>
          <w:tcPr>
            <w:tcW w:w="340" w:type="pct"/>
            <w:shd w:val="clear" w:color="auto" w:fill="FFFFFF"/>
            <w:noWrap w:val="0"/>
            <w:vAlign w:val="center"/>
          </w:tcPr>
          <w:p>
            <w:pPr>
              <w:pStyle w:val="72"/>
              <w:keepNext w:val="0"/>
              <w:keepLines w:val="0"/>
              <w:suppressLineNumbers w:val="0"/>
              <w:spacing w:before="0" w:beforeAutospacing="0" w:after="0" w:afterAutospacing="0"/>
              <w:ind w:left="0" w:right="0" w:firstLine="0" w:firstLineChars="0"/>
              <w:rPr>
                <w:rFonts w:hint="default" w:ascii="Times New Roman" w:hAnsi="Times New Roman" w:eastAsia="宋体" w:cs="Times New Roman"/>
                <w:i w:val="0"/>
                <w:iCs w:val="0"/>
                <w:color w:val="auto"/>
                <w:sz w:val="21"/>
                <w:szCs w:val="21"/>
                <w:highlight w:val="none"/>
                <w:u w:val="single" w:color="auto"/>
              </w:rPr>
            </w:pPr>
            <w:r>
              <w:rPr>
                <w:rFonts w:hint="default" w:ascii="Times New Roman" w:hAnsi="Times New Roman" w:cs="Times New Roman"/>
                <w:color w:val="auto"/>
                <w:szCs w:val="21"/>
                <w:highlight w:val="none"/>
                <w:u w:val="single" w:color="auto"/>
                <w:lang w:eastAsia="zh-CN" w:bidi="ar"/>
              </w:rPr>
              <w:t>粉碎机</w:t>
            </w:r>
          </w:p>
        </w:tc>
        <w:tc>
          <w:tcPr>
            <w:tcW w:w="318"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color w:val="auto"/>
                <w:sz w:val="21"/>
                <w:szCs w:val="21"/>
                <w:highlight w:val="none"/>
                <w:u w:val="single" w:color="auto"/>
                <w:lang w:val="en-US" w:eastAsia="zh-CN"/>
              </w:rPr>
              <w:t>100</w:t>
            </w:r>
          </w:p>
        </w:tc>
        <w:tc>
          <w:tcPr>
            <w:tcW w:w="254" w:type="pct"/>
            <w:vMerge w:val="continue"/>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rPr>
            </w:pPr>
          </w:p>
        </w:tc>
        <w:tc>
          <w:tcPr>
            <w:tcW w:w="147"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0</w:t>
            </w:r>
          </w:p>
        </w:tc>
        <w:tc>
          <w:tcPr>
            <w:tcW w:w="203"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0</w:t>
            </w:r>
          </w:p>
        </w:tc>
        <w:tc>
          <w:tcPr>
            <w:tcW w:w="130" w:type="pct"/>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u w:val="single" w:color="auto"/>
                <w:lang w:val="en-US" w:eastAsia="zh-CN"/>
              </w:rPr>
            </w:pPr>
            <w:r>
              <w:rPr>
                <w:rFonts w:hint="eastAsia" w:ascii="Times New Roman" w:hAnsi="Times New Roman" w:eastAsia="宋体" w:cs="Times New Roman"/>
                <w:color w:val="auto"/>
                <w:u w:val="single" w:color="auto"/>
                <w:lang w:val="en-US" w:eastAsia="zh-CN"/>
              </w:rPr>
              <w:t>0</w:t>
            </w:r>
          </w:p>
        </w:tc>
        <w:tc>
          <w:tcPr>
            <w:tcW w:w="12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6</w:t>
            </w:r>
          </w:p>
        </w:tc>
        <w:tc>
          <w:tcPr>
            <w:tcW w:w="175"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33</w:t>
            </w:r>
          </w:p>
        </w:tc>
        <w:tc>
          <w:tcPr>
            <w:tcW w:w="175"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80</w:t>
            </w:r>
          </w:p>
        </w:tc>
        <w:tc>
          <w:tcPr>
            <w:tcW w:w="16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80</w:t>
            </w:r>
          </w:p>
        </w:tc>
        <w:tc>
          <w:tcPr>
            <w:tcW w:w="22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77.36 </w:t>
            </w:r>
          </w:p>
        </w:tc>
        <w:tc>
          <w:tcPr>
            <w:tcW w:w="238"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75.20 </w:t>
            </w:r>
          </w:p>
        </w:tc>
        <w:tc>
          <w:tcPr>
            <w:tcW w:w="22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75.12 </w:t>
            </w:r>
          </w:p>
        </w:tc>
        <w:tc>
          <w:tcPr>
            <w:tcW w:w="232"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75.12 </w:t>
            </w:r>
          </w:p>
        </w:tc>
        <w:tc>
          <w:tcPr>
            <w:tcW w:w="147" w:type="pct"/>
            <w:vMerge w:val="continue"/>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p>
        </w:tc>
        <w:tc>
          <w:tcPr>
            <w:tcW w:w="351" w:type="pct"/>
            <w:vMerge w:val="continue"/>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51.36 </w:t>
            </w: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49.20 </w:t>
            </w: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49.12 </w:t>
            </w:r>
          </w:p>
        </w:tc>
        <w:tc>
          <w:tcPr>
            <w:tcW w:w="23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49.12 </w:t>
            </w:r>
          </w:p>
        </w:tc>
        <w:tc>
          <w:tcPr>
            <w:tcW w:w="249" w:type="pct"/>
            <w:vMerge w:val="continue"/>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61" w:type="pct"/>
            <w:shd w:val="clear" w:color="auto" w:fill="FFFFFF"/>
            <w:noWrap w:val="0"/>
            <w:vAlign w:val="center"/>
          </w:tcPr>
          <w:p>
            <w:pPr>
              <w:keepNext w:val="0"/>
              <w:keepLines w:val="0"/>
              <w:numPr>
                <w:ilvl w:val="0"/>
                <w:numId w:val="8"/>
              </w:numPr>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i w:val="0"/>
                <w:iCs w:val="0"/>
                <w:color w:val="auto"/>
                <w:sz w:val="21"/>
                <w:szCs w:val="21"/>
                <w:u w:val="single" w:color="auto"/>
                <w:lang w:val="en-US" w:eastAsia="zh-CN"/>
              </w:rPr>
            </w:pPr>
          </w:p>
        </w:tc>
        <w:tc>
          <w:tcPr>
            <w:tcW w:w="189" w:type="pct"/>
            <w:vMerge w:val="continue"/>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rPr>
            </w:pPr>
          </w:p>
        </w:tc>
        <w:tc>
          <w:tcPr>
            <w:tcW w:w="340" w:type="pct"/>
            <w:shd w:val="clear" w:color="auto" w:fill="FFFFFF"/>
            <w:noWrap w:val="0"/>
            <w:vAlign w:val="center"/>
          </w:tcPr>
          <w:p>
            <w:pPr>
              <w:pStyle w:val="72"/>
              <w:keepNext w:val="0"/>
              <w:keepLines w:val="0"/>
              <w:suppressLineNumbers w:val="0"/>
              <w:spacing w:before="0" w:beforeAutospacing="0" w:after="0" w:afterAutospacing="0"/>
              <w:ind w:left="0" w:right="0" w:firstLine="0" w:firstLineChars="0"/>
              <w:rPr>
                <w:rFonts w:hint="default" w:ascii="Times New Roman" w:hAnsi="Times New Roman" w:eastAsia="宋体" w:cs="Times New Roman"/>
                <w:i w:val="0"/>
                <w:iCs w:val="0"/>
                <w:color w:val="auto"/>
                <w:sz w:val="21"/>
                <w:szCs w:val="21"/>
                <w:u w:val="single" w:color="auto"/>
                <w:lang w:val="en-US"/>
              </w:rPr>
            </w:pPr>
            <w:r>
              <w:rPr>
                <w:rFonts w:hint="default" w:ascii="Times New Roman" w:hAnsi="Times New Roman" w:cs="Times New Roman"/>
                <w:color w:val="auto"/>
                <w:szCs w:val="21"/>
                <w:highlight w:val="none"/>
                <w:u w:val="single" w:color="auto"/>
                <w:lang w:eastAsia="zh-CN" w:bidi="ar"/>
              </w:rPr>
              <w:t>带式输送机</w:t>
            </w:r>
            <w:r>
              <w:rPr>
                <w:rFonts w:hint="default" w:ascii="Times New Roman" w:hAnsi="Times New Roman" w:cs="Times New Roman"/>
                <w:color w:val="auto"/>
                <w:szCs w:val="21"/>
                <w:highlight w:val="none"/>
                <w:u w:val="single" w:color="auto"/>
                <w:lang w:val="en-US" w:eastAsia="zh-CN" w:bidi="ar"/>
              </w:rPr>
              <w:t>1#</w:t>
            </w:r>
          </w:p>
        </w:tc>
        <w:tc>
          <w:tcPr>
            <w:tcW w:w="318"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90</w:t>
            </w:r>
          </w:p>
        </w:tc>
        <w:tc>
          <w:tcPr>
            <w:tcW w:w="254" w:type="pct"/>
            <w:vMerge w:val="continue"/>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rPr>
            </w:pPr>
          </w:p>
        </w:tc>
        <w:tc>
          <w:tcPr>
            <w:tcW w:w="147"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single" w:color="auto"/>
              </w:rPr>
            </w:pPr>
            <w:r>
              <w:rPr>
                <w:rFonts w:hint="eastAsia" w:ascii="Times New Roman" w:hAnsi="Times New Roman" w:eastAsia="宋体" w:cs="Times New Roman"/>
                <w:i w:val="0"/>
                <w:iCs w:val="0"/>
                <w:color w:val="auto"/>
                <w:sz w:val="21"/>
                <w:szCs w:val="21"/>
                <w:u w:val="single" w:color="auto"/>
                <w:lang w:val="en-US" w:eastAsia="zh-CN"/>
              </w:rPr>
              <w:t>0</w:t>
            </w:r>
          </w:p>
        </w:tc>
        <w:tc>
          <w:tcPr>
            <w:tcW w:w="203" w:type="pct"/>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-2</w:t>
            </w:r>
          </w:p>
        </w:tc>
        <w:tc>
          <w:tcPr>
            <w:tcW w:w="130"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rPr>
            </w:pPr>
            <w:r>
              <w:rPr>
                <w:rFonts w:hint="eastAsia" w:ascii="Times New Roman" w:hAnsi="Times New Roman" w:eastAsia="宋体" w:cs="Times New Roman"/>
                <w:i w:val="0"/>
                <w:iCs w:val="0"/>
                <w:color w:val="auto"/>
                <w:sz w:val="21"/>
                <w:szCs w:val="21"/>
                <w:u w:val="single" w:color="auto"/>
                <w:lang w:val="en-US" w:eastAsia="zh-CN"/>
              </w:rPr>
              <w:t>0</w:t>
            </w:r>
          </w:p>
        </w:tc>
        <w:tc>
          <w:tcPr>
            <w:tcW w:w="12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6</w:t>
            </w:r>
          </w:p>
        </w:tc>
        <w:tc>
          <w:tcPr>
            <w:tcW w:w="175"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30</w:t>
            </w:r>
          </w:p>
        </w:tc>
        <w:tc>
          <w:tcPr>
            <w:tcW w:w="175"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80</w:t>
            </w:r>
          </w:p>
        </w:tc>
        <w:tc>
          <w:tcPr>
            <w:tcW w:w="16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50</w:t>
            </w:r>
          </w:p>
        </w:tc>
        <w:tc>
          <w:tcPr>
            <w:tcW w:w="22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67.36 </w:t>
            </w:r>
          </w:p>
        </w:tc>
        <w:tc>
          <w:tcPr>
            <w:tcW w:w="238"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65.22 </w:t>
            </w:r>
          </w:p>
        </w:tc>
        <w:tc>
          <w:tcPr>
            <w:tcW w:w="22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65.12 </w:t>
            </w:r>
          </w:p>
        </w:tc>
        <w:tc>
          <w:tcPr>
            <w:tcW w:w="232"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65.14 </w:t>
            </w:r>
          </w:p>
        </w:tc>
        <w:tc>
          <w:tcPr>
            <w:tcW w:w="147" w:type="pct"/>
            <w:vMerge w:val="continue"/>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p>
        </w:tc>
        <w:tc>
          <w:tcPr>
            <w:tcW w:w="351" w:type="pct"/>
            <w:vMerge w:val="continue"/>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41.36 </w:t>
            </w: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39.22 </w:t>
            </w: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39.12 </w:t>
            </w:r>
          </w:p>
        </w:tc>
        <w:tc>
          <w:tcPr>
            <w:tcW w:w="23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39.14 </w:t>
            </w:r>
          </w:p>
        </w:tc>
        <w:tc>
          <w:tcPr>
            <w:tcW w:w="249" w:type="pct"/>
            <w:vMerge w:val="continue"/>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61" w:type="pct"/>
            <w:shd w:val="clear" w:color="auto" w:fill="FFFFFF"/>
            <w:noWrap w:val="0"/>
            <w:vAlign w:val="center"/>
          </w:tcPr>
          <w:p>
            <w:pPr>
              <w:keepNext w:val="0"/>
              <w:keepLines w:val="0"/>
              <w:numPr>
                <w:ilvl w:val="0"/>
                <w:numId w:val="8"/>
              </w:numPr>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i w:val="0"/>
                <w:iCs w:val="0"/>
                <w:color w:val="auto"/>
                <w:sz w:val="21"/>
                <w:szCs w:val="21"/>
                <w:u w:val="single" w:color="auto"/>
                <w:lang w:val="en-US" w:eastAsia="zh-CN"/>
              </w:rPr>
            </w:pPr>
          </w:p>
        </w:tc>
        <w:tc>
          <w:tcPr>
            <w:tcW w:w="189" w:type="pct"/>
            <w:vMerge w:val="continue"/>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rPr>
            </w:pPr>
          </w:p>
        </w:tc>
        <w:tc>
          <w:tcPr>
            <w:tcW w:w="340" w:type="pct"/>
            <w:shd w:val="clear" w:color="auto" w:fill="FFFFFF"/>
            <w:noWrap w:val="0"/>
            <w:vAlign w:val="center"/>
          </w:tcPr>
          <w:p>
            <w:pPr>
              <w:pStyle w:val="72"/>
              <w:keepNext w:val="0"/>
              <w:keepLines w:val="0"/>
              <w:suppressLineNumbers w:val="0"/>
              <w:spacing w:before="0" w:beforeAutospacing="0" w:after="0" w:afterAutospacing="0"/>
              <w:ind w:left="0" w:right="0" w:firstLine="0" w:firstLineChars="0"/>
              <w:rPr>
                <w:rFonts w:hint="default" w:ascii="Times New Roman" w:hAnsi="Times New Roman" w:cs="Times New Roman"/>
                <w:color w:val="auto"/>
                <w:szCs w:val="21"/>
                <w:highlight w:val="none"/>
                <w:u w:val="single" w:color="auto"/>
                <w:lang w:eastAsia="zh-CN" w:bidi="ar"/>
              </w:rPr>
            </w:pPr>
            <w:r>
              <w:rPr>
                <w:rFonts w:hint="default" w:ascii="Times New Roman" w:hAnsi="Times New Roman" w:cs="Times New Roman"/>
                <w:color w:val="auto"/>
                <w:szCs w:val="21"/>
                <w:highlight w:val="none"/>
                <w:u w:val="single" w:color="auto"/>
                <w:lang w:eastAsia="zh-CN" w:bidi="ar"/>
              </w:rPr>
              <w:t>带式输送机</w:t>
            </w:r>
            <w:r>
              <w:rPr>
                <w:rFonts w:hint="default" w:ascii="Times New Roman" w:hAnsi="Times New Roman" w:cs="Times New Roman"/>
                <w:color w:val="auto"/>
                <w:szCs w:val="21"/>
                <w:highlight w:val="none"/>
                <w:u w:val="single" w:color="auto"/>
                <w:lang w:val="en-US" w:eastAsia="zh-CN" w:bidi="ar"/>
              </w:rPr>
              <w:t>2#</w:t>
            </w:r>
          </w:p>
        </w:tc>
        <w:tc>
          <w:tcPr>
            <w:tcW w:w="318"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90</w:t>
            </w:r>
          </w:p>
        </w:tc>
        <w:tc>
          <w:tcPr>
            <w:tcW w:w="254" w:type="pct"/>
            <w:vMerge w:val="continue"/>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rPr>
            </w:pPr>
          </w:p>
        </w:tc>
        <w:tc>
          <w:tcPr>
            <w:tcW w:w="147"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single" w:color="auto"/>
              </w:rPr>
            </w:pPr>
            <w:r>
              <w:rPr>
                <w:rFonts w:hint="eastAsia" w:ascii="Times New Roman" w:hAnsi="Times New Roman" w:eastAsia="宋体" w:cs="Times New Roman"/>
                <w:i w:val="0"/>
                <w:iCs w:val="0"/>
                <w:color w:val="auto"/>
                <w:sz w:val="21"/>
                <w:szCs w:val="21"/>
                <w:u w:val="single" w:color="auto"/>
                <w:lang w:val="en-US" w:eastAsia="zh-CN"/>
              </w:rPr>
              <w:t>0</w:t>
            </w:r>
          </w:p>
        </w:tc>
        <w:tc>
          <w:tcPr>
            <w:tcW w:w="203" w:type="pct"/>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-5</w:t>
            </w:r>
          </w:p>
        </w:tc>
        <w:tc>
          <w:tcPr>
            <w:tcW w:w="130" w:type="pct"/>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rPr>
            </w:pPr>
            <w:r>
              <w:rPr>
                <w:rFonts w:hint="eastAsia" w:ascii="Times New Roman" w:hAnsi="Times New Roman" w:eastAsia="宋体" w:cs="Times New Roman"/>
                <w:color w:val="auto"/>
                <w:u w:val="single" w:color="auto"/>
                <w:lang w:val="en-US" w:eastAsia="zh-CN"/>
              </w:rPr>
              <w:t>0</w:t>
            </w:r>
          </w:p>
        </w:tc>
        <w:tc>
          <w:tcPr>
            <w:tcW w:w="12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6</w:t>
            </w:r>
          </w:p>
        </w:tc>
        <w:tc>
          <w:tcPr>
            <w:tcW w:w="175"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25</w:t>
            </w:r>
          </w:p>
        </w:tc>
        <w:tc>
          <w:tcPr>
            <w:tcW w:w="175"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80</w:t>
            </w:r>
          </w:p>
        </w:tc>
        <w:tc>
          <w:tcPr>
            <w:tcW w:w="16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55</w:t>
            </w:r>
          </w:p>
        </w:tc>
        <w:tc>
          <w:tcPr>
            <w:tcW w:w="22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67.36 </w:t>
            </w:r>
          </w:p>
        </w:tc>
        <w:tc>
          <w:tcPr>
            <w:tcW w:w="238"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65.27 </w:t>
            </w:r>
          </w:p>
        </w:tc>
        <w:tc>
          <w:tcPr>
            <w:tcW w:w="22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65.12 </w:t>
            </w:r>
          </w:p>
        </w:tc>
        <w:tc>
          <w:tcPr>
            <w:tcW w:w="232"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65.13 </w:t>
            </w:r>
          </w:p>
        </w:tc>
        <w:tc>
          <w:tcPr>
            <w:tcW w:w="147" w:type="pct"/>
            <w:vMerge w:val="continue"/>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p>
        </w:tc>
        <w:tc>
          <w:tcPr>
            <w:tcW w:w="351" w:type="pct"/>
            <w:vMerge w:val="continue"/>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41.36 </w:t>
            </w: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39.27 </w:t>
            </w: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39.12 </w:t>
            </w:r>
          </w:p>
        </w:tc>
        <w:tc>
          <w:tcPr>
            <w:tcW w:w="23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39.13 </w:t>
            </w:r>
          </w:p>
        </w:tc>
        <w:tc>
          <w:tcPr>
            <w:tcW w:w="249" w:type="pct"/>
            <w:vMerge w:val="continue"/>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61" w:type="pct"/>
            <w:shd w:val="clear" w:color="auto" w:fill="FFFFFF"/>
            <w:noWrap w:val="0"/>
            <w:vAlign w:val="center"/>
          </w:tcPr>
          <w:p>
            <w:pPr>
              <w:keepNext w:val="0"/>
              <w:keepLines w:val="0"/>
              <w:numPr>
                <w:ilvl w:val="0"/>
                <w:numId w:val="8"/>
              </w:numPr>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i w:val="0"/>
                <w:iCs w:val="0"/>
                <w:color w:val="auto"/>
                <w:sz w:val="21"/>
                <w:szCs w:val="21"/>
                <w:u w:val="single" w:color="auto"/>
                <w:lang w:val="en-US" w:eastAsia="zh-CN"/>
              </w:rPr>
            </w:pPr>
          </w:p>
        </w:tc>
        <w:tc>
          <w:tcPr>
            <w:tcW w:w="189" w:type="pct"/>
            <w:vMerge w:val="continue"/>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rPr>
            </w:pPr>
          </w:p>
        </w:tc>
        <w:tc>
          <w:tcPr>
            <w:tcW w:w="340" w:type="pct"/>
            <w:shd w:val="clear" w:color="auto" w:fill="FFFFFF"/>
            <w:noWrap w:val="0"/>
            <w:vAlign w:val="center"/>
          </w:tcPr>
          <w:p>
            <w:pPr>
              <w:pStyle w:val="72"/>
              <w:keepNext w:val="0"/>
              <w:keepLines w:val="0"/>
              <w:suppressLineNumbers w:val="0"/>
              <w:spacing w:before="0" w:beforeAutospacing="0" w:after="0" w:afterAutospacing="0"/>
              <w:ind w:left="0" w:right="0" w:firstLine="0" w:firstLineChars="0"/>
              <w:rPr>
                <w:rFonts w:hint="default" w:ascii="Times New Roman" w:hAnsi="Times New Roman" w:cs="Times New Roman"/>
                <w:color w:val="auto"/>
                <w:szCs w:val="21"/>
                <w:highlight w:val="none"/>
                <w:u w:val="single" w:color="auto"/>
                <w:lang w:eastAsia="zh-CN" w:bidi="ar"/>
              </w:rPr>
            </w:pPr>
            <w:r>
              <w:rPr>
                <w:rFonts w:hint="default" w:ascii="Times New Roman" w:hAnsi="Times New Roman" w:cs="Times New Roman"/>
                <w:color w:val="auto"/>
                <w:szCs w:val="21"/>
                <w:highlight w:val="none"/>
                <w:u w:val="single" w:color="auto"/>
                <w:lang w:eastAsia="zh-CN" w:bidi="ar"/>
              </w:rPr>
              <w:t>带式输送机</w:t>
            </w:r>
            <w:r>
              <w:rPr>
                <w:rFonts w:hint="eastAsia" w:cs="Times New Roman"/>
                <w:color w:val="auto"/>
                <w:szCs w:val="21"/>
                <w:highlight w:val="none"/>
                <w:u w:val="single" w:color="auto"/>
                <w:lang w:val="en-US" w:eastAsia="zh-CN" w:bidi="ar"/>
              </w:rPr>
              <w:t>3</w:t>
            </w:r>
            <w:r>
              <w:rPr>
                <w:rFonts w:hint="default" w:ascii="Times New Roman" w:hAnsi="Times New Roman" w:cs="Times New Roman"/>
                <w:color w:val="auto"/>
                <w:szCs w:val="21"/>
                <w:highlight w:val="none"/>
                <w:u w:val="single" w:color="auto"/>
                <w:lang w:val="en-US" w:eastAsia="zh-CN" w:bidi="ar"/>
              </w:rPr>
              <w:t>#</w:t>
            </w:r>
          </w:p>
        </w:tc>
        <w:tc>
          <w:tcPr>
            <w:tcW w:w="318"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90</w:t>
            </w:r>
          </w:p>
        </w:tc>
        <w:tc>
          <w:tcPr>
            <w:tcW w:w="254" w:type="pct"/>
            <w:vMerge w:val="continue"/>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rPr>
            </w:pPr>
          </w:p>
        </w:tc>
        <w:tc>
          <w:tcPr>
            <w:tcW w:w="147"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single" w:color="auto"/>
              </w:rPr>
            </w:pPr>
            <w:r>
              <w:rPr>
                <w:rFonts w:hint="eastAsia" w:ascii="Times New Roman" w:hAnsi="Times New Roman" w:eastAsia="宋体" w:cs="Times New Roman"/>
                <w:i w:val="0"/>
                <w:iCs w:val="0"/>
                <w:color w:val="auto"/>
                <w:sz w:val="21"/>
                <w:szCs w:val="21"/>
                <w:u w:val="single" w:color="auto"/>
                <w:lang w:val="en-US" w:eastAsia="zh-CN"/>
              </w:rPr>
              <w:t>0</w:t>
            </w:r>
          </w:p>
        </w:tc>
        <w:tc>
          <w:tcPr>
            <w:tcW w:w="203" w:type="pct"/>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+5</w:t>
            </w:r>
          </w:p>
        </w:tc>
        <w:tc>
          <w:tcPr>
            <w:tcW w:w="130"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rPr>
            </w:pPr>
            <w:r>
              <w:rPr>
                <w:rFonts w:hint="eastAsia" w:ascii="Times New Roman" w:hAnsi="Times New Roman" w:eastAsia="宋体" w:cs="Times New Roman"/>
                <w:i w:val="0"/>
                <w:iCs w:val="0"/>
                <w:color w:val="auto"/>
                <w:sz w:val="21"/>
                <w:szCs w:val="21"/>
                <w:u w:val="single" w:color="auto"/>
                <w:lang w:val="en-US" w:eastAsia="zh-CN"/>
              </w:rPr>
              <w:t>0</w:t>
            </w:r>
          </w:p>
        </w:tc>
        <w:tc>
          <w:tcPr>
            <w:tcW w:w="12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6</w:t>
            </w:r>
          </w:p>
        </w:tc>
        <w:tc>
          <w:tcPr>
            <w:tcW w:w="175"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30</w:t>
            </w:r>
          </w:p>
        </w:tc>
        <w:tc>
          <w:tcPr>
            <w:tcW w:w="175"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80</w:t>
            </w:r>
          </w:p>
        </w:tc>
        <w:tc>
          <w:tcPr>
            <w:tcW w:w="16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45</w:t>
            </w:r>
          </w:p>
        </w:tc>
        <w:tc>
          <w:tcPr>
            <w:tcW w:w="22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67.36 </w:t>
            </w:r>
          </w:p>
        </w:tc>
        <w:tc>
          <w:tcPr>
            <w:tcW w:w="238"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65.22 </w:t>
            </w:r>
          </w:p>
        </w:tc>
        <w:tc>
          <w:tcPr>
            <w:tcW w:w="22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65.12 </w:t>
            </w:r>
          </w:p>
        </w:tc>
        <w:tc>
          <w:tcPr>
            <w:tcW w:w="232"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65.15 </w:t>
            </w:r>
          </w:p>
        </w:tc>
        <w:tc>
          <w:tcPr>
            <w:tcW w:w="147" w:type="pct"/>
            <w:vMerge w:val="continue"/>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p>
        </w:tc>
        <w:tc>
          <w:tcPr>
            <w:tcW w:w="351" w:type="pct"/>
            <w:vMerge w:val="continue"/>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41.36 </w:t>
            </w: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39.22 </w:t>
            </w: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39.12 </w:t>
            </w:r>
          </w:p>
        </w:tc>
        <w:tc>
          <w:tcPr>
            <w:tcW w:w="23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39.15 </w:t>
            </w:r>
          </w:p>
        </w:tc>
        <w:tc>
          <w:tcPr>
            <w:tcW w:w="249" w:type="pct"/>
            <w:vMerge w:val="continue"/>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61" w:type="pct"/>
            <w:shd w:val="clear" w:color="auto" w:fill="FFFFFF"/>
            <w:noWrap w:val="0"/>
            <w:vAlign w:val="center"/>
          </w:tcPr>
          <w:p>
            <w:pPr>
              <w:keepNext w:val="0"/>
              <w:keepLines w:val="0"/>
              <w:numPr>
                <w:ilvl w:val="0"/>
                <w:numId w:val="8"/>
              </w:numPr>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i w:val="0"/>
                <w:iCs w:val="0"/>
                <w:color w:val="auto"/>
                <w:sz w:val="21"/>
                <w:szCs w:val="21"/>
                <w:u w:val="single" w:color="auto"/>
                <w:lang w:val="en-US" w:eastAsia="zh-CN"/>
              </w:rPr>
            </w:pPr>
          </w:p>
        </w:tc>
        <w:tc>
          <w:tcPr>
            <w:tcW w:w="189" w:type="pct"/>
            <w:vMerge w:val="continue"/>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rPr>
            </w:pPr>
          </w:p>
        </w:tc>
        <w:tc>
          <w:tcPr>
            <w:tcW w:w="340" w:type="pct"/>
            <w:shd w:val="clear" w:color="auto" w:fill="FFFFFF"/>
            <w:noWrap w:val="0"/>
            <w:vAlign w:val="center"/>
          </w:tcPr>
          <w:p>
            <w:pPr>
              <w:pStyle w:val="72"/>
              <w:keepNext w:val="0"/>
              <w:keepLines w:val="0"/>
              <w:suppressLineNumbers w:val="0"/>
              <w:spacing w:before="0" w:beforeAutospacing="0" w:after="0" w:afterAutospacing="0"/>
              <w:ind w:left="0" w:right="0" w:firstLine="0" w:firstLineChars="0"/>
              <w:rPr>
                <w:rFonts w:hint="default" w:ascii="Times New Roman" w:hAnsi="Times New Roman" w:eastAsia="宋体" w:cs="Times New Roman"/>
                <w:i w:val="0"/>
                <w:iCs w:val="0"/>
                <w:color w:val="auto"/>
                <w:sz w:val="21"/>
                <w:szCs w:val="21"/>
                <w:u w:val="single" w:color="auto"/>
                <w:lang w:val="en-US"/>
              </w:rPr>
            </w:pPr>
            <w:r>
              <w:rPr>
                <w:rFonts w:hint="default" w:ascii="Times New Roman" w:hAnsi="Times New Roman" w:cs="Times New Roman"/>
                <w:color w:val="auto"/>
                <w:szCs w:val="21"/>
                <w:highlight w:val="none"/>
                <w:u w:val="single" w:color="auto"/>
                <w:lang w:val="en-US" w:eastAsia="zh-CN" w:bidi="ar"/>
              </w:rPr>
              <w:t>螺旋绞机1#</w:t>
            </w:r>
          </w:p>
        </w:tc>
        <w:tc>
          <w:tcPr>
            <w:tcW w:w="318"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90</w:t>
            </w:r>
          </w:p>
        </w:tc>
        <w:tc>
          <w:tcPr>
            <w:tcW w:w="254" w:type="pct"/>
            <w:vMerge w:val="continue"/>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rPr>
            </w:pPr>
          </w:p>
        </w:tc>
        <w:tc>
          <w:tcPr>
            <w:tcW w:w="147"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single" w:color="auto"/>
              </w:rPr>
            </w:pPr>
            <w:r>
              <w:rPr>
                <w:rFonts w:hint="eastAsia" w:ascii="Times New Roman" w:hAnsi="Times New Roman" w:eastAsia="宋体" w:cs="Times New Roman"/>
                <w:i w:val="0"/>
                <w:iCs w:val="0"/>
                <w:color w:val="auto"/>
                <w:sz w:val="21"/>
                <w:szCs w:val="21"/>
                <w:u w:val="single" w:color="auto"/>
                <w:lang w:val="en-US" w:eastAsia="zh-CN"/>
              </w:rPr>
              <w:t>0</w:t>
            </w:r>
          </w:p>
        </w:tc>
        <w:tc>
          <w:tcPr>
            <w:tcW w:w="203" w:type="pct"/>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-3</w:t>
            </w:r>
          </w:p>
        </w:tc>
        <w:tc>
          <w:tcPr>
            <w:tcW w:w="130" w:type="pct"/>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rPr>
            </w:pPr>
            <w:r>
              <w:rPr>
                <w:rFonts w:hint="eastAsia" w:ascii="Times New Roman" w:hAnsi="Times New Roman" w:eastAsia="宋体" w:cs="Times New Roman"/>
                <w:color w:val="auto"/>
                <w:u w:val="single" w:color="auto"/>
                <w:lang w:val="en-US" w:eastAsia="zh-CN"/>
              </w:rPr>
              <w:t>0</w:t>
            </w:r>
          </w:p>
        </w:tc>
        <w:tc>
          <w:tcPr>
            <w:tcW w:w="12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6</w:t>
            </w:r>
          </w:p>
        </w:tc>
        <w:tc>
          <w:tcPr>
            <w:tcW w:w="175"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30</w:t>
            </w:r>
          </w:p>
        </w:tc>
        <w:tc>
          <w:tcPr>
            <w:tcW w:w="175"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80</w:t>
            </w:r>
          </w:p>
        </w:tc>
        <w:tc>
          <w:tcPr>
            <w:tcW w:w="16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50</w:t>
            </w:r>
          </w:p>
        </w:tc>
        <w:tc>
          <w:tcPr>
            <w:tcW w:w="22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67.36 </w:t>
            </w:r>
          </w:p>
        </w:tc>
        <w:tc>
          <w:tcPr>
            <w:tcW w:w="238"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65.22 </w:t>
            </w:r>
          </w:p>
        </w:tc>
        <w:tc>
          <w:tcPr>
            <w:tcW w:w="22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65.12 </w:t>
            </w:r>
          </w:p>
        </w:tc>
        <w:tc>
          <w:tcPr>
            <w:tcW w:w="232"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65.14 </w:t>
            </w:r>
          </w:p>
        </w:tc>
        <w:tc>
          <w:tcPr>
            <w:tcW w:w="147" w:type="pct"/>
            <w:vMerge w:val="continue"/>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p>
        </w:tc>
        <w:tc>
          <w:tcPr>
            <w:tcW w:w="351" w:type="pct"/>
            <w:vMerge w:val="continue"/>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41.36 </w:t>
            </w: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39.22 </w:t>
            </w: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39.12 </w:t>
            </w:r>
          </w:p>
        </w:tc>
        <w:tc>
          <w:tcPr>
            <w:tcW w:w="23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39.14 </w:t>
            </w:r>
          </w:p>
        </w:tc>
        <w:tc>
          <w:tcPr>
            <w:tcW w:w="249" w:type="pct"/>
            <w:vMerge w:val="continue"/>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61" w:type="pct"/>
            <w:shd w:val="clear" w:color="auto" w:fill="FFFFFF"/>
            <w:noWrap w:val="0"/>
            <w:vAlign w:val="center"/>
          </w:tcPr>
          <w:p>
            <w:pPr>
              <w:keepNext w:val="0"/>
              <w:keepLines w:val="0"/>
              <w:numPr>
                <w:ilvl w:val="0"/>
                <w:numId w:val="8"/>
              </w:numPr>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i w:val="0"/>
                <w:iCs w:val="0"/>
                <w:color w:val="auto"/>
                <w:sz w:val="21"/>
                <w:szCs w:val="21"/>
                <w:u w:val="single" w:color="auto"/>
                <w:lang w:val="en-US" w:eastAsia="zh-CN"/>
              </w:rPr>
            </w:pPr>
          </w:p>
        </w:tc>
        <w:tc>
          <w:tcPr>
            <w:tcW w:w="189" w:type="pct"/>
            <w:vMerge w:val="continue"/>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rPr>
            </w:pPr>
          </w:p>
        </w:tc>
        <w:tc>
          <w:tcPr>
            <w:tcW w:w="340" w:type="pct"/>
            <w:shd w:val="clear" w:color="auto" w:fill="FFFFFF"/>
            <w:noWrap w:val="0"/>
            <w:vAlign w:val="center"/>
          </w:tcPr>
          <w:p>
            <w:pPr>
              <w:pStyle w:val="72"/>
              <w:keepNext w:val="0"/>
              <w:keepLines w:val="0"/>
              <w:suppressLineNumbers w:val="0"/>
              <w:spacing w:before="0" w:beforeAutospacing="0" w:after="0" w:afterAutospacing="0"/>
              <w:ind w:left="0" w:right="0" w:firstLine="0" w:firstLineChars="0"/>
              <w:rPr>
                <w:rFonts w:hint="default" w:ascii="Times New Roman" w:hAnsi="Times New Roman" w:cs="Times New Roman"/>
                <w:color w:val="auto"/>
                <w:szCs w:val="21"/>
                <w:highlight w:val="none"/>
                <w:u w:val="single" w:color="auto"/>
                <w:lang w:val="en-US" w:eastAsia="zh-CN" w:bidi="ar"/>
              </w:rPr>
            </w:pPr>
            <w:r>
              <w:rPr>
                <w:rFonts w:hint="default" w:ascii="Times New Roman" w:hAnsi="Times New Roman" w:cs="Times New Roman"/>
                <w:color w:val="auto"/>
                <w:szCs w:val="21"/>
                <w:highlight w:val="none"/>
                <w:u w:val="single" w:color="auto"/>
                <w:lang w:val="en-US" w:eastAsia="zh-CN" w:bidi="ar"/>
              </w:rPr>
              <w:t>螺旋绞机2#</w:t>
            </w:r>
          </w:p>
        </w:tc>
        <w:tc>
          <w:tcPr>
            <w:tcW w:w="318"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90</w:t>
            </w:r>
          </w:p>
        </w:tc>
        <w:tc>
          <w:tcPr>
            <w:tcW w:w="254" w:type="pct"/>
            <w:vMerge w:val="continue"/>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rPr>
            </w:pPr>
          </w:p>
        </w:tc>
        <w:tc>
          <w:tcPr>
            <w:tcW w:w="147"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single" w:color="auto"/>
              </w:rPr>
            </w:pPr>
            <w:r>
              <w:rPr>
                <w:rFonts w:hint="eastAsia" w:ascii="Times New Roman" w:hAnsi="Times New Roman" w:eastAsia="宋体" w:cs="Times New Roman"/>
                <w:i w:val="0"/>
                <w:iCs w:val="0"/>
                <w:color w:val="auto"/>
                <w:sz w:val="21"/>
                <w:szCs w:val="21"/>
                <w:u w:val="single" w:color="auto"/>
                <w:lang w:val="en-US" w:eastAsia="zh-CN"/>
              </w:rPr>
              <w:t>0</w:t>
            </w:r>
          </w:p>
        </w:tc>
        <w:tc>
          <w:tcPr>
            <w:tcW w:w="203" w:type="pct"/>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+1</w:t>
            </w:r>
          </w:p>
        </w:tc>
        <w:tc>
          <w:tcPr>
            <w:tcW w:w="130"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rPr>
            </w:pPr>
            <w:r>
              <w:rPr>
                <w:rFonts w:hint="eastAsia" w:ascii="Times New Roman" w:hAnsi="Times New Roman" w:eastAsia="宋体" w:cs="Times New Roman"/>
                <w:i w:val="0"/>
                <w:iCs w:val="0"/>
                <w:color w:val="auto"/>
                <w:sz w:val="21"/>
                <w:szCs w:val="21"/>
                <w:u w:val="single" w:color="auto"/>
                <w:lang w:val="en-US" w:eastAsia="zh-CN"/>
              </w:rPr>
              <w:t>0</w:t>
            </w:r>
          </w:p>
        </w:tc>
        <w:tc>
          <w:tcPr>
            <w:tcW w:w="12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6</w:t>
            </w:r>
          </w:p>
        </w:tc>
        <w:tc>
          <w:tcPr>
            <w:tcW w:w="175"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27</w:t>
            </w:r>
          </w:p>
        </w:tc>
        <w:tc>
          <w:tcPr>
            <w:tcW w:w="175"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80</w:t>
            </w:r>
          </w:p>
        </w:tc>
        <w:tc>
          <w:tcPr>
            <w:tcW w:w="16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53</w:t>
            </w:r>
          </w:p>
        </w:tc>
        <w:tc>
          <w:tcPr>
            <w:tcW w:w="22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67.36 </w:t>
            </w:r>
          </w:p>
        </w:tc>
        <w:tc>
          <w:tcPr>
            <w:tcW w:w="238"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65.24 </w:t>
            </w:r>
          </w:p>
        </w:tc>
        <w:tc>
          <w:tcPr>
            <w:tcW w:w="22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65.12 </w:t>
            </w:r>
          </w:p>
        </w:tc>
        <w:tc>
          <w:tcPr>
            <w:tcW w:w="232"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65.14 </w:t>
            </w:r>
          </w:p>
        </w:tc>
        <w:tc>
          <w:tcPr>
            <w:tcW w:w="147" w:type="pct"/>
            <w:vMerge w:val="continue"/>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p>
        </w:tc>
        <w:tc>
          <w:tcPr>
            <w:tcW w:w="351" w:type="pct"/>
            <w:vMerge w:val="continue"/>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41.36 </w:t>
            </w: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39.24 </w:t>
            </w: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39.12 </w:t>
            </w:r>
          </w:p>
        </w:tc>
        <w:tc>
          <w:tcPr>
            <w:tcW w:w="23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39.14 </w:t>
            </w:r>
          </w:p>
        </w:tc>
        <w:tc>
          <w:tcPr>
            <w:tcW w:w="249" w:type="pct"/>
            <w:vMerge w:val="continue"/>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61" w:type="pct"/>
            <w:shd w:val="clear" w:color="auto" w:fill="FFFFFF"/>
            <w:noWrap w:val="0"/>
            <w:vAlign w:val="center"/>
          </w:tcPr>
          <w:p>
            <w:pPr>
              <w:keepNext w:val="0"/>
              <w:keepLines w:val="0"/>
              <w:numPr>
                <w:ilvl w:val="0"/>
                <w:numId w:val="8"/>
              </w:numPr>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i w:val="0"/>
                <w:iCs w:val="0"/>
                <w:color w:val="auto"/>
                <w:sz w:val="21"/>
                <w:szCs w:val="21"/>
                <w:u w:val="single" w:color="auto"/>
                <w:lang w:val="en-US" w:eastAsia="zh-CN"/>
              </w:rPr>
            </w:pPr>
          </w:p>
        </w:tc>
        <w:tc>
          <w:tcPr>
            <w:tcW w:w="189" w:type="pct"/>
            <w:vMerge w:val="continue"/>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rPr>
            </w:pPr>
          </w:p>
        </w:tc>
        <w:tc>
          <w:tcPr>
            <w:tcW w:w="340" w:type="pct"/>
            <w:shd w:val="clear" w:color="auto" w:fill="FFFFFF"/>
            <w:noWrap w:val="0"/>
            <w:vAlign w:val="center"/>
          </w:tcPr>
          <w:p>
            <w:pPr>
              <w:pStyle w:val="72"/>
              <w:keepNext w:val="0"/>
              <w:keepLines w:val="0"/>
              <w:suppressLineNumbers w:val="0"/>
              <w:spacing w:before="0" w:beforeAutospacing="0" w:after="0" w:afterAutospacing="0"/>
              <w:ind w:left="0" w:right="0" w:firstLine="0" w:firstLineChars="0"/>
              <w:rPr>
                <w:rFonts w:hint="default" w:ascii="Times New Roman" w:hAnsi="Times New Roman" w:cs="Times New Roman"/>
                <w:color w:val="auto"/>
                <w:szCs w:val="21"/>
                <w:highlight w:val="none"/>
                <w:u w:val="single" w:color="auto"/>
                <w:lang w:val="en-US" w:eastAsia="zh-CN" w:bidi="ar"/>
              </w:rPr>
            </w:pPr>
            <w:r>
              <w:rPr>
                <w:rFonts w:hint="default" w:ascii="Times New Roman" w:hAnsi="Times New Roman" w:cs="Times New Roman"/>
                <w:color w:val="auto"/>
                <w:szCs w:val="21"/>
                <w:highlight w:val="none"/>
                <w:u w:val="single" w:color="auto"/>
                <w:lang w:val="en-US" w:eastAsia="zh-CN" w:bidi="ar"/>
              </w:rPr>
              <w:t>造粒机1#</w:t>
            </w:r>
          </w:p>
        </w:tc>
        <w:tc>
          <w:tcPr>
            <w:tcW w:w="318"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90</w:t>
            </w:r>
          </w:p>
        </w:tc>
        <w:tc>
          <w:tcPr>
            <w:tcW w:w="254" w:type="pct"/>
            <w:vMerge w:val="continue"/>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rPr>
            </w:pPr>
          </w:p>
        </w:tc>
        <w:tc>
          <w:tcPr>
            <w:tcW w:w="147"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single" w:color="auto"/>
              </w:rPr>
            </w:pPr>
            <w:r>
              <w:rPr>
                <w:rFonts w:hint="eastAsia" w:ascii="Times New Roman" w:hAnsi="Times New Roman" w:eastAsia="宋体" w:cs="Times New Roman"/>
                <w:i w:val="0"/>
                <w:iCs w:val="0"/>
                <w:color w:val="auto"/>
                <w:sz w:val="21"/>
                <w:szCs w:val="21"/>
                <w:u w:val="single" w:color="auto"/>
                <w:lang w:val="en-US" w:eastAsia="zh-CN"/>
              </w:rPr>
              <w:t>0</w:t>
            </w:r>
          </w:p>
        </w:tc>
        <w:tc>
          <w:tcPr>
            <w:tcW w:w="203" w:type="pct"/>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+10</w:t>
            </w:r>
          </w:p>
        </w:tc>
        <w:tc>
          <w:tcPr>
            <w:tcW w:w="130" w:type="pct"/>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rPr>
            </w:pPr>
            <w:r>
              <w:rPr>
                <w:rFonts w:hint="eastAsia" w:ascii="Times New Roman" w:hAnsi="Times New Roman" w:eastAsia="宋体" w:cs="Times New Roman"/>
                <w:color w:val="auto"/>
                <w:u w:val="single" w:color="auto"/>
                <w:lang w:val="en-US" w:eastAsia="zh-CN"/>
              </w:rPr>
              <w:t>0</w:t>
            </w:r>
          </w:p>
        </w:tc>
        <w:tc>
          <w:tcPr>
            <w:tcW w:w="12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6</w:t>
            </w:r>
          </w:p>
        </w:tc>
        <w:tc>
          <w:tcPr>
            <w:tcW w:w="175"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9</w:t>
            </w:r>
            <w:r>
              <w:rPr>
                <w:rFonts w:hint="default" w:ascii="Times New Roman" w:hAnsi="Times New Roman" w:eastAsia="宋体" w:cs="Times New Roman"/>
                <w:i w:val="0"/>
                <w:iCs w:val="0"/>
                <w:color w:val="auto"/>
                <w:sz w:val="21"/>
                <w:szCs w:val="21"/>
                <w:u w:val="single" w:color="auto"/>
                <w:lang w:val="en-US" w:eastAsia="zh-CN"/>
              </w:rPr>
              <w:t>0</w:t>
            </w:r>
          </w:p>
        </w:tc>
        <w:tc>
          <w:tcPr>
            <w:tcW w:w="175"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80</w:t>
            </w:r>
          </w:p>
        </w:tc>
        <w:tc>
          <w:tcPr>
            <w:tcW w:w="16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1</w:t>
            </w:r>
            <w:r>
              <w:rPr>
                <w:rFonts w:hint="default" w:ascii="Times New Roman" w:hAnsi="Times New Roman" w:eastAsia="宋体" w:cs="Times New Roman"/>
                <w:i w:val="0"/>
                <w:iCs w:val="0"/>
                <w:color w:val="auto"/>
                <w:sz w:val="21"/>
                <w:szCs w:val="21"/>
                <w:u w:val="single" w:color="auto"/>
                <w:lang w:val="en-US" w:eastAsia="zh-CN"/>
              </w:rPr>
              <w:t>5</w:t>
            </w:r>
          </w:p>
        </w:tc>
        <w:tc>
          <w:tcPr>
            <w:tcW w:w="22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67.36 </w:t>
            </w:r>
          </w:p>
        </w:tc>
        <w:tc>
          <w:tcPr>
            <w:tcW w:w="238"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65.11 </w:t>
            </w:r>
          </w:p>
        </w:tc>
        <w:tc>
          <w:tcPr>
            <w:tcW w:w="22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65.12 </w:t>
            </w:r>
          </w:p>
        </w:tc>
        <w:tc>
          <w:tcPr>
            <w:tcW w:w="232"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65.55 </w:t>
            </w:r>
          </w:p>
        </w:tc>
        <w:tc>
          <w:tcPr>
            <w:tcW w:w="147" w:type="pct"/>
            <w:vMerge w:val="continue"/>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p>
        </w:tc>
        <w:tc>
          <w:tcPr>
            <w:tcW w:w="351" w:type="pct"/>
            <w:vMerge w:val="continue"/>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41.36 </w:t>
            </w: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39.11 </w:t>
            </w: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39.12 </w:t>
            </w:r>
          </w:p>
        </w:tc>
        <w:tc>
          <w:tcPr>
            <w:tcW w:w="23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39.55 </w:t>
            </w:r>
          </w:p>
        </w:tc>
        <w:tc>
          <w:tcPr>
            <w:tcW w:w="249" w:type="pct"/>
            <w:vMerge w:val="continue"/>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61" w:type="pct"/>
            <w:shd w:val="clear" w:color="auto" w:fill="FFFFFF"/>
            <w:noWrap w:val="0"/>
            <w:vAlign w:val="center"/>
          </w:tcPr>
          <w:p>
            <w:pPr>
              <w:keepNext w:val="0"/>
              <w:keepLines w:val="0"/>
              <w:numPr>
                <w:ilvl w:val="0"/>
                <w:numId w:val="8"/>
              </w:numPr>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i w:val="0"/>
                <w:iCs w:val="0"/>
                <w:color w:val="auto"/>
                <w:sz w:val="21"/>
                <w:szCs w:val="21"/>
                <w:u w:val="single" w:color="auto"/>
                <w:lang w:val="en-US" w:eastAsia="zh-CN"/>
              </w:rPr>
            </w:pPr>
          </w:p>
        </w:tc>
        <w:tc>
          <w:tcPr>
            <w:tcW w:w="189" w:type="pct"/>
            <w:vMerge w:val="continue"/>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rPr>
            </w:pPr>
          </w:p>
        </w:tc>
        <w:tc>
          <w:tcPr>
            <w:tcW w:w="340" w:type="pct"/>
            <w:shd w:val="clear" w:color="auto" w:fill="FFFFFF"/>
            <w:noWrap w:val="0"/>
            <w:vAlign w:val="center"/>
          </w:tcPr>
          <w:p>
            <w:pPr>
              <w:pStyle w:val="72"/>
              <w:keepNext w:val="0"/>
              <w:keepLines w:val="0"/>
              <w:suppressLineNumbers w:val="0"/>
              <w:spacing w:before="0" w:beforeAutospacing="0" w:after="0" w:afterAutospacing="0"/>
              <w:ind w:left="0" w:right="0" w:firstLine="0" w:firstLineChars="0"/>
              <w:rPr>
                <w:rFonts w:hint="default" w:ascii="Times New Roman" w:hAnsi="Times New Roman" w:eastAsia="宋体" w:cs="Times New Roman"/>
                <w:i w:val="0"/>
                <w:iCs w:val="0"/>
                <w:color w:val="auto"/>
                <w:sz w:val="21"/>
                <w:szCs w:val="21"/>
                <w:u w:val="single" w:color="auto"/>
                <w:lang w:val="en-US"/>
              </w:rPr>
            </w:pPr>
            <w:r>
              <w:rPr>
                <w:rFonts w:hint="default" w:ascii="Times New Roman" w:hAnsi="Times New Roman" w:cs="Times New Roman"/>
                <w:color w:val="auto"/>
                <w:szCs w:val="21"/>
                <w:highlight w:val="none"/>
                <w:u w:val="single" w:color="auto"/>
                <w:lang w:val="en-US" w:eastAsia="zh-CN" w:bidi="ar"/>
              </w:rPr>
              <w:t>造粒机2#</w:t>
            </w:r>
          </w:p>
        </w:tc>
        <w:tc>
          <w:tcPr>
            <w:tcW w:w="318"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90</w:t>
            </w:r>
          </w:p>
        </w:tc>
        <w:tc>
          <w:tcPr>
            <w:tcW w:w="254" w:type="pct"/>
            <w:vMerge w:val="continue"/>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rPr>
            </w:pPr>
          </w:p>
        </w:tc>
        <w:tc>
          <w:tcPr>
            <w:tcW w:w="147"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single" w:color="auto"/>
              </w:rPr>
            </w:pPr>
            <w:r>
              <w:rPr>
                <w:rFonts w:hint="eastAsia" w:ascii="Times New Roman" w:hAnsi="Times New Roman" w:eastAsia="宋体" w:cs="Times New Roman"/>
                <w:i w:val="0"/>
                <w:iCs w:val="0"/>
                <w:color w:val="auto"/>
                <w:sz w:val="21"/>
                <w:szCs w:val="21"/>
                <w:u w:val="single" w:color="auto"/>
                <w:lang w:val="en-US" w:eastAsia="zh-CN"/>
              </w:rPr>
              <w:t>0</w:t>
            </w:r>
          </w:p>
        </w:tc>
        <w:tc>
          <w:tcPr>
            <w:tcW w:w="203" w:type="pct"/>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+10</w:t>
            </w:r>
          </w:p>
        </w:tc>
        <w:tc>
          <w:tcPr>
            <w:tcW w:w="130"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rPr>
            </w:pPr>
            <w:r>
              <w:rPr>
                <w:rFonts w:hint="eastAsia" w:ascii="Times New Roman" w:hAnsi="Times New Roman" w:eastAsia="宋体" w:cs="Times New Roman"/>
                <w:i w:val="0"/>
                <w:iCs w:val="0"/>
                <w:color w:val="auto"/>
                <w:sz w:val="21"/>
                <w:szCs w:val="21"/>
                <w:u w:val="single" w:color="auto"/>
                <w:lang w:val="en-US" w:eastAsia="zh-CN"/>
              </w:rPr>
              <w:t>0</w:t>
            </w:r>
          </w:p>
        </w:tc>
        <w:tc>
          <w:tcPr>
            <w:tcW w:w="12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5</w:t>
            </w:r>
          </w:p>
        </w:tc>
        <w:tc>
          <w:tcPr>
            <w:tcW w:w="175"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9</w:t>
            </w:r>
            <w:r>
              <w:rPr>
                <w:rFonts w:hint="default" w:ascii="Times New Roman" w:hAnsi="Times New Roman" w:eastAsia="宋体" w:cs="Times New Roman"/>
                <w:i w:val="0"/>
                <w:iCs w:val="0"/>
                <w:color w:val="auto"/>
                <w:sz w:val="21"/>
                <w:szCs w:val="21"/>
                <w:u w:val="single" w:color="auto"/>
                <w:lang w:val="en-US" w:eastAsia="zh-CN"/>
              </w:rPr>
              <w:t>0</w:t>
            </w:r>
          </w:p>
        </w:tc>
        <w:tc>
          <w:tcPr>
            <w:tcW w:w="175"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79</w:t>
            </w:r>
          </w:p>
        </w:tc>
        <w:tc>
          <w:tcPr>
            <w:tcW w:w="16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1</w:t>
            </w:r>
            <w:r>
              <w:rPr>
                <w:rFonts w:hint="default" w:ascii="Times New Roman" w:hAnsi="Times New Roman" w:eastAsia="宋体" w:cs="Times New Roman"/>
                <w:i w:val="0"/>
                <w:iCs w:val="0"/>
                <w:color w:val="auto"/>
                <w:sz w:val="21"/>
                <w:szCs w:val="21"/>
                <w:u w:val="single" w:color="auto"/>
                <w:lang w:val="en-US" w:eastAsia="zh-CN"/>
              </w:rPr>
              <w:t>5</w:t>
            </w:r>
          </w:p>
        </w:tc>
        <w:tc>
          <w:tcPr>
            <w:tcW w:w="22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68.08 </w:t>
            </w:r>
          </w:p>
        </w:tc>
        <w:tc>
          <w:tcPr>
            <w:tcW w:w="238"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65.11 </w:t>
            </w:r>
          </w:p>
        </w:tc>
        <w:tc>
          <w:tcPr>
            <w:tcW w:w="22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65.12 </w:t>
            </w:r>
          </w:p>
        </w:tc>
        <w:tc>
          <w:tcPr>
            <w:tcW w:w="232"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65.55 </w:t>
            </w:r>
          </w:p>
        </w:tc>
        <w:tc>
          <w:tcPr>
            <w:tcW w:w="147" w:type="pct"/>
            <w:vMerge w:val="continue"/>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p>
        </w:tc>
        <w:tc>
          <w:tcPr>
            <w:tcW w:w="351" w:type="pct"/>
            <w:vMerge w:val="continue"/>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42.08 </w:t>
            </w: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39.11 </w:t>
            </w: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39.12 </w:t>
            </w:r>
          </w:p>
        </w:tc>
        <w:tc>
          <w:tcPr>
            <w:tcW w:w="23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39.55 </w:t>
            </w:r>
          </w:p>
        </w:tc>
        <w:tc>
          <w:tcPr>
            <w:tcW w:w="249" w:type="pct"/>
            <w:vMerge w:val="continue"/>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61" w:type="pct"/>
            <w:shd w:val="clear" w:color="auto" w:fill="FFFFFF"/>
            <w:noWrap w:val="0"/>
            <w:vAlign w:val="center"/>
          </w:tcPr>
          <w:p>
            <w:pPr>
              <w:keepNext w:val="0"/>
              <w:keepLines w:val="0"/>
              <w:numPr>
                <w:ilvl w:val="0"/>
                <w:numId w:val="8"/>
              </w:numPr>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i w:val="0"/>
                <w:iCs w:val="0"/>
                <w:color w:val="auto"/>
                <w:sz w:val="21"/>
                <w:szCs w:val="21"/>
                <w:u w:val="single" w:color="auto"/>
                <w:lang w:val="en-US" w:eastAsia="zh-CN"/>
              </w:rPr>
            </w:pPr>
          </w:p>
        </w:tc>
        <w:tc>
          <w:tcPr>
            <w:tcW w:w="189" w:type="pct"/>
            <w:vMerge w:val="continue"/>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rPr>
            </w:pPr>
          </w:p>
        </w:tc>
        <w:tc>
          <w:tcPr>
            <w:tcW w:w="340" w:type="pct"/>
            <w:shd w:val="clear" w:color="auto" w:fill="FFFFFF"/>
            <w:noWrap w:val="0"/>
            <w:vAlign w:val="center"/>
          </w:tcPr>
          <w:p>
            <w:pPr>
              <w:pStyle w:val="72"/>
              <w:keepNext w:val="0"/>
              <w:keepLines w:val="0"/>
              <w:suppressLineNumbers w:val="0"/>
              <w:spacing w:before="0" w:beforeAutospacing="0" w:after="0" w:afterAutospacing="0"/>
              <w:ind w:left="0" w:right="0" w:firstLine="0" w:firstLineChars="0"/>
              <w:rPr>
                <w:rFonts w:hint="default" w:ascii="Times New Roman" w:hAnsi="Times New Roman" w:cs="Times New Roman"/>
                <w:color w:val="auto"/>
                <w:szCs w:val="21"/>
                <w:highlight w:val="none"/>
                <w:u w:val="single" w:color="auto"/>
                <w:lang w:val="en-US" w:eastAsia="zh-CN" w:bidi="ar"/>
              </w:rPr>
            </w:pPr>
            <w:r>
              <w:rPr>
                <w:rFonts w:hint="eastAsia" w:cs="Times New Roman"/>
                <w:color w:val="auto"/>
                <w:szCs w:val="21"/>
                <w:highlight w:val="none"/>
                <w:u w:val="single" w:color="auto"/>
                <w:lang w:val="en-US" w:eastAsia="zh-CN" w:bidi="ar"/>
              </w:rPr>
              <w:t>烘干机</w:t>
            </w:r>
          </w:p>
        </w:tc>
        <w:tc>
          <w:tcPr>
            <w:tcW w:w="318"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90</w:t>
            </w:r>
          </w:p>
        </w:tc>
        <w:tc>
          <w:tcPr>
            <w:tcW w:w="254" w:type="pct"/>
            <w:vMerge w:val="continue"/>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rPr>
            </w:pPr>
          </w:p>
        </w:tc>
        <w:tc>
          <w:tcPr>
            <w:tcW w:w="147"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0</w:t>
            </w:r>
          </w:p>
        </w:tc>
        <w:tc>
          <w:tcPr>
            <w:tcW w:w="203" w:type="pct"/>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+8</w:t>
            </w:r>
          </w:p>
        </w:tc>
        <w:tc>
          <w:tcPr>
            <w:tcW w:w="130"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0</w:t>
            </w:r>
          </w:p>
        </w:tc>
        <w:tc>
          <w:tcPr>
            <w:tcW w:w="12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6</w:t>
            </w:r>
          </w:p>
        </w:tc>
        <w:tc>
          <w:tcPr>
            <w:tcW w:w="175"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85</w:t>
            </w:r>
          </w:p>
        </w:tc>
        <w:tc>
          <w:tcPr>
            <w:tcW w:w="175"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79</w:t>
            </w:r>
          </w:p>
        </w:tc>
        <w:tc>
          <w:tcPr>
            <w:tcW w:w="16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18</w:t>
            </w:r>
          </w:p>
        </w:tc>
        <w:tc>
          <w:tcPr>
            <w:tcW w:w="22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67.36 </w:t>
            </w:r>
          </w:p>
        </w:tc>
        <w:tc>
          <w:tcPr>
            <w:tcW w:w="238"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65.11 </w:t>
            </w:r>
          </w:p>
        </w:tc>
        <w:tc>
          <w:tcPr>
            <w:tcW w:w="22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65.12 </w:t>
            </w:r>
          </w:p>
        </w:tc>
        <w:tc>
          <w:tcPr>
            <w:tcW w:w="232"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65.42 </w:t>
            </w:r>
          </w:p>
        </w:tc>
        <w:tc>
          <w:tcPr>
            <w:tcW w:w="147" w:type="pct"/>
            <w:vMerge w:val="continue"/>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p>
        </w:tc>
        <w:tc>
          <w:tcPr>
            <w:tcW w:w="351" w:type="pct"/>
            <w:vMerge w:val="continue"/>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41.36 </w:t>
            </w: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39.11 </w:t>
            </w: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39.12 </w:t>
            </w:r>
          </w:p>
        </w:tc>
        <w:tc>
          <w:tcPr>
            <w:tcW w:w="23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39.42 </w:t>
            </w:r>
          </w:p>
        </w:tc>
        <w:tc>
          <w:tcPr>
            <w:tcW w:w="249" w:type="pct"/>
            <w:vMerge w:val="continue"/>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61" w:type="pct"/>
            <w:shd w:val="clear" w:color="auto" w:fill="FFFFFF"/>
            <w:noWrap w:val="0"/>
            <w:vAlign w:val="center"/>
          </w:tcPr>
          <w:p>
            <w:pPr>
              <w:keepNext w:val="0"/>
              <w:keepLines w:val="0"/>
              <w:numPr>
                <w:ilvl w:val="0"/>
                <w:numId w:val="8"/>
              </w:numPr>
              <w:suppressLineNumbers w:val="0"/>
              <w:spacing w:before="0" w:beforeAutospacing="0" w:after="0" w:afterAutospacing="0" w:line="240" w:lineRule="auto"/>
              <w:ind w:left="0" w:leftChars="0" w:right="0" w:firstLine="0" w:firstLineChars="0"/>
              <w:jc w:val="center"/>
              <w:rPr>
                <w:rFonts w:hint="eastAsia" w:ascii="Times New Roman" w:hAnsi="Times New Roman" w:eastAsia="宋体" w:cs="Times New Roman"/>
                <w:i w:val="0"/>
                <w:iCs w:val="0"/>
                <w:color w:val="auto"/>
                <w:sz w:val="21"/>
                <w:szCs w:val="21"/>
                <w:u w:val="single" w:color="auto"/>
                <w:lang w:val="en-US" w:eastAsia="zh-CN"/>
              </w:rPr>
            </w:pPr>
          </w:p>
        </w:tc>
        <w:tc>
          <w:tcPr>
            <w:tcW w:w="189" w:type="pct"/>
            <w:vMerge w:val="continue"/>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rPr>
            </w:pPr>
          </w:p>
        </w:tc>
        <w:tc>
          <w:tcPr>
            <w:tcW w:w="340" w:type="pct"/>
            <w:shd w:val="clear" w:color="auto" w:fill="FFFFFF"/>
            <w:noWrap w:val="0"/>
            <w:vAlign w:val="center"/>
          </w:tcPr>
          <w:p>
            <w:pPr>
              <w:pStyle w:val="72"/>
              <w:keepNext w:val="0"/>
              <w:keepLines w:val="0"/>
              <w:suppressLineNumbers w:val="0"/>
              <w:spacing w:before="0" w:beforeAutospacing="0" w:after="0" w:afterAutospacing="0"/>
              <w:ind w:left="0" w:right="0" w:firstLine="0" w:firstLineChars="0"/>
              <w:rPr>
                <w:rFonts w:hint="eastAsia" w:cs="Times New Roman"/>
                <w:color w:val="auto"/>
                <w:szCs w:val="21"/>
                <w:highlight w:val="none"/>
                <w:u w:val="single" w:color="auto"/>
                <w:lang w:val="en-US" w:eastAsia="zh-CN" w:bidi="ar"/>
              </w:rPr>
            </w:pPr>
            <w:r>
              <w:rPr>
                <w:rFonts w:hint="eastAsia" w:cs="Times New Roman"/>
                <w:color w:val="auto"/>
                <w:szCs w:val="21"/>
                <w:highlight w:val="none"/>
                <w:u w:val="single" w:color="auto"/>
                <w:lang w:val="en-US" w:eastAsia="zh-CN" w:bidi="ar"/>
              </w:rPr>
              <w:t>风机</w:t>
            </w:r>
          </w:p>
        </w:tc>
        <w:tc>
          <w:tcPr>
            <w:tcW w:w="318"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single" w:color="auto"/>
                <w:lang w:val="en-US" w:eastAsia="zh-CN"/>
              </w:rPr>
            </w:pPr>
            <w:r>
              <w:rPr>
                <w:rFonts w:hint="eastAsia" w:cs="Times New Roman"/>
                <w:i w:val="0"/>
                <w:iCs w:val="0"/>
                <w:color w:val="auto"/>
                <w:sz w:val="21"/>
                <w:szCs w:val="21"/>
                <w:u w:val="single" w:color="auto"/>
                <w:lang w:val="en-US" w:eastAsia="zh-CN"/>
              </w:rPr>
              <w:t>90</w:t>
            </w:r>
          </w:p>
        </w:tc>
        <w:tc>
          <w:tcPr>
            <w:tcW w:w="254" w:type="pct"/>
            <w:vMerge w:val="continue"/>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rPr>
            </w:pPr>
          </w:p>
        </w:tc>
        <w:tc>
          <w:tcPr>
            <w:tcW w:w="147" w:type="pct"/>
            <w:shd w:val="clear" w:color="auto" w:fill="FFFFFF"/>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single" w:color="auto"/>
                <w:lang w:val="en-US" w:eastAsia="zh-CN"/>
              </w:rPr>
            </w:pPr>
            <w:r>
              <w:rPr>
                <w:rFonts w:hint="eastAsia" w:cs="Times New Roman"/>
                <w:i w:val="0"/>
                <w:iCs w:val="0"/>
                <w:color w:val="auto"/>
                <w:sz w:val="21"/>
                <w:szCs w:val="21"/>
                <w:u w:val="single" w:color="auto"/>
                <w:lang w:val="en-US" w:eastAsia="zh-CN"/>
              </w:rPr>
              <w:t>0</w:t>
            </w:r>
          </w:p>
        </w:tc>
        <w:tc>
          <w:tcPr>
            <w:tcW w:w="203" w:type="pct"/>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lang w:val="en-US" w:eastAsia="zh-CN"/>
              </w:rPr>
            </w:pPr>
            <w:r>
              <w:rPr>
                <w:rFonts w:hint="eastAsia" w:cs="Times New Roman"/>
                <w:i w:val="0"/>
                <w:iCs w:val="0"/>
                <w:color w:val="auto"/>
                <w:sz w:val="21"/>
                <w:szCs w:val="21"/>
                <w:u w:val="single" w:color="auto"/>
                <w:lang w:val="en-US" w:eastAsia="zh-CN"/>
              </w:rPr>
              <w:t>+6</w:t>
            </w:r>
          </w:p>
        </w:tc>
        <w:tc>
          <w:tcPr>
            <w:tcW w:w="130"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cs="Times New Roman"/>
                <w:i w:val="0"/>
                <w:iCs w:val="0"/>
                <w:color w:val="auto"/>
                <w:sz w:val="21"/>
                <w:szCs w:val="21"/>
                <w:u w:val="single" w:color="auto"/>
                <w:lang w:val="en-US" w:eastAsia="zh-CN"/>
              </w:rPr>
              <w:t>0</w:t>
            </w:r>
          </w:p>
        </w:tc>
        <w:tc>
          <w:tcPr>
            <w:tcW w:w="12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3</w:t>
            </w:r>
          </w:p>
        </w:tc>
        <w:tc>
          <w:tcPr>
            <w:tcW w:w="175"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95</w:t>
            </w:r>
          </w:p>
        </w:tc>
        <w:tc>
          <w:tcPr>
            <w:tcW w:w="175"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85</w:t>
            </w:r>
          </w:p>
        </w:tc>
        <w:tc>
          <w:tcPr>
            <w:tcW w:w="16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22</w:t>
            </w:r>
          </w:p>
        </w:tc>
        <w:tc>
          <w:tcPr>
            <w:tcW w:w="22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70.82 </w:t>
            </w:r>
          </w:p>
        </w:tc>
        <w:tc>
          <w:tcPr>
            <w:tcW w:w="238"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65.11 </w:t>
            </w:r>
          </w:p>
        </w:tc>
        <w:tc>
          <w:tcPr>
            <w:tcW w:w="22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65.11 </w:t>
            </w:r>
          </w:p>
        </w:tc>
        <w:tc>
          <w:tcPr>
            <w:tcW w:w="232"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i w:val="0"/>
                <w:iCs w:val="0"/>
                <w:color w:val="auto"/>
                <w:sz w:val="21"/>
                <w:szCs w:val="21"/>
                <w:u w:val="single" w:color="auto"/>
                <w:lang w:val="en-US" w:eastAsia="zh-CN"/>
              </w:rPr>
            </w:pPr>
            <w:r>
              <w:rPr>
                <w:rFonts w:hint="eastAsia" w:ascii="Times New Roman" w:hAnsi="Times New Roman" w:eastAsia="宋体" w:cs="Times New Roman"/>
                <w:i w:val="0"/>
                <w:iCs w:val="0"/>
                <w:color w:val="auto"/>
                <w:sz w:val="21"/>
                <w:szCs w:val="21"/>
                <w:u w:val="single" w:color="auto"/>
                <w:lang w:val="en-US" w:eastAsia="zh-CN"/>
              </w:rPr>
              <w:t xml:space="preserve">65.31 </w:t>
            </w:r>
          </w:p>
        </w:tc>
        <w:tc>
          <w:tcPr>
            <w:tcW w:w="147" w:type="pct"/>
            <w:vMerge w:val="continue"/>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p>
        </w:tc>
        <w:tc>
          <w:tcPr>
            <w:tcW w:w="351" w:type="pct"/>
            <w:vMerge w:val="continue"/>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44.82 </w:t>
            </w: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39.11 </w:t>
            </w:r>
          </w:p>
        </w:tc>
        <w:tc>
          <w:tcPr>
            <w:tcW w:w="234"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39.11 </w:t>
            </w:r>
          </w:p>
        </w:tc>
        <w:tc>
          <w:tcPr>
            <w:tcW w:w="236" w:type="pct"/>
            <w:shd w:val="clear" w:color="auto" w:fill="FFFFFF"/>
            <w:noWrap w:val="0"/>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u w:val="single" w:color="auto"/>
                <w:lang w:val="en-US" w:eastAsia="zh-CN"/>
              </w:rPr>
            </w:pPr>
            <w:r>
              <w:rPr>
                <w:rFonts w:hint="default" w:ascii="Times New Roman" w:hAnsi="Times New Roman" w:eastAsia="宋体" w:cs="Times New Roman"/>
                <w:i w:val="0"/>
                <w:iCs w:val="0"/>
                <w:color w:val="auto"/>
                <w:sz w:val="21"/>
                <w:szCs w:val="21"/>
                <w:u w:val="single" w:color="auto"/>
                <w:lang w:val="en-US" w:eastAsia="zh-CN"/>
              </w:rPr>
              <w:t xml:space="preserve">39.31 </w:t>
            </w:r>
          </w:p>
        </w:tc>
        <w:tc>
          <w:tcPr>
            <w:tcW w:w="249" w:type="pct"/>
            <w:vMerge w:val="continue"/>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u w:val="single" w:color="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5000" w:type="pct"/>
            <w:gridSpan w:val="23"/>
            <w:shd w:val="clear" w:color="auto" w:fill="FFFFFF"/>
            <w:noWrap w:val="0"/>
            <w:vAlign w:val="center"/>
          </w:tcPr>
          <w:p>
            <w:pPr>
              <w:keepNext w:val="0"/>
              <w:keepLines w:val="0"/>
              <w:suppressLineNumbers w:val="0"/>
              <w:spacing w:before="0" w:beforeAutospacing="0" w:after="0" w:afterAutospacing="0" w:line="240" w:lineRule="auto"/>
              <w:ind w:left="0" w:right="0"/>
              <w:jc w:val="left"/>
              <w:rPr>
                <w:rFonts w:hint="default" w:ascii="Times New Roman" w:hAnsi="Times New Roman" w:eastAsia="宋体" w:cs="Times New Roman"/>
                <w:i w:val="0"/>
                <w:iCs w:val="0"/>
                <w:color w:val="auto"/>
                <w:sz w:val="21"/>
                <w:szCs w:val="21"/>
                <w:u w:val="single" w:color="auto"/>
              </w:rPr>
            </w:pPr>
            <w:r>
              <w:rPr>
                <w:rFonts w:hint="default" w:ascii="Times New Roman" w:hAnsi="Times New Roman" w:eastAsia="宋体" w:cs="Times New Roman"/>
                <w:i w:val="0"/>
                <w:iCs w:val="0"/>
                <w:color w:val="auto"/>
                <w:kern w:val="0"/>
                <w:sz w:val="18"/>
                <w:szCs w:val="18"/>
                <w:u w:val="single" w:color="auto"/>
                <w:lang w:val="en-US" w:eastAsia="zh-CN" w:bidi="ar"/>
              </w:rPr>
              <w:t>注：①以</w:t>
            </w:r>
            <w:r>
              <w:rPr>
                <w:rFonts w:hint="eastAsia" w:ascii="Times New Roman" w:hAnsi="Times New Roman" w:eastAsia="宋体" w:cs="Times New Roman"/>
                <w:i w:val="0"/>
                <w:iCs w:val="0"/>
                <w:color w:val="auto"/>
                <w:kern w:val="0"/>
                <w:sz w:val="18"/>
                <w:szCs w:val="18"/>
                <w:u w:val="single" w:color="auto"/>
                <w:lang w:val="en-US" w:eastAsia="zh-CN" w:bidi="ar"/>
              </w:rPr>
              <w:t>粉碎机</w:t>
            </w:r>
            <w:r>
              <w:rPr>
                <w:rFonts w:hint="default" w:ascii="Times New Roman" w:hAnsi="Times New Roman" w:eastAsia="宋体" w:cs="Times New Roman"/>
                <w:i w:val="0"/>
                <w:iCs w:val="0"/>
                <w:color w:val="auto"/>
                <w:kern w:val="0"/>
                <w:sz w:val="18"/>
                <w:szCs w:val="18"/>
                <w:u w:val="single" w:color="auto"/>
                <w:lang w:val="en-US" w:eastAsia="zh-CN" w:bidi="ar"/>
              </w:rPr>
              <w:t>为原点坐标，正北为Y轴，正东为X轴，地面为Z轴起点；②根据《噪声控制与建筑声学设备和材料选用手册》（吕玉恒等 化学工业出版社）可知，普通钢质门隔声量在 20~25dB 左右，</w:t>
            </w:r>
            <w:r>
              <w:rPr>
                <w:rFonts w:hint="eastAsia" w:ascii="Times New Roman" w:hAnsi="Times New Roman" w:eastAsia="宋体" w:cs="Times New Roman"/>
                <w:i w:val="0"/>
                <w:iCs w:val="0"/>
                <w:color w:val="auto"/>
                <w:kern w:val="0"/>
                <w:sz w:val="18"/>
                <w:szCs w:val="18"/>
                <w:u w:val="single" w:color="auto"/>
                <w:lang w:val="en-US" w:eastAsia="zh-CN" w:bidi="ar"/>
              </w:rPr>
              <w:t>本项目取</w:t>
            </w:r>
            <w:r>
              <w:rPr>
                <w:rFonts w:hint="default" w:ascii="Times New Roman" w:hAnsi="Times New Roman" w:eastAsia="宋体" w:cs="Times New Roman"/>
                <w:i w:val="0"/>
                <w:iCs w:val="0"/>
                <w:color w:val="auto"/>
                <w:kern w:val="0"/>
                <w:sz w:val="18"/>
                <w:szCs w:val="18"/>
                <w:u w:val="single" w:color="auto"/>
                <w:lang w:val="en-US" w:eastAsia="zh-CN" w:bidi="ar"/>
              </w:rPr>
              <w:t>隔声量为</w:t>
            </w:r>
            <w:r>
              <w:rPr>
                <w:rFonts w:hint="eastAsia" w:ascii="Times New Roman" w:hAnsi="Times New Roman" w:eastAsia="宋体" w:cs="Times New Roman"/>
                <w:i w:val="0"/>
                <w:iCs w:val="0"/>
                <w:color w:val="auto"/>
                <w:kern w:val="0"/>
                <w:sz w:val="18"/>
                <w:szCs w:val="18"/>
                <w:u w:val="single" w:color="auto"/>
                <w:lang w:val="en-US" w:eastAsia="zh-CN" w:bidi="ar"/>
              </w:rPr>
              <w:t>20</w:t>
            </w:r>
            <w:r>
              <w:rPr>
                <w:rFonts w:hint="default" w:ascii="Times New Roman" w:hAnsi="Times New Roman" w:eastAsia="宋体" w:cs="Times New Roman"/>
                <w:i w:val="0"/>
                <w:iCs w:val="0"/>
                <w:color w:val="auto"/>
                <w:kern w:val="0"/>
                <w:sz w:val="18"/>
                <w:szCs w:val="18"/>
                <w:u w:val="single" w:color="auto"/>
                <w:lang w:val="en-US" w:eastAsia="zh-CN" w:bidi="ar"/>
              </w:rPr>
              <w:t>dB。</w:t>
            </w:r>
          </w:p>
        </w:tc>
      </w:tr>
      <w:bookmarkEnd w:id="22"/>
    </w:tbl>
    <w:p>
      <w:pPr>
        <w:adjustRightInd w:val="0"/>
        <w:snapToGrid w:val="0"/>
        <w:spacing w:line="360" w:lineRule="auto"/>
        <w:rPr>
          <w:rFonts w:hint="eastAsia" w:ascii="宋体" w:cs="宋体"/>
          <w:b/>
          <w:color w:val="auto"/>
          <w:kern w:val="0"/>
          <w:sz w:val="28"/>
          <w:szCs w:val="28"/>
          <w:u w:val="none" w:color="auto"/>
        </w:rPr>
        <w:sectPr>
          <w:pgSz w:w="16840" w:h="11907" w:orient="landscape"/>
          <w:pgMar w:top="1531" w:right="1701" w:bottom="1531" w:left="2127" w:header="851" w:footer="851" w:gutter="0"/>
          <w:pgBorders>
            <w:top w:val="none" w:sz="0" w:space="0"/>
            <w:left w:val="none" w:sz="0" w:space="0"/>
            <w:bottom w:val="none" w:sz="0" w:space="0"/>
            <w:right w:val="none" w:sz="0" w:space="0"/>
          </w:pgBorders>
          <w:pgNumType w:fmt="numberInDash"/>
          <w:cols w:space="720" w:num="1"/>
          <w:docGrid w:linePitch="312" w:charSpace="0"/>
        </w:sectPr>
      </w:pPr>
    </w:p>
    <w:tbl>
      <w:tblPr>
        <w:tblStyle w:val="3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7"/>
        <w:gridCol w:w="86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71" w:hRule="atLeast"/>
        </w:trPr>
        <w:tc>
          <w:tcPr>
            <w:tcW w:w="377" w:type="dxa"/>
            <w:noWrap w:val="0"/>
            <w:vAlign w:val="top"/>
          </w:tcPr>
          <w:p>
            <w:pPr>
              <w:keepNext w:val="0"/>
              <w:keepLines w:val="0"/>
              <w:suppressLineNumbers w:val="0"/>
              <w:adjustRightInd w:val="0"/>
              <w:snapToGrid w:val="0"/>
              <w:spacing w:before="0" w:beforeAutospacing="0" w:after="0" w:afterAutospacing="0" w:line="360" w:lineRule="auto"/>
              <w:ind w:left="0" w:right="0"/>
              <w:rPr>
                <w:rFonts w:hint="eastAsia" w:ascii="宋体" w:hAnsi="Times New Roman" w:eastAsia="宋体" w:cs="宋体"/>
                <w:b/>
                <w:color w:val="auto"/>
                <w:kern w:val="0"/>
                <w:sz w:val="28"/>
                <w:szCs w:val="28"/>
                <w:u w:val="none" w:color="auto"/>
                <w:vertAlign w:val="baseline"/>
              </w:rPr>
            </w:pPr>
          </w:p>
        </w:tc>
        <w:tc>
          <w:tcPr>
            <w:tcW w:w="8684" w:type="dxa"/>
            <w:noWrap w:val="0"/>
            <w:vAlign w:val="top"/>
          </w:tcPr>
          <w:p>
            <w:pPr>
              <w:keepNext w:val="0"/>
              <w:keepLines w:val="0"/>
              <w:suppressLineNumbers w:val="0"/>
              <w:spacing w:before="0" w:beforeAutospacing="0" w:after="0" w:afterAutospacing="0" w:line="360" w:lineRule="auto"/>
              <w:ind w:left="0" w:right="0" w:firstLine="482" w:firstLineChars="200"/>
              <w:rPr>
                <w:rFonts w:hint="eastAsia" w:ascii="Times New Roman" w:hAnsi="Times New Roman" w:eastAsia="宋体" w:cs="Times New Roman"/>
                <w:b/>
                <w:bCs/>
                <w:color w:val="auto"/>
                <w:spacing w:val="0"/>
                <w:kern w:val="0"/>
                <w:sz w:val="24"/>
                <w:szCs w:val="24"/>
                <w:u w:val="single" w:color="auto"/>
                <w:lang w:eastAsia="zh-CN"/>
              </w:rPr>
            </w:pPr>
            <w:r>
              <w:rPr>
                <w:rFonts w:hint="eastAsia" w:ascii="Times New Roman" w:hAnsi="Times New Roman" w:eastAsia="宋体" w:cs="Times New Roman"/>
                <w:b/>
                <w:bCs/>
                <w:color w:val="auto"/>
                <w:spacing w:val="0"/>
                <w:kern w:val="0"/>
                <w:sz w:val="24"/>
                <w:szCs w:val="24"/>
                <w:u w:val="single" w:color="auto"/>
                <w:lang w:eastAsia="zh-CN"/>
              </w:rPr>
              <w:t>（</w:t>
            </w:r>
            <w:r>
              <w:rPr>
                <w:rFonts w:hint="eastAsia" w:ascii="Times New Roman" w:hAnsi="Times New Roman" w:eastAsia="宋体" w:cs="Times New Roman"/>
                <w:b/>
                <w:bCs/>
                <w:color w:val="auto"/>
                <w:spacing w:val="0"/>
                <w:kern w:val="0"/>
                <w:sz w:val="24"/>
                <w:szCs w:val="24"/>
                <w:u w:val="single" w:color="auto"/>
                <w:lang w:val="en-US" w:eastAsia="zh-CN"/>
              </w:rPr>
              <w:t>3</w:t>
            </w:r>
            <w:r>
              <w:rPr>
                <w:rFonts w:hint="eastAsia" w:ascii="Times New Roman" w:hAnsi="Times New Roman" w:eastAsia="宋体" w:cs="Times New Roman"/>
                <w:b/>
                <w:bCs/>
                <w:color w:val="auto"/>
                <w:spacing w:val="0"/>
                <w:kern w:val="0"/>
                <w:sz w:val="24"/>
                <w:szCs w:val="24"/>
                <w:u w:val="single" w:color="auto"/>
                <w:lang w:eastAsia="zh-CN"/>
              </w:rPr>
              <w:t>）厂界达标性分析</w:t>
            </w:r>
          </w:p>
          <w:p>
            <w:pPr>
              <w:pStyle w:val="31"/>
              <w:keepNext w:val="0"/>
              <w:keepLines w:val="0"/>
              <w:suppressLineNumbers w:val="0"/>
              <w:spacing w:before="0" w:beforeAutospacing="0" w:after="0" w:afterAutospacing="0" w:line="360" w:lineRule="auto"/>
              <w:ind w:left="0" w:right="0" w:firstLine="482"/>
              <w:jc w:val="both"/>
              <w:rPr>
                <w:rFonts w:hint="default" w:ascii="Times New Roman" w:hAnsi="Times New Roman" w:eastAsia="宋体" w:cs="Times New Roman"/>
                <w:color w:val="auto"/>
                <w:spacing w:val="0"/>
                <w:kern w:val="0"/>
                <w:sz w:val="24"/>
                <w:szCs w:val="24"/>
                <w:u w:val="single" w:color="auto"/>
                <w:lang w:val="en-US" w:eastAsia="zh-CN"/>
              </w:rPr>
            </w:pPr>
            <w:r>
              <w:rPr>
                <w:rFonts w:hint="default" w:ascii="Times New Roman" w:hAnsi="Times New Roman" w:eastAsia="宋体" w:cs="Times New Roman"/>
                <w:color w:val="auto"/>
                <w:spacing w:val="0"/>
                <w:kern w:val="0"/>
                <w:sz w:val="24"/>
                <w:szCs w:val="24"/>
                <w:u w:val="single" w:color="auto"/>
                <w:lang w:val="en-US" w:eastAsia="zh-CN"/>
              </w:rPr>
              <w:t>本项目周边50m范围内</w:t>
            </w:r>
            <w:r>
              <w:rPr>
                <w:rFonts w:hint="eastAsia" w:ascii="Times New Roman" w:hAnsi="Times New Roman" w:eastAsia="宋体" w:cs="Times New Roman"/>
                <w:color w:val="auto"/>
                <w:spacing w:val="0"/>
                <w:kern w:val="0"/>
                <w:sz w:val="24"/>
                <w:szCs w:val="24"/>
                <w:u w:val="single" w:color="auto"/>
                <w:lang w:val="en-US" w:eastAsia="zh-CN"/>
              </w:rPr>
              <w:t>有3处年湖村居民</w:t>
            </w:r>
            <w:r>
              <w:rPr>
                <w:rFonts w:hint="default" w:ascii="Times New Roman" w:hAnsi="Times New Roman" w:eastAsia="宋体" w:cs="Times New Roman"/>
                <w:color w:val="auto"/>
                <w:spacing w:val="0"/>
                <w:kern w:val="0"/>
                <w:sz w:val="24"/>
                <w:szCs w:val="24"/>
                <w:u w:val="single" w:color="auto"/>
                <w:lang w:val="en-US" w:eastAsia="zh-CN"/>
              </w:rPr>
              <w:t>，根据《环境影响评价技术导则声环境》（HJ2.4-2021），厂界噪声预测值以贡献值表征</w:t>
            </w:r>
            <w:r>
              <w:rPr>
                <w:rFonts w:hint="eastAsia" w:ascii="Times New Roman" w:hAnsi="Times New Roman" w:eastAsia="宋体" w:cs="Times New Roman"/>
                <w:color w:val="auto"/>
                <w:spacing w:val="0"/>
                <w:kern w:val="0"/>
                <w:sz w:val="24"/>
                <w:szCs w:val="24"/>
                <w:u w:val="single" w:color="auto"/>
                <w:lang w:val="en-US" w:eastAsia="zh-CN"/>
              </w:rPr>
              <w:t>，敏感点叠加背景值后，厂界噪声和敏感点噪声预测结果见表4.3-4</w:t>
            </w:r>
            <w:r>
              <w:rPr>
                <w:rFonts w:hint="default" w:ascii="Times New Roman" w:hAnsi="Times New Roman" w:eastAsia="宋体" w:cs="Times New Roman"/>
                <w:color w:val="auto"/>
                <w:spacing w:val="0"/>
                <w:kern w:val="0"/>
                <w:sz w:val="24"/>
                <w:szCs w:val="24"/>
                <w:u w:val="single" w:color="auto"/>
                <w:lang w:val="en-US" w:eastAsia="zh-CN"/>
              </w:rPr>
              <w:t>。</w:t>
            </w:r>
          </w:p>
          <w:p>
            <w:pPr>
              <w:pStyle w:val="31"/>
              <w:keepNext w:val="0"/>
              <w:keepLines w:val="0"/>
              <w:suppressLineNumbers w:val="0"/>
              <w:spacing w:before="0" w:beforeAutospacing="0" w:after="0" w:afterAutospacing="0"/>
              <w:ind w:left="0" w:right="0" w:firstLine="482"/>
              <w:jc w:val="center"/>
              <w:rPr>
                <w:rFonts w:hint="default" w:ascii="Times New Roman" w:hAnsi="Times New Roman" w:eastAsia="宋体" w:cs="Times New Roman"/>
                <w:b/>
                <w:color w:val="auto"/>
                <w:kern w:val="2"/>
                <w:sz w:val="21"/>
                <w:szCs w:val="21"/>
                <w:highlight w:val="none"/>
                <w:u w:val="single" w:color="auto"/>
                <w:lang w:val="en-US" w:eastAsia="zh-CN"/>
              </w:rPr>
            </w:pPr>
            <w:r>
              <w:rPr>
                <w:rFonts w:hint="default" w:ascii="Times New Roman" w:hAnsi="Times New Roman" w:eastAsia="宋体" w:cs="Times New Roman"/>
                <w:b/>
                <w:color w:val="auto"/>
                <w:kern w:val="2"/>
                <w:sz w:val="21"/>
                <w:szCs w:val="21"/>
                <w:highlight w:val="none"/>
                <w:u w:val="single" w:color="auto"/>
                <w:lang w:val="en-US" w:eastAsia="zh-CN" w:bidi="ar"/>
              </w:rPr>
              <w:t>表</w:t>
            </w:r>
            <w:r>
              <w:rPr>
                <w:rFonts w:hint="eastAsia" w:ascii="Times New Roman" w:hAnsi="Times New Roman" w:eastAsia="宋体" w:cs="Times New Roman"/>
                <w:b/>
                <w:color w:val="auto"/>
                <w:kern w:val="2"/>
                <w:sz w:val="21"/>
                <w:szCs w:val="21"/>
                <w:highlight w:val="none"/>
                <w:u w:val="single" w:color="auto"/>
                <w:lang w:val="en-US" w:eastAsia="zh-CN" w:bidi="ar"/>
              </w:rPr>
              <w:t>4.3-4</w:t>
            </w:r>
            <w:r>
              <w:rPr>
                <w:rFonts w:hint="default" w:ascii="Times New Roman" w:hAnsi="Times New Roman" w:eastAsia="宋体" w:cs="Times New Roman"/>
                <w:b/>
                <w:color w:val="auto"/>
                <w:kern w:val="2"/>
                <w:sz w:val="21"/>
                <w:szCs w:val="21"/>
                <w:highlight w:val="none"/>
                <w:u w:val="single" w:color="auto"/>
                <w:lang w:val="en-US" w:eastAsia="zh-CN" w:bidi="ar"/>
              </w:rPr>
              <w:t>厂界噪声预测结果一览表</w:t>
            </w:r>
            <w:r>
              <w:rPr>
                <w:rFonts w:hint="eastAsia" w:ascii="Times New Roman" w:hAnsi="Times New Roman" w:eastAsia="宋体" w:cs="Times New Roman"/>
                <w:b/>
                <w:color w:val="auto"/>
                <w:kern w:val="2"/>
                <w:sz w:val="21"/>
                <w:szCs w:val="21"/>
                <w:highlight w:val="none"/>
                <w:u w:val="single" w:color="auto"/>
                <w:lang w:val="en-US" w:eastAsia="zh-CN" w:bidi="ar"/>
              </w:rPr>
              <w:t>（</w:t>
            </w:r>
            <w:r>
              <w:rPr>
                <w:rFonts w:hint="default" w:ascii="Times New Roman" w:hAnsi="Times New Roman" w:eastAsia="宋体" w:cs="Times New Roman"/>
                <w:b/>
                <w:color w:val="auto"/>
                <w:kern w:val="2"/>
                <w:sz w:val="21"/>
                <w:szCs w:val="21"/>
                <w:highlight w:val="none"/>
                <w:u w:val="single" w:color="auto"/>
                <w:lang w:val="en-US" w:eastAsia="zh-CN" w:bidi="ar"/>
              </w:rPr>
              <w:t>单位：dB(A)</w:t>
            </w:r>
            <w:r>
              <w:rPr>
                <w:rFonts w:hint="eastAsia" w:ascii="Times New Roman" w:hAnsi="Times New Roman" w:eastAsia="宋体" w:cs="Times New Roman"/>
                <w:b/>
                <w:color w:val="auto"/>
                <w:kern w:val="2"/>
                <w:sz w:val="21"/>
                <w:szCs w:val="21"/>
                <w:highlight w:val="none"/>
                <w:u w:val="single" w:color="auto"/>
                <w:lang w:val="en-US" w:eastAsia="zh-CN" w:bidi="ar"/>
              </w:rPr>
              <w:t>）</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27"/>
              <w:gridCol w:w="1082"/>
              <w:gridCol w:w="1296"/>
              <w:gridCol w:w="1299"/>
              <w:gridCol w:w="1277"/>
              <w:gridCol w:w="12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 w:hRule="atLeast"/>
                <w:jc w:val="center"/>
              </w:trPr>
              <w:tc>
                <w:tcPr>
                  <w:tcW w:w="2227" w:type="dxa"/>
                  <w:vMerge w:val="restart"/>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trike w:val="0"/>
                      <w:dstrike w:val="0"/>
                      <w:color w:val="auto"/>
                      <w:sz w:val="21"/>
                      <w:szCs w:val="21"/>
                      <w:highlight w:val="none"/>
                      <w:u w:val="single" w:color="auto"/>
                      <w:lang w:val="en-US" w:eastAsia="zh-CN" w:bidi="ar"/>
                    </w:rPr>
                  </w:pPr>
                  <w:r>
                    <w:rPr>
                      <w:rFonts w:hint="default" w:ascii="Times New Roman" w:hAnsi="Times New Roman" w:eastAsia="宋体" w:cs="Times New Roman"/>
                      <w:b/>
                      <w:strike w:val="0"/>
                      <w:dstrike w:val="0"/>
                      <w:color w:val="auto"/>
                      <w:sz w:val="21"/>
                      <w:szCs w:val="21"/>
                      <w:highlight w:val="none"/>
                      <w:u w:val="single" w:color="auto"/>
                      <w:lang w:val="en-US" w:eastAsia="zh-CN" w:bidi="ar"/>
                    </w:rPr>
                    <w:t>预测点位</w:t>
                  </w:r>
                </w:p>
              </w:tc>
              <w:tc>
                <w:tcPr>
                  <w:tcW w:w="3677" w:type="dxa"/>
                  <w:gridSpan w:val="3"/>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b/>
                      <w:strike w:val="0"/>
                      <w:dstrike w:val="0"/>
                      <w:color w:val="auto"/>
                      <w:sz w:val="21"/>
                      <w:szCs w:val="21"/>
                      <w:highlight w:val="none"/>
                      <w:u w:val="single" w:color="auto"/>
                      <w:lang w:val="en-US" w:eastAsia="zh-CN" w:bidi="ar"/>
                    </w:rPr>
                  </w:pPr>
                  <w:r>
                    <w:rPr>
                      <w:rFonts w:hint="eastAsia" w:ascii="Times New Roman" w:hAnsi="Times New Roman" w:eastAsia="宋体" w:cs="Times New Roman"/>
                      <w:b/>
                      <w:strike w:val="0"/>
                      <w:dstrike w:val="0"/>
                      <w:color w:val="auto"/>
                      <w:sz w:val="21"/>
                      <w:szCs w:val="21"/>
                      <w:highlight w:val="none"/>
                      <w:u w:val="single" w:color="auto"/>
                      <w:lang w:val="en-US" w:eastAsia="zh-CN" w:bidi="ar"/>
                    </w:rPr>
                    <w:t>昼间</w:t>
                  </w:r>
                </w:p>
              </w:tc>
              <w:tc>
                <w:tcPr>
                  <w:tcW w:w="1277" w:type="dxa"/>
                  <w:vMerge w:val="restart"/>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b/>
                      <w:strike w:val="0"/>
                      <w:dstrike w:val="0"/>
                      <w:color w:val="auto"/>
                      <w:sz w:val="21"/>
                      <w:szCs w:val="21"/>
                      <w:highlight w:val="none"/>
                      <w:u w:val="single" w:color="auto"/>
                      <w:lang w:val="en-US" w:eastAsia="zh-CN" w:bidi="ar"/>
                    </w:rPr>
                  </w:pPr>
                  <w:r>
                    <w:rPr>
                      <w:rFonts w:hint="eastAsia" w:ascii="Times New Roman" w:hAnsi="Times New Roman" w:eastAsia="宋体" w:cs="Times New Roman"/>
                      <w:b/>
                      <w:strike w:val="0"/>
                      <w:dstrike w:val="0"/>
                      <w:color w:val="auto"/>
                      <w:sz w:val="21"/>
                      <w:szCs w:val="21"/>
                      <w:highlight w:val="none"/>
                      <w:u w:val="single" w:color="auto"/>
                      <w:lang w:val="en-US" w:eastAsia="zh-CN" w:bidi="ar"/>
                    </w:rPr>
                    <w:t>标准值</w:t>
                  </w:r>
                </w:p>
              </w:tc>
              <w:tc>
                <w:tcPr>
                  <w:tcW w:w="1277" w:type="dxa"/>
                  <w:vMerge w:val="restart"/>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b/>
                      <w:strike w:val="0"/>
                      <w:dstrike w:val="0"/>
                      <w:color w:val="auto"/>
                      <w:sz w:val="21"/>
                      <w:szCs w:val="21"/>
                      <w:highlight w:val="none"/>
                      <w:u w:val="single" w:color="auto"/>
                      <w:lang w:val="en-US" w:eastAsia="zh-CN" w:bidi="ar"/>
                    </w:rPr>
                  </w:pPr>
                  <w:r>
                    <w:rPr>
                      <w:rFonts w:hint="eastAsia" w:ascii="Times New Roman" w:hAnsi="Times New Roman" w:eastAsia="宋体" w:cs="Times New Roman"/>
                      <w:b/>
                      <w:strike w:val="0"/>
                      <w:dstrike w:val="0"/>
                      <w:color w:val="auto"/>
                      <w:sz w:val="21"/>
                      <w:szCs w:val="21"/>
                      <w:highlight w:val="none"/>
                      <w:u w:val="single" w:color="auto"/>
                      <w:lang w:val="en-US" w:eastAsia="zh-CN" w:bidi="ar"/>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 w:hRule="atLeast"/>
                <w:jc w:val="center"/>
              </w:trPr>
              <w:tc>
                <w:tcPr>
                  <w:tcW w:w="2227" w:type="dxa"/>
                  <w:vMerge w:val="continue"/>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trike w:val="0"/>
                      <w:dstrike w:val="0"/>
                      <w:color w:val="auto"/>
                      <w:sz w:val="21"/>
                      <w:szCs w:val="21"/>
                      <w:highlight w:val="none"/>
                      <w:u w:val="single" w:color="auto"/>
                      <w:lang w:val="en-US" w:eastAsia="zh-CN" w:bidi="ar"/>
                    </w:rPr>
                  </w:pPr>
                </w:p>
              </w:tc>
              <w:tc>
                <w:tcPr>
                  <w:tcW w:w="1082"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b/>
                      <w:strike w:val="0"/>
                      <w:dstrike w:val="0"/>
                      <w:color w:val="auto"/>
                      <w:sz w:val="21"/>
                      <w:szCs w:val="21"/>
                      <w:highlight w:val="none"/>
                      <w:u w:val="single" w:color="auto"/>
                      <w:lang w:val="en-US" w:eastAsia="zh-CN" w:bidi="ar"/>
                    </w:rPr>
                  </w:pPr>
                  <w:r>
                    <w:rPr>
                      <w:rFonts w:hint="eastAsia" w:ascii="Times New Roman" w:hAnsi="Times New Roman" w:eastAsia="宋体" w:cs="Times New Roman"/>
                      <w:b/>
                      <w:strike w:val="0"/>
                      <w:dstrike w:val="0"/>
                      <w:color w:val="auto"/>
                      <w:sz w:val="21"/>
                      <w:szCs w:val="21"/>
                      <w:highlight w:val="none"/>
                      <w:u w:val="single" w:color="auto"/>
                      <w:lang w:val="en-US" w:eastAsia="zh-CN" w:bidi="ar"/>
                    </w:rPr>
                    <w:t>贡献值</w:t>
                  </w:r>
                </w:p>
              </w:tc>
              <w:tc>
                <w:tcPr>
                  <w:tcW w:w="1296"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b/>
                      <w:strike w:val="0"/>
                      <w:dstrike w:val="0"/>
                      <w:color w:val="auto"/>
                      <w:sz w:val="21"/>
                      <w:szCs w:val="21"/>
                      <w:highlight w:val="none"/>
                      <w:u w:val="single" w:color="auto"/>
                      <w:lang w:val="en-US" w:eastAsia="zh-CN" w:bidi="ar"/>
                    </w:rPr>
                  </w:pPr>
                  <w:r>
                    <w:rPr>
                      <w:rFonts w:hint="eastAsia" w:ascii="Times New Roman" w:hAnsi="Times New Roman" w:eastAsia="宋体" w:cs="Times New Roman"/>
                      <w:b/>
                      <w:strike w:val="0"/>
                      <w:dstrike w:val="0"/>
                      <w:color w:val="auto"/>
                      <w:sz w:val="21"/>
                      <w:szCs w:val="21"/>
                      <w:highlight w:val="none"/>
                      <w:u w:val="single" w:color="auto"/>
                      <w:lang w:val="en-US" w:eastAsia="zh-CN" w:bidi="ar"/>
                    </w:rPr>
                    <w:t>背景值</w:t>
                  </w:r>
                </w:p>
              </w:tc>
              <w:tc>
                <w:tcPr>
                  <w:tcW w:w="1299"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b/>
                      <w:strike w:val="0"/>
                      <w:dstrike w:val="0"/>
                      <w:color w:val="auto"/>
                      <w:sz w:val="21"/>
                      <w:szCs w:val="21"/>
                      <w:highlight w:val="none"/>
                      <w:u w:val="single" w:color="auto"/>
                      <w:lang w:val="en-US" w:eastAsia="zh-CN" w:bidi="ar"/>
                    </w:rPr>
                  </w:pPr>
                  <w:r>
                    <w:rPr>
                      <w:rFonts w:hint="eastAsia" w:ascii="Times New Roman" w:hAnsi="Times New Roman" w:eastAsia="宋体" w:cs="Times New Roman"/>
                      <w:b/>
                      <w:strike w:val="0"/>
                      <w:dstrike w:val="0"/>
                      <w:color w:val="auto"/>
                      <w:sz w:val="21"/>
                      <w:szCs w:val="21"/>
                      <w:highlight w:val="none"/>
                      <w:u w:val="single" w:color="auto"/>
                      <w:lang w:val="en-US" w:eastAsia="zh-CN" w:bidi="ar"/>
                    </w:rPr>
                    <w:t>叠加值</w:t>
                  </w:r>
                </w:p>
              </w:tc>
              <w:tc>
                <w:tcPr>
                  <w:tcW w:w="1277" w:type="dxa"/>
                  <w:vMerge w:val="continue"/>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b/>
                      <w:strike w:val="0"/>
                      <w:dstrike w:val="0"/>
                      <w:color w:val="auto"/>
                      <w:sz w:val="21"/>
                      <w:szCs w:val="21"/>
                      <w:highlight w:val="none"/>
                      <w:u w:val="single" w:color="auto"/>
                      <w:lang w:val="en-US" w:eastAsia="zh-CN" w:bidi="ar"/>
                    </w:rPr>
                  </w:pPr>
                </w:p>
              </w:tc>
              <w:tc>
                <w:tcPr>
                  <w:tcW w:w="1277" w:type="dxa"/>
                  <w:vMerge w:val="continue"/>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b/>
                      <w:strike w:val="0"/>
                      <w:dstrike w:val="0"/>
                      <w:color w:val="auto"/>
                      <w:sz w:val="21"/>
                      <w:szCs w:val="21"/>
                      <w:highlight w:val="none"/>
                      <w:u w:val="single" w:color="auto"/>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2227"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trike w:val="0"/>
                      <w:dstrike w:val="0"/>
                      <w:color w:val="auto"/>
                      <w:sz w:val="21"/>
                      <w:szCs w:val="21"/>
                      <w:highlight w:val="none"/>
                      <w:u w:val="single" w:color="auto"/>
                      <w:lang w:val="en-US" w:eastAsia="zh-CN"/>
                    </w:rPr>
                  </w:pPr>
                  <w:bookmarkStart w:id="23" w:name="OLE_LINK1" w:colFirst="2" w:colLast="2"/>
                  <w:r>
                    <w:rPr>
                      <w:rFonts w:hint="default" w:ascii="Times New Roman" w:hAnsi="Times New Roman" w:eastAsia="宋体" w:cs="Times New Roman"/>
                      <w:strike w:val="0"/>
                      <w:dstrike w:val="0"/>
                      <w:color w:val="auto"/>
                      <w:sz w:val="21"/>
                      <w:szCs w:val="21"/>
                      <w:highlight w:val="none"/>
                      <w:u w:val="single" w:color="auto"/>
                      <w:lang w:val="en-US" w:eastAsia="zh-CN" w:bidi="ar"/>
                    </w:rPr>
                    <w:t>N1东厂界</w:t>
                  </w:r>
                </w:p>
              </w:tc>
              <w:tc>
                <w:tcPr>
                  <w:tcW w:w="1082"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trike w:val="0"/>
                      <w:dstrike w:val="0"/>
                      <w:color w:val="auto"/>
                      <w:sz w:val="21"/>
                      <w:szCs w:val="21"/>
                      <w:highlight w:val="none"/>
                      <w:u w:val="single" w:color="auto"/>
                      <w:lang w:val="en-US" w:eastAsia="zh-CN"/>
                    </w:rPr>
                  </w:pPr>
                  <w:r>
                    <w:rPr>
                      <w:rFonts w:hint="eastAsia" w:ascii="Times New Roman" w:hAnsi="Times New Roman" w:eastAsia="宋体" w:cs="Times New Roman"/>
                      <w:strike w:val="0"/>
                      <w:dstrike w:val="0"/>
                      <w:color w:val="auto"/>
                      <w:sz w:val="21"/>
                      <w:szCs w:val="21"/>
                      <w:highlight w:val="none"/>
                      <w:u w:val="single" w:color="auto"/>
                      <w:lang w:val="en-US" w:eastAsia="zh-CN"/>
                    </w:rPr>
                    <w:t>56</w:t>
                  </w:r>
                </w:p>
              </w:tc>
              <w:tc>
                <w:tcPr>
                  <w:tcW w:w="1296" w:type="dxa"/>
                  <w:noWrap w:val="0"/>
                  <w:vAlign w:val="center"/>
                </w:tcPr>
                <w:p>
                  <w:pPr>
                    <w:pStyle w:val="72"/>
                    <w:keepNext w:val="0"/>
                    <w:keepLines w:val="0"/>
                    <w:suppressLineNumbers w:val="0"/>
                    <w:spacing w:before="0" w:beforeAutospacing="0" w:after="0" w:afterAutospacing="0"/>
                    <w:ind w:left="0" w:right="0" w:firstLine="0" w:firstLineChars="0"/>
                    <w:rPr>
                      <w:rFonts w:hint="default" w:cs="Times New Roman"/>
                      <w:strike w:val="0"/>
                      <w:dstrike w:val="0"/>
                      <w:color w:val="auto"/>
                      <w:sz w:val="21"/>
                      <w:szCs w:val="21"/>
                      <w:highlight w:val="none"/>
                      <w:u w:val="single" w:color="auto"/>
                      <w:lang w:val="en-US" w:eastAsia="zh-CN"/>
                    </w:rPr>
                  </w:pPr>
                  <w:r>
                    <w:rPr>
                      <w:rFonts w:hint="eastAsia" w:cs="Times New Roman"/>
                      <w:strike w:val="0"/>
                      <w:dstrike w:val="0"/>
                      <w:color w:val="auto"/>
                      <w:sz w:val="21"/>
                      <w:szCs w:val="21"/>
                      <w:highlight w:val="none"/>
                      <w:u w:val="single" w:color="auto"/>
                      <w:lang w:val="en-US" w:eastAsia="zh-CN"/>
                    </w:rPr>
                    <w:t>/</w:t>
                  </w:r>
                </w:p>
              </w:tc>
              <w:tc>
                <w:tcPr>
                  <w:tcW w:w="1299"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trike w:val="0"/>
                      <w:dstrike w:val="0"/>
                      <w:color w:val="auto"/>
                      <w:sz w:val="21"/>
                      <w:szCs w:val="21"/>
                      <w:highlight w:val="none"/>
                      <w:u w:val="single" w:color="auto"/>
                      <w:lang w:val="en-US" w:eastAsia="zh-CN"/>
                    </w:rPr>
                  </w:pPr>
                  <w:r>
                    <w:rPr>
                      <w:rFonts w:hint="eastAsia" w:ascii="Times New Roman" w:hAnsi="Times New Roman" w:eastAsia="宋体" w:cs="Times New Roman"/>
                      <w:strike w:val="0"/>
                      <w:dstrike w:val="0"/>
                      <w:color w:val="auto"/>
                      <w:sz w:val="21"/>
                      <w:szCs w:val="21"/>
                      <w:highlight w:val="none"/>
                      <w:u w:val="single" w:color="auto"/>
                      <w:lang w:val="en-US" w:eastAsia="zh-CN"/>
                    </w:rPr>
                    <w:t>56</w:t>
                  </w:r>
                </w:p>
              </w:tc>
              <w:tc>
                <w:tcPr>
                  <w:tcW w:w="127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trike w:val="0"/>
                      <w:dstrike w:val="0"/>
                      <w:color w:val="auto"/>
                      <w:sz w:val="21"/>
                      <w:szCs w:val="21"/>
                      <w:highlight w:val="none"/>
                      <w:u w:val="single" w:color="auto"/>
                      <w:lang w:val="en-US" w:eastAsia="zh-CN"/>
                    </w:rPr>
                  </w:pPr>
                  <w:r>
                    <w:rPr>
                      <w:rFonts w:hint="eastAsia" w:ascii="Times New Roman" w:hAnsi="Times New Roman" w:eastAsia="宋体" w:cs="Times New Roman"/>
                      <w:strike w:val="0"/>
                      <w:dstrike w:val="0"/>
                      <w:color w:val="auto"/>
                      <w:sz w:val="21"/>
                      <w:szCs w:val="21"/>
                      <w:highlight w:val="none"/>
                      <w:u w:val="single" w:color="auto"/>
                      <w:lang w:val="en-US" w:eastAsia="zh-CN"/>
                    </w:rPr>
                    <w:t>60</w:t>
                  </w:r>
                </w:p>
              </w:tc>
              <w:tc>
                <w:tcPr>
                  <w:tcW w:w="1277" w:type="dxa"/>
                  <w:noWrap w:val="0"/>
                  <w:vAlign w:val="center"/>
                </w:tcPr>
                <w:p>
                  <w:pPr>
                    <w:pStyle w:val="72"/>
                    <w:keepNext w:val="0"/>
                    <w:keepLines w:val="0"/>
                    <w:suppressLineNumbers w:val="0"/>
                    <w:spacing w:before="0" w:beforeAutospacing="0" w:after="0" w:afterAutospacing="0"/>
                    <w:ind w:left="0" w:right="0" w:firstLine="0" w:firstLineChars="0"/>
                    <w:rPr>
                      <w:rFonts w:hint="eastAsia" w:ascii="Times New Roman" w:hAnsi="Times New Roman" w:eastAsia="宋体" w:cs="Times New Roman"/>
                      <w:strike w:val="0"/>
                      <w:dstrike w:val="0"/>
                      <w:color w:val="auto"/>
                      <w:sz w:val="21"/>
                      <w:szCs w:val="21"/>
                      <w:highlight w:val="none"/>
                      <w:u w:val="single" w:color="auto"/>
                      <w:lang w:val="en-US" w:eastAsia="zh-CN"/>
                    </w:rPr>
                  </w:pPr>
                  <w:r>
                    <w:rPr>
                      <w:rFonts w:hint="eastAsia" w:ascii="Times New Roman" w:hAnsi="Times New Roman" w:eastAsia="宋体" w:cs="Times New Roman"/>
                      <w:strike w:val="0"/>
                      <w:dstrike w:val="0"/>
                      <w:color w:val="auto"/>
                      <w:sz w:val="21"/>
                      <w:szCs w:val="21"/>
                      <w:highlight w:val="none"/>
                      <w:u w:val="single" w:color="auto"/>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27"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trike w:val="0"/>
                      <w:dstrike w:val="0"/>
                      <w:color w:val="auto"/>
                      <w:sz w:val="21"/>
                      <w:szCs w:val="21"/>
                      <w:highlight w:val="none"/>
                      <w:u w:val="single" w:color="auto"/>
                      <w:lang w:val="en-US" w:eastAsia="zh-CN"/>
                    </w:rPr>
                  </w:pPr>
                  <w:r>
                    <w:rPr>
                      <w:rFonts w:hint="default" w:ascii="Times New Roman" w:hAnsi="Times New Roman" w:eastAsia="宋体" w:cs="Times New Roman"/>
                      <w:strike w:val="0"/>
                      <w:dstrike w:val="0"/>
                      <w:color w:val="auto"/>
                      <w:sz w:val="21"/>
                      <w:szCs w:val="21"/>
                      <w:highlight w:val="none"/>
                      <w:u w:val="single" w:color="auto"/>
                      <w:lang w:val="en-US" w:eastAsia="zh-CN" w:bidi="ar"/>
                    </w:rPr>
                    <w:t>N2南厂界</w:t>
                  </w:r>
                </w:p>
              </w:tc>
              <w:tc>
                <w:tcPr>
                  <w:tcW w:w="1082"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trike w:val="0"/>
                      <w:dstrike w:val="0"/>
                      <w:color w:val="auto"/>
                      <w:sz w:val="21"/>
                      <w:szCs w:val="21"/>
                      <w:highlight w:val="none"/>
                      <w:u w:val="single" w:color="auto"/>
                      <w:lang w:val="en-US" w:eastAsia="zh-CN"/>
                    </w:rPr>
                  </w:pPr>
                  <w:r>
                    <w:rPr>
                      <w:rFonts w:hint="eastAsia" w:ascii="Times New Roman" w:hAnsi="Times New Roman" w:eastAsia="宋体" w:cs="Times New Roman"/>
                      <w:strike w:val="0"/>
                      <w:dstrike w:val="0"/>
                      <w:color w:val="auto"/>
                      <w:sz w:val="21"/>
                      <w:szCs w:val="21"/>
                      <w:highlight w:val="none"/>
                      <w:u w:val="single" w:color="auto"/>
                      <w:lang w:val="en-US" w:eastAsia="zh-CN"/>
                    </w:rPr>
                    <w:t>54</w:t>
                  </w:r>
                </w:p>
              </w:tc>
              <w:tc>
                <w:tcPr>
                  <w:tcW w:w="1296" w:type="dxa"/>
                  <w:noWrap w:val="0"/>
                  <w:vAlign w:val="center"/>
                </w:tcPr>
                <w:p>
                  <w:pPr>
                    <w:pStyle w:val="72"/>
                    <w:keepNext w:val="0"/>
                    <w:keepLines w:val="0"/>
                    <w:suppressLineNumbers w:val="0"/>
                    <w:spacing w:before="0" w:beforeAutospacing="0" w:after="0" w:afterAutospacing="0"/>
                    <w:ind w:left="0" w:right="0" w:firstLine="0" w:firstLineChars="0"/>
                    <w:rPr>
                      <w:rFonts w:hint="default" w:ascii="Times New Roman" w:hAnsi="Times New Roman"/>
                      <w:strike w:val="0"/>
                      <w:dstrike w:val="0"/>
                      <w:color w:val="auto"/>
                      <w:sz w:val="21"/>
                      <w:szCs w:val="21"/>
                      <w:highlight w:val="none"/>
                      <w:u w:val="single" w:color="auto"/>
                      <w:lang w:val="en-US" w:eastAsia="zh-CN"/>
                    </w:rPr>
                  </w:pPr>
                  <w:r>
                    <w:rPr>
                      <w:rFonts w:hint="eastAsia" w:ascii="Times New Roman" w:hAnsi="Times New Roman"/>
                      <w:strike w:val="0"/>
                      <w:dstrike w:val="0"/>
                      <w:color w:val="auto"/>
                      <w:sz w:val="21"/>
                      <w:szCs w:val="21"/>
                      <w:highlight w:val="none"/>
                      <w:u w:val="single" w:color="auto"/>
                      <w:lang w:val="en-US" w:eastAsia="zh-CN"/>
                    </w:rPr>
                    <w:t>/</w:t>
                  </w:r>
                </w:p>
              </w:tc>
              <w:tc>
                <w:tcPr>
                  <w:tcW w:w="1299"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trike w:val="0"/>
                      <w:dstrike w:val="0"/>
                      <w:color w:val="auto"/>
                      <w:sz w:val="21"/>
                      <w:szCs w:val="21"/>
                      <w:highlight w:val="none"/>
                      <w:u w:val="single" w:color="auto"/>
                      <w:lang w:val="en-US" w:eastAsia="zh-CN"/>
                    </w:rPr>
                  </w:pPr>
                  <w:r>
                    <w:rPr>
                      <w:rFonts w:hint="eastAsia" w:ascii="Times New Roman" w:hAnsi="Times New Roman" w:eastAsia="宋体" w:cs="Times New Roman"/>
                      <w:strike w:val="0"/>
                      <w:dstrike w:val="0"/>
                      <w:color w:val="auto"/>
                      <w:sz w:val="21"/>
                      <w:szCs w:val="21"/>
                      <w:highlight w:val="none"/>
                      <w:u w:val="single" w:color="auto"/>
                      <w:lang w:val="en-US" w:eastAsia="zh-CN"/>
                    </w:rPr>
                    <w:t>54</w:t>
                  </w:r>
                </w:p>
              </w:tc>
              <w:tc>
                <w:tcPr>
                  <w:tcW w:w="127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trike w:val="0"/>
                      <w:dstrike w:val="0"/>
                      <w:color w:val="auto"/>
                      <w:sz w:val="21"/>
                      <w:szCs w:val="21"/>
                      <w:highlight w:val="none"/>
                      <w:u w:val="single" w:color="auto"/>
                      <w:lang w:val="en-US" w:eastAsia="zh-CN"/>
                    </w:rPr>
                  </w:pPr>
                  <w:r>
                    <w:rPr>
                      <w:rFonts w:hint="eastAsia" w:ascii="Times New Roman" w:hAnsi="Times New Roman" w:eastAsia="宋体" w:cs="Times New Roman"/>
                      <w:strike w:val="0"/>
                      <w:dstrike w:val="0"/>
                      <w:color w:val="auto"/>
                      <w:sz w:val="21"/>
                      <w:szCs w:val="21"/>
                      <w:highlight w:val="none"/>
                      <w:u w:val="single" w:color="auto"/>
                      <w:lang w:val="en-US" w:eastAsia="zh-CN"/>
                    </w:rPr>
                    <w:t>60</w:t>
                  </w:r>
                </w:p>
              </w:tc>
              <w:tc>
                <w:tcPr>
                  <w:tcW w:w="1277" w:type="dxa"/>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strike w:val="0"/>
                      <w:dstrike w:val="0"/>
                      <w:color w:val="auto"/>
                      <w:sz w:val="21"/>
                      <w:szCs w:val="21"/>
                      <w:highlight w:val="none"/>
                      <w:u w:val="single" w:color="auto"/>
                      <w:lang w:val="en-US" w:eastAsia="zh-CN"/>
                    </w:rPr>
                  </w:pPr>
                  <w:r>
                    <w:rPr>
                      <w:rFonts w:hint="eastAsia" w:ascii="Times New Roman" w:hAnsi="Times New Roman" w:eastAsia="宋体" w:cs="Times New Roman"/>
                      <w:strike w:val="0"/>
                      <w:dstrike w:val="0"/>
                      <w:color w:val="auto"/>
                      <w:sz w:val="21"/>
                      <w:szCs w:val="21"/>
                      <w:highlight w:val="none"/>
                      <w:u w:val="single" w:color="auto"/>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27"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trike w:val="0"/>
                      <w:dstrike w:val="0"/>
                      <w:color w:val="auto"/>
                      <w:sz w:val="21"/>
                      <w:szCs w:val="21"/>
                      <w:highlight w:val="none"/>
                      <w:u w:val="single" w:color="auto"/>
                      <w:lang w:val="en-US" w:eastAsia="zh-CN"/>
                    </w:rPr>
                  </w:pPr>
                  <w:r>
                    <w:rPr>
                      <w:rFonts w:hint="default" w:ascii="Times New Roman" w:hAnsi="Times New Roman" w:eastAsia="宋体" w:cs="Times New Roman"/>
                      <w:strike w:val="0"/>
                      <w:dstrike w:val="0"/>
                      <w:color w:val="auto"/>
                      <w:sz w:val="21"/>
                      <w:szCs w:val="21"/>
                      <w:highlight w:val="none"/>
                      <w:u w:val="single" w:color="auto"/>
                      <w:lang w:val="en-US" w:eastAsia="zh-CN" w:bidi="ar"/>
                    </w:rPr>
                    <w:t>N3西厂界</w:t>
                  </w:r>
                </w:p>
              </w:tc>
              <w:tc>
                <w:tcPr>
                  <w:tcW w:w="1082"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trike w:val="0"/>
                      <w:dstrike w:val="0"/>
                      <w:color w:val="auto"/>
                      <w:sz w:val="21"/>
                      <w:szCs w:val="21"/>
                      <w:highlight w:val="none"/>
                      <w:u w:val="single" w:color="auto"/>
                      <w:lang w:val="en-US" w:eastAsia="zh-CN"/>
                    </w:rPr>
                  </w:pPr>
                  <w:r>
                    <w:rPr>
                      <w:rFonts w:hint="eastAsia" w:ascii="Times New Roman" w:hAnsi="Times New Roman" w:eastAsia="宋体" w:cs="Times New Roman"/>
                      <w:strike w:val="0"/>
                      <w:dstrike w:val="0"/>
                      <w:color w:val="auto"/>
                      <w:sz w:val="21"/>
                      <w:szCs w:val="21"/>
                      <w:highlight w:val="none"/>
                      <w:u w:val="single" w:color="auto"/>
                      <w:lang w:val="en-US" w:eastAsia="zh-CN"/>
                    </w:rPr>
                    <w:t>54</w:t>
                  </w:r>
                </w:p>
              </w:tc>
              <w:tc>
                <w:tcPr>
                  <w:tcW w:w="1296" w:type="dxa"/>
                  <w:noWrap w:val="0"/>
                  <w:vAlign w:val="center"/>
                </w:tcPr>
                <w:p>
                  <w:pPr>
                    <w:pStyle w:val="72"/>
                    <w:keepNext w:val="0"/>
                    <w:keepLines w:val="0"/>
                    <w:suppressLineNumbers w:val="0"/>
                    <w:spacing w:before="0" w:beforeAutospacing="0" w:after="0" w:afterAutospacing="0"/>
                    <w:ind w:left="0" w:right="0" w:firstLine="0" w:firstLineChars="0"/>
                    <w:rPr>
                      <w:rFonts w:hint="default" w:ascii="Times New Roman" w:hAnsi="Times New Roman"/>
                      <w:strike w:val="0"/>
                      <w:dstrike w:val="0"/>
                      <w:color w:val="auto"/>
                      <w:sz w:val="21"/>
                      <w:szCs w:val="21"/>
                      <w:highlight w:val="none"/>
                      <w:u w:val="single" w:color="auto"/>
                      <w:lang w:val="en-US" w:eastAsia="zh-CN"/>
                    </w:rPr>
                  </w:pPr>
                  <w:r>
                    <w:rPr>
                      <w:rFonts w:hint="eastAsia" w:ascii="Times New Roman" w:hAnsi="Times New Roman"/>
                      <w:strike w:val="0"/>
                      <w:dstrike w:val="0"/>
                      <w:color w:val="auto"/>
                      <w:sz w:val="21"/>
                      <w:szCs w:val="21"/>
                      <w:highlight w:val="none"/>
                      <w:u w:val="single" w:color="auto"/>
                      <w:lang w:val="en-US" w:eastAsia="zh-CN"/>
                    </w:rPr>
                    <w:t>/</w:t>
                  </w:r>
                </w:p>
              </w:tc>
              <w:tc>
                <w:tcPr>
                  <w:tcW w:w="1299"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trike w:val="0"/>
                      <w:dstrike w:val="0"/>
                      <w:color w:val="auto"/>
                      <w:sz w:val="21"/>
                      <w:szCs w:val="21"/>
                      <w:highlight w:val="none"/>
                      <w:u w:val="single" w:color="auto"/>
                      <w:lang w:val="en-US" w:eastAsia="zh-CN"/>
                    </w:rPr>
                  </w:pPr>
                  <w:r>
                    <w:rPr>
                      <w:rFonts w:hint="eastAsia" w:ascii="Times New Roman" w:hAnsi="Times New Roman" w:eastAsia="宋体" w:cs="Times New Roman"/>
                      <w:strike w:val="0"/>
                      <w:dstrike w:val="0"/>
                      <w:color w:val="auto"/>
                      <w:sz w:val="21"/>
                      <w:szCs w:val="21"/>
                      <w:highlight w:val="none"/>
                      <w:u w:val="single" w:color="auto"/>
                      <w:lang w:val="en-US" w:eastAsia="zh-CN"/>
                    </w:rPr>
                    <w:t>54</w:t>
                  </w:r>
                </w:p>
              </w:tc>
              <w:tc>
                <w:tcPr>
                  <w:tcW w:w="127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trike w:val="0"/>
                      <w:dstrike w:val="0"/>
                      <w:color w:val="auto"/>
                      <w:sz w:val="21"/>
                      <w:szCs w:val="21"/>
                      <w:highlight w:val="none"/>
                      <w:u w:val="single" w:color="auto"/>
                      <w:lang w:val="en-US" w:eastAsia="zh-CN"/>
                    </w:rPr>
                  </w:pPr>
                  <w:r>
                    <w:rPr>
                      <w:rFonts w:hint="eastAsia" w:ascii="Times New Roman" w:hAnsi="Times New Roman" w:eastAsia="宋体" w:cs="Times New Roman"/>
                      <w:strike w:val="0"/>
                      <w:dstrike w:val="0"/>
                      <w:color w:val="auto"/>
                      <w:sz w:val="21"/>
                      <w:szCs w:val="21"/>
                      <w:highlight w:val="none"/>
                      <w:u w:val="single" w:color="auto"/>
                      <w:lang w:val="en-US" w:eastAsia="zh-CN"/>
                    </w:rPr>
                    <w:t>60</w:t>
                  </w:r>
                </w:p>
              </w:tc>
              <w:tc>
                <w:tcPr>
                  <w:tcW w:w="1277" w:type="dxa"/>
                  <w:noWrap w:val="0"/>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strike w:val="0"/>
                      <w:dstrike w:val="0"/>
                      <w:color w:val="auto"/>
                      <w:sz w:val="21"/>
                      <w:szCs w:val="21"/>
                      <w:highlight w:val="none"/>
                      <w:u w:val="single" w:color="auto"/>
                      <w:lang w:val="en-US" w:eastAsia="zh-CN"/>
                    </w:rPr>
                  </w:pPr>
                  <w:r>
                    <w:rPr>
                      <w:rFonts w:hint="eastAsia" w:ascii="Times New Roman" w:hAnsi="Times New Roman" w:eastAsia="宋体" w:cs="Times New Roman"/>
                      <w:strike w:val="0"/>
                      <w:dstrike w:val="0"/>
                      <w:color w:val="auto"/>
                      <w:sz w:val="21"/>
                      <w:szCs w:val="21"/>
                      <w:highlight w:val="none"/>
                      <w:u w:val="single" w:color="auto"/>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27" w:type="dxa"/>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trike w:val="0"/>
                      <w:dstrike w:val="0"/>
                      <w:color w:val="auto"/>
                      <w:sz w:val="21"/>
                      <w:szCs w:val="21"/>
                      <w:highlight w:val="none"/>
                      <w:u w:val="single" w:color="auto"/>
                      <w:lang w:val="en-US" w:eastAsia="zh-CN"/>
                    </w:rPr>
                  </w:pPr>
                  <w:r>
                    <w:rPr>
                      <w:rFonts w:hint="default" w:ascii="Times New Roman" w:hAnsi="Times New Roman" w:eastAsia="宋体" w:cs="Times New Roman"/>
                      <w:strike w:val="0"/>
                      <w:dstrike w:val="0"/>
                      <w:color w:val="auto"/>
                      <w:kern w:val="0"/>
                      <w:szCs w:val="21"/>
                      <w:highlight w:val="none"/>
                      <w:u w:val="single" w:color="auto"/>
                      <w:lang w:bidi="ar"/>
                    </w:rPr>
                    <w:t>N4北厂界</w:t>
                  </w:r>
                </w:p>
              </w:tc>
              <w:tc>
                <w:tcPr>
                  <w:tcW w:w="1082"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trike w:val="0"/>
                      <w:dstrike w:val="0"/>
                      <w:color w:val="auto"/>
                      <w:sz w:val="21"/>
                      <w:szCs w:val="21"/>
                      <w:highlight w:val="none"/>
                      <w:u w:val="single" w:color="auto"/>
                      <w:lang w:val="en-US" w:eastAsia="zh-CN"/>
                    </w:rPr>
                  </w:pPr>
                  <w:r>
                    <w:rPr>
                      <w:rFonts w:hint="eastAsia" w:ascii="Times New Roman" w:hAnsi="Times New Roman" w:eastAsia="宋体" w:cs="Times New Roman"/>
                      <w:strike w:val="0"/>
                      <w:dstrike w:val="0"/>
                      <w:color w:val="auto"/>
                      <w:sz w:val="21"/>
                      <w:szCs w:val="21"/>
                      <w:highlight w:val="none"/>
                      <w:u w:val="single" w:color="auto"/>
                      <w:lang w:val="en-US" w:eastAsia="zh-CN"/>
                    </w:rPr>
                    <w:t>54</w:t>
                  </w:r>
                </w:p>
              </w:tc>
              <w:tc>
                <w:tcPr>
                  <w:tcW w:w="1296" w:type="dxa"/>
                  <w:noWrap w:val="0"/>
                  <w:vAlign w:val="center"/>
                </w:tcPr>
                <w:p>
                  <w:pPr>
                    <w:pStyle w:val="72"/>
                    <w:keepNext w:val="0"/>
                    <w:keepLines w:val="0"/>
                    <w:suppressLineNumbers w:val="0"/>
                    <w:spacing w:before="0" w:beforeAutospacing="0" w:after="0" w:afterAutospacing="0"/>
                    <w:ind w:left="0" w:right="0" w:firstLine="0" w:firstLineChars="0"/>
                    <w:rPr>
                      <w:rFonts w:hint="default" w:ascii="Times New Roman" w:hAnsi="Times New Roman"/>
                      <w:strike w:val="0"/>
                      <w:dstrike w:val="0"/>
                      <w:color w:val="auto"/>
                      <w:sz w:val="21"/>
                      <w:szCs w:val="21"/>
                      <w:highlight w:val="none"/>
                      <w:u w:val="single" w:color="auto"/>
                      <w:lang w:val="en-US" w:eastAsia="zh-CN"/>
                    </w:rPr>
                  </w:pPr>
                </w:p>
              </w:tc>
              <w:tc>
                <w:tcPr>
                  <w:tcW w:w="1299"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trike w:val="0"/>
                      <w:dstrike w:val="0"/>
                      <w:color w:val="auto"/>
                      <w:sz w:val="21"/>
                      <w:szCs w:val="21"/>
                      <w:highlight w:val="none"/>
                      <w:u w:val="single" w:color="auto"/>
                      <w:lang w:val="en-US" w:eastAsia="zh-CN"/>
                    </w:rPr>
                  </w:pPr>
                  <w:r>
                    <w:rPr>
                      <w:rFonts w:hint="eastAsia" w:ascii="Times New Roman" w:hAnsi="Times New Roman" w:eastAsia="宋体" w:cs="Times New Roman"/>
                      <w:strike w:val="0"/>
                      <w:dstrike w:val="0"/>
                      <w:color w:val="auto"/>
                      <w:sz w:val="21"/>
                      <w:szCs w:val="21"/>
                      <w:highlight w:val="none"/>
                      <w:u w:val="single" w:color="auto"/>
                      <w:lang w:val="en-US" w:eastAsia="zh-CN"/>
                    </w:rPr>
                    <w:t>54</w:t>
                  </w:r>
                </w:p>
              </w:tc>
              <w:tc>
                <w:tcPr>
                  <w:tcW w:w="127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trike w:val="0"/>
                      <w:dstrike w:val="0"/>
                      <w:color w:val="auto"/>
                      <w:sz w:val="21"/>
                      <w:szCs w:val="21"/>
                      <w:highlight w:val="none"/>
                      <w:u w:val="single" w:color="auto"/>
                      <w:lang w:val="en-US" w:eastAsia="zh-CN"/>
                    </w:rPr>
                  </w:pPr>
                  <w:r>
                    <w:rPr>
                      <w:rFonts w:hint="eastAsia" w:ascii="Times New Roman" w:hAnsi="Times New Roman" w:eastAsia="宋体" w:cs="Times New Roman"/>
                      <w:strike w:val="0"/>
                      <w:dstrike w:val="0"/>
                      <w:color w:val="auto"/>
                      <w:sz w:val="21"/>
                      <w:szCs w:val="21"/>
                      <w:highlight w:val="none"/>
                      <w:u w:val="single" w:color="auto"/>
                      <w:lang w:val="en-US" w:eastAsia="zh-CN"/>
                    </w:rPr>
                    <w:t>60</w:t>
                  </w:r>
                </w:p>
              </w:tc>
              <w:tc>
                <w:tcPr>
                  <w:tcW w:w="1277" w:type="dxa"/>
                  <w:noWrap w:val="0"/>
                  <w:vAlign w:val="center"/>
                </w:tcPr>
                <w:p>
                  <w:pPr>
                    <w:keepNext w:val="0"/>
                    <w:keepLines w:val="0"/>
                    <w:suppressLineNumbers w:val="0"/>
                    <w:spacing w:before="0" w:beforeAutospacing="0" w:after="0" w:afterAutospacing="0"/>
                    <w:ind w:left="0" w:right="0" w:firstLine="0" w:firstLineChars="0"/>
                    <w:jc w:val="center"/>
                    <w:rPr>
                      <w:rFonts w:hint="eastAsia" w:ascii="Times New Roman" w:hAnsi="Times New Roman" w:eastAsia="宋体" w:cs="Times New Roman"/>
                      <w:strike w:val="0"/>
                      <w:dstrike w:val="0"/>
                      <w:color w:val="auto"/>
                      <w:sz w:val="21"/>
                      <w:szCs w:val="21"/>
                      <w:highlight w:val="none"/>
                      <w:u w:val="single" w:color="auto"/>
                      <w:lang w:val="en-US" w:eastAsia="zh-CN"/>
                    </w:rPr>
                  </w:pPr>
                  <w:r>
                    <w:rPr>
                      <w:rFonts w:hint="eastAsia" w:ascii="Times New Roman" w:hAnsi="Times New Roman" w:eastAsia="宋体" w:cs="Times New Roman"/>
                      <w:strike w:val="0"/>
                      <w:dstrike w:val="0"/>
                      <w:color w:val="auto"/>
                      <w:sz w:val="21"/>
                      <w:szCs w:val="21"/>
                      <w:highlight w:val="none"/>
                      <w:u w:val="single" w:color="auto"/>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27" w:type="dxa"/>
                  <w:noWrap w:val="0"/>
                  <w:vAlign w:val="center"/>
                </w:tcPr>
                <w:p>
                  <w:pPr>
                    <w:pStyle w:val="1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trike w:val="0"/>
                      <w:dstrike w:val="0"/>
                      <w:color w:val="auto"/>
                      <w:kern w:val="0"/>
                      <w:szCs w:val="21"/>
                      <w:highlight w:val="none"/>
                      <w:u w:val="single" w:color="auto"/>
                      <w:lang w:bidi="ar"/>
                    </w:rPr>
                  </w:pPr>
                  <w:r>
                    <w:rPr>
                      <w:rFonts w:hint="eastAsia" w:ascii="Times New Roman" w:hAnsi="Times New Roman" w:eastAsia="宋体" w:cs="Times New Roman"/>
                      <w:color w:val="auto"/>
                      <w:sz w:val="21"/>
                      <w:szCs w:val="21"/>
                      <w:highlight w:val="none"/>
                      <w:u w:val="single" w:color="auto"/>
                      <w:lang w:val="en-US" w:eastAsia="zh-CN"/>
                    </w:rPr>
                    <w:t>N5</w:t>
                  </w:r>
                  <w:r>
                    <w:rPr>
                      <w:rFonts w:hint="eastAsia" w:ascii="Times New Roman" w:hAnsi="Times New Roman" w:eastAsia="宋体" w:cs="Times New Roman"/>
                      <w:color w:val="auto"/>
                      <w:sz w:val="21"/>
                      <w:szCs w:val="21"/>
                      <w:highlight w:val="none"/>
                      <w:u w:val="single" w:color="auto"/>
                      <w:lang w:eastAsia="zh-CN"/>
                    </w:rPr>
                    <w:t>南侧年湖村居民</w:t>
                  </w:r>
                </w:p>
              </w:tc>
              <w:tc>
                <w:tcPr>
                  <w:tcW w:w="1082"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trike w:val="0"/>
                      <w:dstrike w:val="0"/>
                      <w:color w:val="auto"/>
                      <w:sz w:val="21"/>
                      <w:szCs w:val="21"/>
                      <w:highlight w:val="none"/>
                      <w:u w:val="single" w:color="auto"/>
                      <w:lang w:val="en-US" w:eastAsia="zh-CN"/>
                    </w:rPr>
                  </w:pPr>
                  <w:r>
                    <w:rPr>
                      <w:rFonts w:hint="eastAsia" w:ascii="Times New Roman" w:hAnsi="Times New Roman" w:eastAsia="宋体" w:cs="Times New Roman"/>
                      <w:strike w:val="0"/>
                      <w:dstrike w:val="0"/>
                      <w:color w:val="auto"/>
                      <w:sz w:val="21"/>
                      <w:szCs w:val="21"/>
                      <w:highlight w:val="none"/>
                      <w:u w:val="single" w:color="auto"/>
                      <w:lang w:val="en-US" w:eastAsia="zh-CN"/>
                    </w:rPr>
                    <w:t>32</w:t>
                  </w:r>
                </w:p>
              </w:tc>
              <w:tc>
                <w:tcPr>
                  <w:tcW w:w="1296" w:type="dxa"/>
                  <w:noWrap w:val="0"/>
                  <w:vAlign w:val="center"/>
                </w:tcPr>
                <w:p>
                  <w:pPr>
                    <w:pStyle w:val="72"/>
                    <w:keepNext w:val="0"/>
                    <w:keepLines w:val="0"/>
                    <w:suppressLineNumbers w:val="0"/>
                    <w:spacing w:before="0" w:beforeAutospacing="0" w:after="0" w:afterAutospacing="0"/>
                    <w:ind w:left="0" w:right="0" w:firstLine="0" w:firstLineChars="0"/>
                    <w:rPr>
                      <w:rFonts w:hint="default" w:ascii="Times New Roman" w:hAnsi="Times New Roman" w:eastAsia="宋体" w:cs="Times New Roman"/>
                      <w:color w:val="auto"/>
                      <w:highlight w:val="none"/>
                      <w:u w:val="single" w:color="auto"/>
                      <w:lang w:val="en-US" w:eastAsia="zh-CN"/>
                    </w:rPr>
                  </w:pPr>
                  <w:r>
                    <w:rPr>
                      <w:rFonts w:hint="eastAsia" w:ascii="Times New Roman" w:hAnsi="Times New Roman" w:eastAsia="宋体" w:cs="Times New Roman"/>
                      <w:color w:val="auto"/>
                      <w:highlight w:val="none"/>
                      <w:u w:val="single" w:color="auto"/>
                      <w:lang w:val="en-US" w:eastAsia="zh-CN"/>
                    </w:rPr>
                    <w:t>51</w:t>
                  </w:r>
                </w:p>
              </w:tc>
              <w:tc>
                <w:tcPr>
                  <w:tcW w:w="1299"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trike w:val="0"/>
                      <w:dstrike w:val="0"/>
                      <w:color w:val="auto"/>
                      <w:sz w:val="21"/>
                      <w:szCs w:val="21"/>
                      <w:highlight w:val="none"/>
                      <w:u w:val="single" w:color="auto"/>
                      <w:lang w:val="en-US" w:eastAsia="zh-CN"/>
                    </w:rPr>
                  </w:pPr>
                  <w:r>
                    <w:rPr>
                      <w:rFonts w:hint="eastAsia" w:ascii="Times New Roman" w:hAnsi="Times New Roman" w:eastAsia="宋体" w:cs="Times New Roman"/>
                      <w:strike w:val="0"/>
                      <w:dstrike w:val="0"/>
                      <w:color w:val="auto"/>
                      <w:sz w:val="21"/>
                      <w:szCs w:val="21"/>
                      <w:highlight w:val="none"/>
                      <w:u w:val="single" w:color="auto"/>
                      <w:lang w:val="en-US" w:eastAsia="zh-CN"/>
                    </w:rPr>
                    <w:t>51</w:t>
                  </w:r>
                </w:p>
              </w:tc>
              <w:tc>
                <w:tcPr>
                  <w:tcW w:w="1277"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trike w:val="0"/>
                      <w:dstrike w:val="0"/>
                      <w:color w:val="auto"/>
                      <w:sz w:val="21"/>
                      <w:szCs w:val="21"/>
                      <w:highlight w:val="none"/>
                      <w:u w:val="single" w:color="auto"/>
                      <w:lang w:val="en-US" w:eastAsia="zh-CN"/>
                    </w:rPr>
                  </w:pPr>
                  <w:r>
                    <w:rPr>
                      <w:rFonts w:hint="eastAsia" w:ascii="Times New Roman" w:hAnsi="Times New Roman" w:eastAsia="宋体" w:cs="Times New Roman"/>
                      <w:strike w:val="0"/>
                      <w:dstrike w:val="0"/>
                      <w:color w:val="auto"/>
                      <w:sz w:val="21"/>
                      <w:szCs w:val="21"/>
                      <w:highlight w:val="none"/>
                      <w:u w:val="single" w:color="auto"/>
                      <w:lang w:val="en-US" w:eastAsia="zh-CN"/>
                    </w:rPr>
                    <w:t>60</w:t>
                  </w:r>
                </w:p>
              </w:tc>
              <w:tc>
                <w:tcPr>
                  <w:tcW w:w="1277" w:type="dxa"/>
                  <w:noWrap w:val="0"/>
                  <w:vAlign w:val="center"/>
                </w:tcPr>
                <w:p>
                  <w:pPr>
                    <w:keepNext w:val="0"/>
                    <w:keepLines w:val="0"/>
                    <w:suppressLineNumbers w:val="0"/>
                    <w:spacing w:before="0" w:beforeAutospacing="0" w:after="0" w:afterAutospacing="0"/>
                    <w:ind w:left="0" w:right="0" w:firstLine="0" w:firstLineChars="0"/>
                    <w:jc w:val="center"/>
                    <w:rPr>
                      <w:rFonts w:hint="eastAsia" w:ascii="Times New Roman" w:hAnsi="Times New Roman" w:eastAsia="宋体" w:cs="Times New Roman"/>
                      <w:color w:val="auto"/>
                      <w:highlight w:val="none"/>
                      <w:u w:val="single" w:color="auto"/>
                      <w:lang w:val="en-US" w:eastAsia="zh-CN"/>
                    </w:rPr>
                  </w:pPr>
                  <w:r>
                    <w:rPr>
                      <w:rFonts w:hint="eastAsia" w:ascii="Times New Roman" w:hAnsi="Times New Roman" w:eastAsia="宋体" w:cs="Times New Roman"/>
                      <w:strike w:val="0"/>
                      <w:dstrike w:val="0"/>
                      <w:color w:val="auto"/>
                      <w:sz w:val="21"/>
                      <w:szCs w:val="21"/>
                      <w:highlight w:val="none"/>
                      <w:u w:val="single" w:color="auto"/>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27" w:type="dxa"/>
                  <w:noWrap w:val="0"/>
                  <w:vAlign w:val="center"/>
                </w:tcPr>
                <w:p>
                  <w:pPr>
                    <w:pStyle w:val="1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trike w:val="0"/>
                      <w:dstrike w:val="0"/>
                      <w:color w:val="auto"/>
                      <w:kern w:val="0"/>
                      <w:szCs w:val="21"/>
                      <w:highlight w:val="none"/>
                      <w:u w:val="single" w:color="auto"/>
                      <w:lang w:bidi="ar"/>
                    </w:rPr>
                  </w:pPr>
                  <w:r>
                    <w:rPr>
                      <w:rFonts w:hint="eastAsia" w:ascii="Times New Roman" w:hAnsi="Times New Roman" w:eastAsia="宋体" w:cs="Times New Roman"/>
                      <w:color w:val="auto"/>
                      <w:sz w:val="21"/>
                      <w:szCs w:val="21"/>
                      <w:highlight w:val="none"/>
                      <w:u w:val="single" w:color="auto"/>
                      <w:lang w:val="en-US" w:eastAsia="zh-CN"/>
                    </w:rPr>
                    <w:t>N7北侧年湖村</w:t>
                  </w:r>
                  <w:r>
                    <w:rPr>
                      <w:rFonts w:hint="eastAsia" w:ascii="Times New Roman" w:hAnsi="Times New Roman" w:eastAsia="宋体" w:cs="Times New Roman"/>
                      <w:color w:val="auto"/>
                      <w:sz w:val="21"/>
                      <w:szCs w:val="21"/>
                      <w:highlight w:val="none"/>
                      <w:u w:val="single" w:color="auto"/>
                      <w:lang w:eastAsia="zh-CN"/>
                    </w:rPr>
                    <w:t>居民</w:t>
                  </w:r>
                </w:p>
              </w:tc>
              <w:tc>
                <w:tcPr>
                  <w:tcW w:w="1082"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trike w:val="0"/>
                      <w:dstrike w:val="0"/>
                      <w:color w:val="auto"/>
                      <w:sz w:val="21"/>
                      <w:szCs w:val="21"/>
                      <w:highlight w:val="none"/>
                      <w:u w:val="single" w:color="auto"/>
                      <w:lang w:val="en-US" w:eastAsia="zh-CN"/>
                    </w:rPr>
                  </w:pPr>
                  <w:r>
                    <w:rPr>
                      <w:rFonts w:hint="eastAsia" w:ascii="Times New Roman" w:hAnsi="Times New Roman" w:eastAsia="宋体" w:cs="Times New Roman"/>
                      <w:strike w:val="0"/>
                      <w:dstrike w:val="0"/>
                      <w:color w:val="auto"/>
                      <w:sz w:val="21"/>
                      <w:szCs w:val="21"/>
                      <w:highlight w:val="none"/>
                      <w:u w:val="single" w:color="auto"/>
                      <w:lang w:val="en-US" w:eastAsia="zh-CN"/>
                    </w:rPr>
                    <w:t>24</w:t>
                  </w:r>
                </w:p>
              </w:tc>
              <w:tc>
                <w:tcPr>
                  <w:tcW w:w="1296" w:type="dxa"/>
                  <w:noWrap w:val="0"/>
                  <w:vAlign w:val="center"/>
                </w:tcPr>
                <w:p>
                  <w:pPr>
                    <w:pStyle w:val="72"/>
                    <w:keepNext w:val="0"/>
                    <w:keepLines w:val="0"/>
                    <w:suppressLineNumbers w:val="0"/>
                    <w:spacing w:before="0" w:beforeAutospacing="0" w:after="0" w:afterAutospacing="0"/>
                    <w:ind w:left="0" w:right="0" w:firstLine="0" w:firstLineChars="0"/>
                    <w:rPr>
                      <w:rFonts w:hint="default" w:ascii="Times New Roman" w:hAnsi="Times New Roman" w:eastAsia="宋体" w:cs="Times New Roman"/>
                      <w:color w:val="auto"/>
                      <w:highlight w:val="none"/>
                      <w:u w:val="single" w:color="auto"/>
                      <w:lang w:val="en-US" w:eastAsia="zh-CN"/>
                    </w:rPr>
                  </w:pPr>
                  <w:r>
                    <w:rPr>
                      <w:rFonts w:hint="eastAsia" w:ascii="Times New Roman" w:hAnsi="Times New Roman" w:eastAsia="宋体" w:cs="Times New Roman"/>
                      <w:color w:val="auto"/>
                      <w:highlight w:val="none"/>
                      <w:u w:val="single" w:color="auto"/>
                      <w:lang w:val="en-US" w:eastAsia="zh-CN"/>
                    </w:rPr>
                    <w:t>52</w:t>
                  </w:r>
                </w:p>
              </w:tc>
              <w:tc>
                <w:tcPr>
                  <w:tcW w:w="1299"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trike w:val="0"/>
                      <w:dstrike w:val="0"/>
                      <w:color w:val="auto"/>
                      <w:sz w:val="21"/>
                      <w:szCs w:val="21"/>
                      <w:highlight w:val="none"/>
                      <w:u w:val="single" w:color="auto"/>
                      <w:lang w:val="en-US" w:eastAsia="zh-CN"/>
                    </w:rPr>
                  </w:pPr>
                  <w:r>
                    <w:rPr>
                      <w:rFonts w:hint="eastAsia" w:ascii="Times New Roman" w:hAnsi="Times New Roman" w:eastAsia="宋体" w:cs="Times New Roman"/>
                      <w:strike w:val="0"/>
                      <w:dstrike w:val="0"/>
                      <w:color w:val="auto"/>
                      <w:sz w:val="21"/>
                      <w:szCs w:val="21"/>
                      <w:highlight w:val="none"/>
                      <w:u w:val="single" w:color="auto"/>
                      <w:lang w:val="en-US" w:eastAsia="zh-CN"/>
                    </w:rPr>
                    <w:t>52</w:t>
                  </w:r>
                </w:p>
              </w:tc>
              <w:tc>
                <w:tcPr>
                  <w:tcW w:w="1277"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trike w:val="0"/>
                      <w:dstrike w:val="0"/>
                      <w:color w:val="auto"/>
                      <w:sz w:val="21"/>
                      <w:szCs w:val="21"/>
                      <w:highlight w:val="none"/>
                      <w:u w:val="single" w:color="auto"/>
                      <w:lang w:val="en-US" w:eastAsia="zh-CN"/>
                    </w:rPr>
                  </w:pPr>
                  <w:r>
                    <w:rPr>
                      <w:rFonts w:hint="eastAsia" w:ascii="Times New Roman" w:hAnsi="Times New Roman" w:eastAsia="宋体" w:cs="Times New Roman"/>
                      <w:strike w:val="0"/>
                      <w:dstrike w:val="0"/>
                      <w:color w:val="auto"/>
                      <w:sz w:val="21"/>
                      <w:szCs w:val="21"/>
                      <w:highlight w:val="none"/>
                      <w:u w:val="single" w:color="auto"/>
                      <w:lang w:val="en-US" w:eastAsia="zh-CN"/>
                    </w:rPr>
                    <w:t>60</w:t>
                  </w:r>
                </w:p>
              </w:tc>
              <w:tc>
                <w:tcPr>
                  <w:tcW w:w="1277" w:type="dxa"/>
                  <w:noWrap w:val="0"/>
                  <w:vAlign w:val="center"/>
                </w:tcPr>
                <w:p>
                  <w:pPr>
                    <w:keepNext w:val="0"/>
                    <w:keepLines w:val="0"/>
                    <w:suppressLineNumbers w:val="0"/>
                    <w:spacing w:before="0" w:beforeAutospacing="0" w:after="0" w:afterAutospacing="0"/>
                    <w:ind w:left="0" w:right="0" w:firstLine="0" w:firstLineChars="0"/>
                    <w:jc w:val="center"/>
                    <w:rPr>
                      <w:rFonts w:hint="eastAsia" w:ascii="Times New Roman" w:hAnsi="Times New Roman" w:eastAsia="宋体" w:cs="Times New Roman"/>
                      <w:color w:val="auto"/>
                      <w:highlight w:val="none"/>
                      <w:u w:val="single" w:color="auto"/>
                      <w:lang w:val="en-US" w:eastAsia="zh-CN"/>
                    </w:rPr>
                  </w:pPr>
                  <w:r>
                    <w:rPr>
                      <w:rFonts w:hint="eastAsia" w:ascii="Times New Roman" w:hAnsi="Times New Roman" w:eastAsia="宋体" w:cs="Times New Roman"/>
                      <w:strike w:val="0"/>
                      <w:dstrike w:val="0"/>
                      <w:color w:val="auto"/>
                      <w:sz w:val="21"/>
                      <w:szCs w:val="21"/>
                      <w:highlight w:val="none"/>
                      <w:u w:val="single" w:color="auto"/>
                      <w:lang w:val="en-US" w:eastAsia="zh-CN"/>
                    </w:rPr>
                    <w:t>达标</w:t>
                  </w:r>
                </w:p>
              </w:tc>
            </w:tr>
            <w:bookmarkEnd w:id="23"/>
          </w:tbl>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u w:val="single" w:color="auto"/>
                <w:lang w:val="en-US" w:eastAsia="zh-CN" w:bidi="ar"/>
              </w:rPr>
            </w:pPr>
            <w:r>
              <w:rPr>
                <w:rFonts w:hint="default" w:ascii="Times New Roman" w:hAnsi="Times New Roman" w:eastAsia="宋体" w:cs="Times New Roman"/>
                <w:color w:val="auto"/>
                <w:sz w:val="24"/>
                <w:szCs w:val="24"/>
                <w:highlight w:val="none"/>
                <w:u w:val="single" w:color="auto"/>
                <w:lang w:val="en-US" w:eastAsia="zh-CN" w:bidi="ar"/>
              </w:rPr>
              <w:t>预测结果表明，本项目设备在采取厂房隔声、减振后，项目厂界</w:t>
            </w:r>
            <w:r>
              <w:rPr>
                <w:rFonts w:hint="eastAsia" w:ascii="Times New Roman" w:hAnsi="Times New Roman" w:eastAsia="宋体" w:cs="Times New Roman"/>
                <w:color w:val="auto"/>
                <w:sz w:val="24"/>
                <w:szCs w:val="24"/>
                <w:highlight w:val="none"/>
                <w:u w:val="single" w:color="auto"/>
                <w:lang w:val="en-US" w:eastAsia="zh-CN" w:bidi="ar"/>
              </w:rPr>
              <w:t>昼</w:t>
            </w:r>
            <w:r>
              <w:rPr>
                <w:rFonts w:hint="default" w:ascii="Times New Roman" w:hAnsi="Times New Roman" w:eastAsia="宋体" w:cs="Times New Roman"/>
                <w:color w:val="auto"/>
                <w:sz w:val="24"/>
                <w:szCs w:val="24"/>
                <w:highlight w:val="none"/>
                <w:u w:val="single" w:color="auto"/>
                <w:lang w:val="en-US" w:eastAsia="zh-CN" w:bidi="ar"/>
              </w:rPr>
              <w:t>间噪声可满足《工业企业厂界环境噪声排放标准》（GB12348-2008）中的2类标准。居民</w:t>
            </w:r>
            <w:r>
              <w:rPr>
                <w:rFonts w:hint="eastAsia" w:ascii="Times New Roman" w:hAnsi="Times New Roman" w:eastAsia="宋体" w:cs="Times New Roman"/>
                <w:color w:val="auto"/>
                <w:sz w:val="24"/>
                <w:szCs w:val="24"/>
                <w:highlight w:val="none"/>
                <w:u w:val="single" w:color="auto"/>
                <w:lang w:val="en-US" w:eastAsia="zh-CN" w:bidi="ar"/>
              </w:rPr>
              <w:t>点噪声</w:t>
            </w:r>
            <w:r>
              <w:rPr>
                <w:rFonts w:hint="default" w:ascii="Times New Roman" w:hAnsi="Times New Roman" w:eastAsia="宋体" w:cs="Times New Roman"/>
                <w:color w:val="auto"/>
                <w:sz w:val="24"/>
                <w:szCs w:val="24"/>
                <w:highlight w:val="none"/>
                <w:u w:val="single" w:color="auto"/>
                <w:lang w:val="en-US" w:eastAsia="zh-CN" w:bidi="ar"/>
              </w:rPr>
              <w:t>叠加背景预测值可满足《声环境质量标准》（GB3096-2008）2类标准要求。</w:t>
            </w:r>
          </w:p>
          <w:p>
            <w:pPr>
              <w:keepNext w:val="0"/>
              <w:keepLines w:val="0"/>
              <w:suppressLineNumbers w:val="0"/>
              <w:spacing w:before="0" w:beforeAutospacing="0" w:after="0" w:afterAutospacing="0" w:line="360" w:lineRule="auto"/>
              <w:ind w:left="0" w:right="0" w:firstLine="482" w:firstLineChars="200"/>
              <w:rPr>
                <w:rFonts w:hint="eastAsia" w:ascii="Times New Roman" w:hAnsi="Times New Roman" w:eastAsia="宋体" w:cs="Times New Roman"/>
                <w:b/>
                <w:bCs/>
                <w:color w:val="auto"/>
                <w:sz w:val="24"/>
                <w:szCs w:val="24"/>
                <w:highlight w:val="none"/>
                <w:u w:val="none" w:color="auto"/>
                <w:lang w:eastAsia="zh-CN" w:bidi="ar"/>
              </w:rPr>
            </w:pPr>
            <w:r>
              <w:rPr>
                <w:rFonts w:hint="eastAsia" w:ascii="Times New Roman" w:hAnsi="Times New Roman" w:eastAsia="宋体" w:cs="Times New Roman"/>
                <w:b/>
                <w:bCs/>
                <w:color w:val="auto"/>
                <w:sz w:val="24"/>
                <w:szCs w:val="24"/>
                <w:highlight w:val="none"/>
                <w:u w:val="none" w:color="auto"/>
                <w:lang w:eastAsia="zh-CN" w:bidi="ar"/>
              </w:rPr>
              <w:t>（</w:t>
            </w:r>
            <w:r>
              <w:rPr>
                <w:rFonts w:hint="eastAsia" w:ascii="Times New Roman" w:hAnsi="Times New Roman" w:eastAsia="宋体" w:cs="Times New Roman"/>
                <w:b/>
                <w:bCs/>
                <w:color w:val="auto"/>
                <w:sz w:val="24"/>
                <w:szCs w:val="24"/>
                <w:highlight w:val="none"/>
                <w:u w:val="none" w:color="auto"/>
                <w:lang w:val="en-US" w:eastAsia="zh-CN" w:bidi="ar"/>
              </w:rPr>
              <w:t>4</w:t>
            </w:r>
            <w:r>
              <w:rPr>
                <w:rFonts w:hint="eastAsia" w:ascii="Times New Roman" w:hAnsi="Times New Roman" w:eastAsia="宋体" w:cs="Times New Roman"/>
                <w:b/>
                <w:bCs/>
                <w:color w:val="auto"/>
                <w:sz w:val="24"/>
                <w:szCs w:val="24"/>
                <w:highlight w:val="none"/>
                <w:u w:val="none" w:color="auto"/>
                <w:lang w:eastAsia="zh-CN" w:bidi="ar"/>
              </w:rPr>
              <w:t>）监测要求</w:t>
            </w:r>
          </w:p>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Cs w:val="21"/>
                <w:highlight w:val="none"/>
                <w:u w:val="none" w:color="auto"/>
                <w:lang w:val="en-US" w:eastAsia="zh-CN" w:bidi="ar"/>
              </w:rPr>
            </w:pPr>
            <w:r>
              <w:rPr>
                <w:rFonts w:hint="eastAsia" w:ascii="Times New Roman" w:hAnsi="Times New Roman" w:eastAsia="宋体" w:cs="Times New Roman"/>
                <w:color w:val="auto"/>
                <w:kern w:val="0"/>
                <w:sz w:val="24"/>
                <w:szCs w:val="24"/>
                <w:highlight w:val="none"/>
                <w:u w:val="none" w:color="auto"/>
                <w:lang w:bidi="ar"/>
              </w:rPr>
              <w:t>根据《排污许可证申请与核发技术规范</w:t>
            </w:r>
            <w:r>
              <w:rPr>
                <w:rFonts w:hint="eastAsia" w:ascii="Times New Roman" w:hAnsi="Times New Roman" w:eastAsia="宋体" w:cs="Times New Roman"/>
                <w:color w:val="auto"/>
                <w:kern w:val="0"/>
                <w:sz w:val="24"/>
                <w:szCs w:val="24"/>
                <w:highlight w:val="none"/>
                <w:u w:val="none" w:color="auto"/>
                <w:lang w:val="en-US" w:eastAsia="zh-CN" w:bidi="ar"/>
              </w:rPr>
              <w:t xml:space="preserve"> </w:t>
            </w:r>
            <w:r>
              <w:rPr>
                <w:rFonts w:hint="eastAsia" w:ascii="Times New Roman" w:hAnsi="Times New Roman" w:eastAsia="宋体" w:cs="Times New Roman"/>
                <w:color w:val="auto"/>
                <w:kern w:val="0"/>
                <w:sz w:val="24"/>
                <w:szCs w:val="24"/>
                <w:highlight w:val="none"/>
                <w:u w:val="none" w:color="auto"/>
                <w:lang w:eastAsia="zh-CN" w:bidi="ar"/>
              </w:rPr>
              <w:t>总则</w:t>
            </w:r>
            <w:r>
              <w:rPr>
                <w:rFonts w:hint="eastAsia" w:ascii="Times New Roman" w:hAnsi="Times New Roman" w:eastAsia="宋体" w:cs="Times New Roman"/>
                <w:color w:val="auto"/>
                <w:kern w:val="0"/>
                <w:sz w:val="24"/>
                <w:szCs w:val="24"/>
                <w:highlight w:val="none"/>
                <w:u w:val="none" w:color="auto"/>
                <w:lang w:bidi="ar"/>
              </w:rPr>
              <w:t>》（HJ</w:t>
            </w:r>
            <w:r>
              <w:rPr>
                <w:rFonts w:hint="eastAsia" w:ascii="Times New Roman" w:hAnsi="Times New Roman" w:eastAsia="宋体" w:cs="Times New Roman"/>
                <w:color w:val="auto"/>
                <w:kern w:val="0"/>
                <w:sz w:val="24"/>
                <w:szCs w:val="24"/>
                <w:highlight w:val="none"/>
                <w:u w:val="none" w:color="auto"/>
                <w:lang w:val="en-US" w:eastAsia="zh-CN" w:bidi="ar"/>
              </w:rPr>
              <w:t>942</w:t>
            </w:r>
            <w:r>
              <w:rPr>
                <w:rFonts w:hint="eastAsia" w:ascii="Times New Roman" w:hAnsi="Times New Roman" w:eastAsia="宋体" w:cs="Times New Roman"/>
                <w:color w:val="auto"/>
                <w:kern w:val="0"/>
                <w:sz w:val="24"/>
                <w:szCs w:val="24"/>
                <w:highlight w:val="none"/>
                <w:u w:val="none" w:color="auto"/>
                <w:lang w:bidi="ar"/>
              </w:rPr>
              <w:t>-20</w:t>
            </w:r>
            <w:r>
              <w:rPr>
                <w:rFonts w:hint="eastAsia" w:ascii="Times New Roman" w:hAnsi="Times New Roman" w:eastAsia="宋体" w:cs="Times New Roman"/>
                <w:color w:val="auto"/>
                <w:kern w:val="0"/>
                <w:sz w:val="24"/>
                <w:szCs w:val="24"/>
                <w:highlight w:val="none"/>
                <w:u w:val="none" w:color="auto"/>
                <w:lang w:val="en-US" w:eastAsia="zh-CN" w:bidi="ar"/>
              </w:rPr>
              <w:t>18</w:t>
            </w:r>
            <w:r>
              <w:rPr>
                <w:rFonts w:hint="eastAsia" w:ascii="Times New Roman" w:hAnsi="Times New Roman" w:eastAsia="宋体" w:cs="Times New Roman"/>
                <w:color w:val="auto"/>
                <w:kern w:val="0"/>
                <w:sz w:val="24"/>
                <w:szCs w:val="24"/>
                <w:highlight w:val="none"/>
                <w:u w:val="none" w:color="auto"/>
                <w:lang w:bidi="ar"/>
              </w:rPr>
              <w:t>）和《排污单位自行监测技术指南</w:t>
            </w:r>
            <w:r>
              <w:rPr>
                <w:rFonts w:hint="eastAsia" w:ascii="Times New Roman" w:hAnsi="Times New Roman" w:eastAsia="宋体" w:cs="Times New Roman"/>
                <w:color w:val="auto"/>
                <w:kern w:val="0"/>
                <w:sz w:val="24"/>
                <w:szCs w:val="24"/>
                <w:highlight w:val="none"/>
                <w:u w:val="none" w:color="auto"/>
                <w:lang w:val="en-US" w:eastAsia="zh-CN" w:bidi="ar"/>
              </w:rPr>
              <w:t xml:space="preserve"> </w:t>
            </w:r>
            <w:r>
              <w:rPr>
                <w:rFonts w:hint="eastAsia" w:ascii="Times New Roman" w:hAnsi="Times New Roman" w:eastAsia="宋体" w:cs="Times New Roman"/>
                <w:color w:val="auto"/>
                <w:kern w:val="0"/>
                <w:sz w:val="24"/>
                <w:szCs w:val="24"/>
                <w:highlight w:val="none"/>
                <w:u w:val="none" w:color="auto"/>
                <w:lang w:bidi="ar"/>
              </w:rPr>
              <w:t>总则》（HJ819-2017）的相关要求，</w:t>
            </w:r>
            <w:r>
              <w:rPr>
                <w:rFonts w:hint="eastAsia" w:ascii="Times New Roman" w:hAnsi="Times New Roman" w:eastAsia="宋体" w:cs="Times New Roman"/>
                <w:color w:val="auto"/>
                <w:kern w:val="0"/>
                <w:sz w:val="24"/>
                <w:szCs w:val="24"/>
                <w:highlight w:val="none"/>
                <w:u w:val="none" w:color="auto"/>
                <w:lang w:eastAsia="zh-CN" w:bidi="ar"/>
              </w:rPr>
              <w:t>本项目噪声监测计划见下表。</w:t>
            </w:r>
          </w:p>
          <w:p>
            <w:pPr>
              <w:pStyle w:val="31"/>
              <w:keepNext w:val="0"/>
              <w:keepLines w:val="0"/>
              <w:suppressLineNumbers w:val="0"/>
              <w:spacing w:before="0" w:beforeAutospacing="0" w:after="0" w:afterAutospacing="0"/>
              <w:ind w:left="0" w:right="0"/>
              <w:jc w:val="center"/>
              <w:rPr>
                <w:rFonts w:hint="eastAsia" w:ascii="Times New Roman" w:hAnsi="Times New Roman" w:eastAsia="宋体" w:cs="Times New Roman"/>
                <w:b/>
                <w:color w:val="auto"/>
                <w:kern w:val="2"/>
                <w:sz w:val="21"/>
                <w:szCs w:val="21"/>
                <w:highlight w:val="none"/>
                <w:u w:val="none" w:color="auto"/>
                <w:lang w:val="en-US" w:eastAsia="zh-CN" w:bidi="ar"/>
              </w:rPr>
            </w:pPr>
            <w:r>
              <w:rPr>
                <w:rFonts w:hint="eastAsia" w:ascii="Times New Roman" w:hAnsi="Times New Roman" w:eastAsia="宋体" w:cs="Times New Roman"/>
                <w:b/>
                <w:color w:val="auto"/>
                <w:kern w:val="2"/>
                <w:sz w:val="21"/>
                <w:szCs w:val="21"/>
                <w:highlight w:val="none"/>
                <w:u w:val="none" w:color="auto"/>
                <w:lang w:val="en-US" w:eastAsia="zh-CN" w:bidi="ar"/>
              </w:rPr>
              <w:t>表4.3-5噪声监测计划一览表</w:t>
            </w:r>
          </w:p>
          <w:tbl>
            <w:tblPr>
              <w:tblStyle w:val="1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046"/>
              <w:gridCol w:w="1714"/>
              <w:gridCol w:w="1399"/>
              <w:gridCol w:w="32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046" w:type="dxa"/>
                  <w:noWrap w:val="0"/>
                  <w:vAlign w:val="center"/>
                </w:tcPr>
                <w:p>
                  <w:pPr>
                    <w:pStyle w:val="72"/>
                    <w:ind w:firstLine="0" w:firstLineChars="0"/>
                    <w:jc w:val="center"/>
                    <w:rPr>
                      <w:rFonts w:hint="eastAsia" w:ascii="Times New Roman" w:hAnsi="Times New Roman" w:eastAsia="宋体" w:cs="Times New Roman"/>
                      <w:b/>
                      <w:bCs/>
                      <w:color w:val="auto"/>
                      <w:kern w:val="0"/>
                      <w:sz w:val="21"/>
                      <w:szCs w:val="21"/>
                      <w:u w:val="none" w:color="auto"/>
                      <w:lang w:eastAsia="zh-CN"/>
                    </w:rPr>
                  </w:pPr>
                  <w:r>
                    <w:rPr>
                      <w:rFonts w:hint="eastAsia" w:ascii="Times New Roman" w:hAnsi="Times New Roman" w:eastAsia="宋体" w:cs="Times New Roman"/>
                      <w:b/>
                      <w:bCs/>
                      <w:color w:val="auto"/>
                      <w:kern w:val="0"/>
                      <w:sz w:val="21"/>
                      <w:szCs w:val="21"/>
                      <w:u w:val="none" w:color="auto"/>
                      <w:lang w:eastAsia="zh-CN"/>
                    </w:rPr>
                    <w:t>监测点位</w:t>
                  </w:r>
                </w:p>
              </w:tc>
              <w:tc>
                <w:tcPr>
                  <w:tcW w:w="1714" w:type="dxa"/>
                  <w:noWrap w:val="0"/>
                  <w:vAlign w:val="center"/>
                </w:tcPr>
                <w:p>
                  <w:pPr>
                    <w:pStyle w:val="72"/>
                    <w:ind w:firstLine="0" w:firstLineChars="0"/>
                    <w:jc w:val="center"/>
                    <w:rPr>
                      <w:rFonts w:hint="eastAsia" w:ascii="Times New Roman" w:hAnsi="Times New Roman" w:eastAsia="宋体" w:cs="Times New Roman"/>
                      <w:b/>
                      <w:bCs/>
                      <w:color w:val="auto"/>
                      <w:kern w:val="0"/>
                      <w:sz w:val="21"/>
                      <w:szCs w:val="21"/>
                      <w:u w:val="none" w:color="auto"/>
                      <w:lang w:eastAsia="zh-CN"/>
                    </w:rPr>
                  </w:pPr>
                  <w:r>
                    <w:rPr>
                      <w:rFonts w:hint="eastAsia" w:ascii="Times New Roman" w:hAnsi="Times New Roman" w:eastAsia="宋体" w:cs="Times New Roman"/>
                      <w:b/>
                      <w:bCs/>
                      <w:color w:val="auto"/>
                      <w:kern w:val="0"/>
                      <w:sz w:val="21"/>
                      <w:szCs w:val="21"/>
                      <w:u w:val="none" w:color="auto"/>
                      <w:lang w:eastAsia="zh-CN"/>
                    </w:rPr>
                    <w:t>监测项目</w:t>
                  </w:r>
                </w:p>
              </w:tc>
              <w:tc>
                <w:tcPr>
                  <w:tcW w:w="1399" w:type="dxa"/>
                  <w:noWrap w:val="0"/>
                  <w:vAlign w:val="center"/>
                </w:tcPr>
                <w:p>
                  <w:pPr>
                    <w:pStyle w:val="72"/>
                    <w:ind w:firstLine="0" w:firstLineChars="0"/>
                    <w:jc w:val="center"/>
                    <w:rPr>
                      <w:rFonts w:hint="eastAsia" w:ascii="Times New Roman" w:hAnsi="Times New Roman" w:eastAsia="宋体" w:cs="Times New Roman"/>
                      <w:b/>
                      <w:bCs/>
                      <w:color w:val="auto"/>
                      <w:kern w:val="0"/>
                      <w:sz w:val="21"/>
                      <w:szCs w:val="21"/>
                      <w:u w:val="none" w:color="auto"/>
                      <w:lang w:eastAsia="zh-CN"/>
                    </w:rPr>
                  </w:pPr>
                  <w:r>
                    <w:rPr>
                      <w:rFonts w:hint="eastAsia" w:ascii="Times New Roman" w:hAnsi="Times New Roman" w:eastAsia="宋体" w:cs="Times New Roman"/>
                      <w:b/>
                      <w:bCs/>
                      <w:color w:val="auto"/>
                      <w:kern w:val="0"/>
                      <w:sz w:val="21"/>
                      <w:szCs w:val="21"/>
                      <w:u w:val="none" w:color="auto"/>
                      <w:lang w:eastAsia="zh-CN"/>
                    </w:rPr>
                    <w:t>监测频次</w:t>
                  </w:r>
                </w:p>
              </w:tc>
              <w:tc>
                <w:tcPr>
                  <w:tcW w:w="3299" w:type="dxa"/>
                  <w:noWrap w:val="0"/>
                  <w:vAlign w:val="center"/>
                </w:tcPr>
                <w:p>
                  <w:pPr>
                    <w:pStyle w:val="72"/>
                    <w:ind w:firstLine="0" w:firstLineChars="0"/>
                    <w:jc w:val="center"/>
                    <w:rPr>
                      <w:rFonts w:hint="eastAsia" w:ascii="Times New Roman" w:hAnsi="Times New Roman" w:eastAsia="宋体" w:cs="Times New Roman"/>
                      <w:b/>
                      <w:bCs/>
                      <w:color w:val="auto"/>
                      <w:kern w:val="0"/>
                      <w:sz w:val="21"/>
                      <w:szCs w:val="21"/>
                      <w:u w:val="none" w:color="auto"/>
                      <w:lang w:eastAsia="zh-CN"/>
                    </w:rPr>
                  </w:pPr>
                  <w:r>
                    <w:rPr>
                      <w:rFonts w:hint="eastAsia" w:ascii="Times New Roman" w:hAnsi="Times New Roman" w:eastAsia="宋体" w:cs="Times New Roman"/>
                      <w:b/>
                      <w:bCs/>
                      <w:color w:val="auto"/>
                      <w:kern w:val="0"/>
                      <w:sz w:val="21"/>
                      <w:szCs w:val="21"/>
                      <w:u w:val="none" w:color="auto"/>
                      <w:lang w:eastAsia="zh-CN"/>
                    </w:rPr>
                    <w:t>监测方法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0" w:hRule="atLeast"/>
                <w:jc w:val="center"/>
              </w:trPr>
              <w:tc>
                <w:tcPr>
                  <w:tcW w:w="2046" w:type="dxa"/>
                  <w:noWrap w:val="0"/>
                  <w:vAlign w:val="center"/>
                </w:tcPr>
                <w:p>
                  <w:pPr>
                    <w:pStyle w:val="72"/>
                    <w:ind w:firstLine="0" w:firstLineChars="0"/>
                    <w:jc w:val="center"/>
                    <w:rPr>
                      <w:rFonts w:hint="eastAsia" w:ascii="Times New Roman" w:hAnsi="Times New Roman" w:eastAsia="宋体" w:cs="Times New Roman"/>
                      <w:color w:val="auto"/>
                      <w:kern w:val="0"/>
                      <w:sz w:val="21"/>
                      <w:szCs w:val="21"/>
                      <w:u w:val="none" w:color="auto"/>
                      <w:lang w:eastAsia="zh-CN"/>
                    </w:rPr>
                  </w:pPr>
                  <w:r>
                    <w:rPr>
                      <w:rFonts w:hint="eastAsia" w:ascii="Times New Roman" w:hAnsi="Times New Roman" w:eastAsia="宋体" w:cs="Times New Roman"/>
                      <w:color w:val="auto"/>
                      <w:kern w:val="0"/>
                      <w:sz w:val="21"/>
                      <w:szCs w:val="21"/>
                      <w:u w:val="none" w:color="auto"/>
                      <w:lang w:val="en-US" w:eastAsia="zh-CN"/>
                    </w:rPr>
                    <w:t>厂界四周</w:t>
                  </w:r>
                </w:p>
              </w:tc>
              <w:tc>
                <w:tcPr>
                  <w:tcW w:w="1714" w:type="dxa"/>
                  <w:noWrap w:val="0"/>
                  <w:vAlign w:val="center"/>
                </w:tcPr>
                <w:p>
                  <w:pPr>
                    <w:pStyle w:val="72"/>
                    <w:ind w:firstLine="0" w:firstLineChars="0"/>
                    <w:jc w:val="center"/>
                    <w:rPr>
                      <w:rFonts w:hint="eastAsia" w:ascii="Times New Roman" w:hAnsi="Times New Roman" w:eastAsia="宋体" w:cs="Times New Roman"/>
                      <w:color w:val="auto"/>
                      <w:kern w:val="0"/>
                      <w:sz w:val="21"/>
                      <w:szCs w:val="21"/>
                      <w:u w:val="none" w:color="auto"/>
                      <w:lang w:eastAsia="zh-CN"/>
                    </w:rPr>
                  </w:pPr>
                  <w:r>
                    <w:rPr>
                      <w:rFonts w:hint="eastAsia" w:ascii="Times New Roman" w:hAnsi="Times New Roman" w:eastAsia="宋体" w:cs="Times New Roman"/>
                      <w:color w:val="auto"/>
                      <w:kern w:val="0"/>
                      <w:sz w:val="21"/>
                      <w:szCs w:val="21"/>
                      <w:u w:val="none" w:color="auto"/>
                      <w:lang w:eastAsia="zh-CN"/>
                    </w:rPr>
                    <w:t>昼间LAeq</w:t>
                  </w:r>
                </w:p>
              </w:tc>
              <w:tc>
                <w:tcPr>
                  <w:tcW w:w="1399" w:type="dxa"/>
                  <w:noWrap w:val="0"/>
                  <w:vAlign w:val="center"/>
                </w:tcPr>
                <w:p>
                  <w:pPr>
                    <w:pStyle w:val="72"/>
                    <w:ind w:firstLine="0" w:firstLineChars="0"/>
                    <w:jc w:val="center"/>
                    <w:rPr>
                      <w:rFonts w:hint="eastAsia" w:ascii="Times New Roman" w:hAnsi="Times New Roman" w:eastAsia="宋体" w:cs="Times New Roman"/>
                      <w:color w:val="auto"/>
                      <w:kern w:val="0"/>
                      <w:sz w:val="21"/>
                      <w:szCs w:val="21"/>
                      <w:u w:val="none" w:color="auto"/>
                      <w:lang w:eastAsia="zh-CN"/>
                    </w:rPr>
                  </w:pPr>
                  <w:r>
                    <w:rPr>
                      <w:rFonts w:hint="eastAsia" w:ascii="Times New Roman" w:hAnsi="Times New Roman" w:eastAsia="宋体" w:cs="Times New Roman"/>
                      <w:color w:val="auto"/>
                      <w:kern w:val="0"/>
                      <w:sz w:val="21"/>
                      <w:szCs w:val="21"/>
                      <w:u w:val="none" w:color="auto"/>
                      <w:lang w:eastAsia="zh-CN"/>
                    </w:rPr>
                    <w:t>1次/季度</w:t>
                  </w:r>
                </w:p>
              </w:tc>
              <w:tc>
                <w:tcPr>
                  <w:tcW w:w="3299" w:type="dxa"/>
                  <w:noWrap w:val="0"/>
                  <w:vAlign w:val="center"/>
                </w:tcPr>
                <w:p>
                  <w:pPr>
                    <w:pStyle w:val="72"/>
                    <w:ind w:firstLine="0" w:firstLineChars="0"/>
                    <w:jc w:val="center"/>
                    <w:rPr>
                      <w:rFonts w:hint="eastAsia"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i w:val="0"/>
                      <w:iCs w:val="0"/>
                      <w:color w:val="auto"/>
                      <w:kern w:val="0"/>
                      <w:sz w:val="21"/>
                      <w:szCs w:val="21"/>
                      <w:u w:val="none" w:color="auto"/>
                      <w:lang w:val="en-US" w:eastAsia="zh-CN" w:bidi="ar"/>
                    </w:rPr>
                    <w:t>《工业企业厂界环境噪声排放标准》（GB12348-2008）中的2类标准</w:t>
                  </w:r>
                </w:p>
              </w:tc>
            </w:tr>
          </w:tbl>
          <w:p>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color w:val="auto"/>
                <w:sz w:val="24"/>
                <w:szCs w:val="24"/>
                <w:highlight w:val="none"/>
                <w:u w:val="none" w:color="auto"/>
                <w:lang w:bidi="ar"/>
              </w:rPr>
            </w:pPr>
            <w:r>
              <w:rPr>
                <w:rFonts w:hint="eastAsia" w:ascii="Times New Roman" w:hAnsi="Times New Roman" w:eastAsia="宋体" w:cs="Times New Roman"/>
                <w:b/>
                <w:bCs/>
                <w:color w:val="auto"/>
                <w:sz w:val="24"/>
                <w:szCs w:val="24"/>
                <w:highlight w:val="none"/>
                <w:u w:val="none" w:color="auto"/>
                <w:lang w:bidi="ar"/>
              </w:rPr>
              <w:t>4.</w:t>
            </w:r>
            <w:r>
              <w:rPr>
                <w:rFonts w:hint="eastAsia" w:ascii="Times New Roman" w:hAnsi="Times New Roman" w:eastAsia="宋体" w:cs="Times New Roman"/>
                <w:b/>
                <w:bCs/>
                <w:color w:val="auto"/>
                <w:sz w:val="24"/>
                <w:szCs w:val="24"/>
                <w:highlight w:val="none"/>
                <w:u w:val="none" w:color="auto"/>
                <w:lang w:val="en-US" w:eastAsia="zh-CN" w:bidi="ar"/>
              </w:rPr>
              <w:t>4</w:t>
            </w:r>
            <w:r>
              <w:rPr>
                <w:rFonts w:hint="default" w:ascii="Times New Roman" w:hAnsi="Times New Roman" w:eastAsia="宋体" w:cs="Times New Roman"/>
                <w:b/>
                <w:bCs/>
                <w:color w:val="auto"/>
                <w:sz w:val="24"/>
                <w:szCs w:val="24"/>
                <w:highlight w:val="none"/>
                <w:u w:val="none" w:color="auto"/>
                <w:lang w:bidi="ar"/>
              </w:rPr>
              <w:t>固体废物</w:t>
            </w:r>
            <w:r>
              <w:rPr>
                <w:rFonts w:hint="eastAsia" w:ascii="Times New Roman" w:hAnsi="Times New Roman" w:eastAsia="宋体" w:cs="Times New Roman"/>
                <w:b/>
                <w:bCs/>
                <w:color w:val="auto"/>
                <w:sz w:val="24"/>
                <w:szCs w:val="24"/>
                <w:highlight w:val="none"/>
                <w:u w:val="none" w:color="auto"/>
                <w:lang w:bidi="ar"/>
              </w:rPr>
              <w:t>污染分析</w:t>
            </w:r>
          </w:p>
          <w:p>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color w:val="auto"/>
                <w:sz w:val="24"/>
                <w:szCs w:val="24"/>
                <w:highlight w:val="none"/>
                <w:u w:val="none" w:color="auto"/>
                <w:lang w:bidi="ar"/>
              </w:rPr>
            </w:pPr>
            <w:r>
              <w:rPr>
                <w:rFonts w:hint="default" w:ascii="Times New Roman" w:hAnsi="Times New Roman" w:eastAsia="宋体" w:cs="Times New Roman"/>
                <w:b/>
                <w:bCs/>
                <w:color w:val="auto"/>
                <w:sz w:val="24"/>
                <w:szCs w:val="24"/>
                <w:highlight w:val="none"/>
                <w:u w:val="none" w:color="auto"/>
                <w:lang w:bidi="ar"/>
              </w:rPr>
              <w:t>4</w:t>
            </w:r>
            <w:r>
              <w:rPr>
                <w:rFonts w:hint="eastAsia" w:ascii="Times New Roman" w:hAnsi="Times New Roman" w:eastAsia="宋体" w:cs="Times New Roman"/>
                <w:b/>
                <w:bCs/>
                <w:color w:val="auto"/>
                <w:sz w:val="24"/>
                <w:szCs w:val="24"/>
                <w:highlight w:val="none"/>
                <w:u w:val="none" w:color="auto"/>
                <w:lang w:val="en-US" w:eastAsia="zh-CN" w:bidi="ar"/>
              </w:rPr>
              <w:t>.4.1</w:t>
            </w:r>
            <w:r>
              <w:rPr>
                <w:rFonts w:hint="default" w:ascii="Times New Roman" w:hAnsi="Times New Roman" w:eastAsia="宋体" w:cs="Times New Roman"/>
                <w:b/>
                <w:bCs/>
                <w:color w:val="auto"/>
                <w:sz w:val="24"/>
                <w:szCs w:val="24"/>
                <w:highlight w:val="none"/>
                <w:u w:val="none" w:color="auto"/>
                <w:lang w:bidi="ar"/>
              </w:rPr>
              <w:t>固体废物产生源及产生量</w:t>
            </w:r>
          </w:p>
          <w:p>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sz w:val="24"/>
                <w:szCs w:val="24"/>
                <w:highlight w:val="none"/>
                <w:u w:val="single" w:color="auto"/>
                <w:lang w:bidi="ar"/>
              </w:rPr>
            </w:pPr>
            <w:r>
              <w:rPr>
                <w:rFonts w:hint="eastAsia" w:ascii="Times New Roman" w:hAnsi="Times New Roman" w:eastAsia="宋体" w:cs="Times New Roman"/>
                <w:color w:val="auto"/>
                <w:sz w:val="24"/>
                <w:szCs w:val="24"/>
                <w:highlight w:val="none"/>
                <w:u w:val="single" w:color="auto"/>
                <w:lang w:bidi="ar"/>
              </w:rPr>
              <w:t>项目运营过程中产生的固体废物主要为工作人员产生的生活垃圾</w:t>
            </w:r>
            <w:r>
              <w:rPr>
                <w:rFonts w:hint="eastAsia" w:ascii="Times New Roman" w:hAnsi="Times New Roman" w:eastAsia="宋体" w:cs="Times New Roman"/>
                <w:color w:val="auto"/>
                <w:sz w:val="24"/>
                <w:szCs w:val="24"/>
                <w:highlight w:val="none"/>
                <w:u w:val="single" w:color="auto"/>
                <w:lang w:eastAsia="zh-CN" w:bidi="ar"/>
              </w:rPr>
              <w:t>、除尘灰、不合格产品、</w:t>
            </w:r>
            <w:r>
              <w:rPr>
                <w:rFonts w:hint="eastAsia" w:cs="Times New Roman"/>
                <w:color w:val="auto"/>
                <w:sz w:val="24"/>
                <w:szCs w:val="24"/>
                <w:highlight w:val="none"/>
                <w:u w:val="single" w:color="auto"/>
                <w:lang w:eastAsia="zh-CN" w:bidi="ar"/>
              </w:rPr>
              <w:t>废布袋、</w:t>
            </w:r>
            <w:r>
              <w:rPr>
                <w:rFonts w:hint="eastAsia" w:ascii="Times New Roman" w:hAnsi="Times New Roman" w:eastAsia="宋体" w:cs="Times New Roman"/>
                <w:color w:val="auto"/>
                <w:sz w:val="24"/>
                <w:szCs w:val="24"/>
                <w:highlight w:val="none"/>
                <w:u w:val="single" w:color="auto"/>
                <w:lang w:eastAsia="zh-CN" w:bidi="ar"/>
              </w:rPr>
              <w:t>生物质燃烧灰渣以及水膜除尘器沉渣，危险废物主要为设备维护产生的废含油抹布和废机油，本次变动仅新增生物质燃烧灰渣以及水膜除尘器沉渣，其余固废无变化</w:t>
            </w:r>
            <w:r>
              <w:rPr>
                <w:rFonts w:hint="eastAsia" w:ascii="Times New Roman" w:hAnsi="Times New Roman" w:eastAsia="宋体" w:cs="Times New Roman"/>
                <w:color w:val="auto"/>
                <w:sz w:val="24"/>
                <w:szCs w:val="24"/>
                <w:highlight w:val="none"/>
                <w:u w:val="single" w:color="auto"/>
                <w:lang w:bidi="ar"/>
              </w:rPr>
              <w:t>。</w:t>
            </w:r>
          </w:p>
          <w:p>
            <w:pPr>
              <w:keepNext w:val="0"/>
              <w:keepLines w:val="0"/>
              <w:suppressLineNumbers w:val="0"/>
              <w:spacing w:before="0" w:beforeAutospacing="0" w:after="0" w:afterAutospacing="0" w:line="360" w:lineRule="auto"/>
              <w:ind w:left="0" w:right="0" w:firstLine="482" w:firstLineChars="200"/>
              <w:jc w:val="left"/>
              <w:rPr>
                <w:rFonts w:hint="default" w:ascii="Times New Roman" w:hAnsi="Times New Roman" w:eastAsia="宋体" w:cs="Times New Roman"/>
                <w:b/>
                <w:bCs/>
                <w:color w:val="auto"/>
                <w:sz w:val="24"/>
                <w:szCs w:val="24"/>
                <w:highlight w:val="none"/>
                <w:u w:val="single" w:color="auto"/>
                <w:lang w:bidi="ar"/>
              </w:rPr>
            </w:pPr>
            <w:r>
              <w:rPr>
                <w:rFonts w:hint="eastAsia" w:ascii="Times New Roman" w:hAnsi="Times New Roman" w:eastAsia="宋体" w:cs="Times New Roman"/>
                <w:b/>
                <w:bCs/>
                <w:color w:val="auto"/>
                <w:sz w:val="24"/>
                <w:szCs w:val="24"/>
                <w:highlight w:val="none"/>
                <w:u w:val="single" w:color="auto"/>
                <w:lang w:bidi="ar"/>
              </w:rPr>
              <w:t>（1）</w:t>
            </w:r>
            <w:r>
              <w:rPr>
                <w:rFonts w:hint="default" w:ascii="Times New Roman" w:hAnsi="Times New Roman" w:eastAsia="宋体" w:cs="Times New Roman"/>
                <w:b/>
                <w:bCs/>
                <w:color w:val="auto"/>
                <w:sz w:val="24"/>
                <w:szCs w:val="24"/>
                <w:highlight w:val="none"/>
                <w:u w:val="single" w:color="auto"/>
                <w:lang w:bidi="ar"/>
              </w:rPr>
              <w:t>生活垃圾</w:t>
            </w:r>
          </w:p>
          <w:p>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sz w:val="24"/>
                <w:szCs w:val="24"/>
                <w:highlight w:val="none"/>
                <w:u w:val="single" w:color="auto"/>
                <w:lang w:bidi="ar"/>
              </w:rPr>
            </w:pPr>
            <w:r>
              <w:rPr>
                <w:rFonts w:hint="default" w:ascii="Times New Roman" w:hAnsi="Times New Roman" w:eastAsia="宋体" w:cs="Times New Roman"/>
                <w:color w:val="auto"/>
                <w:sz w:val="24"/>
                <w:szCs w:val="24"/>
                <w:highlight w:val="none"/>
                <w:u w:val="single" w:color="auto"/>
                <w:lang w:bidi="ar"/>
              </w:rPr>
              <w:t>本项目劳动人员</w:t>
            </w:r>
            <w:r>
              <w:rPr>
                <w:rFonts w:hint="eastAsia" w:ascii="Times New Roman" w:hAnsi="Times New Roman" w:eastAsia="宋体" w:cs="Times New Roman"/>
                <w:color w:val="auto"/>
                <w:sz w:val="24"/>
                <w:szCs w:val="24"/>
                <w:highlight w:val="none"/>
                <w:u w:val="single" w:color="auto"/>
                <w:lang w:val="en-US" w:eastAsia="zh-CN" w:bidi="ar"/>
              </w:rPr>
              <w:t>6</w:t>
            </w:r>
            <w:r>
              <w:rPr>
                <w:rFonts w:hint="default" w:ascii="Times New Roman" w:hAnsi="Times New Roman" w:eastAsia="宋体" w:cs="Times New Roman"/>
                <w:color w:val="auto"/>
                <w:sz w:val="24"/>
                <w:szCs w:val="24"/>
                <w:highlight w:val="none"/>
                <w:u w:val="single" w:color="auto"/>
                <w:lang w:bidi="ar"/>
              </w:rPr>
              <w:t>人，生活垃圾按0.5kg/人•天计，则生活垃圾产生量为</w:t>
            </w:r>
            <w:r>
              <w:rPr>
                <w:rFonts w:hint="eastAsia" w:ascii="Times New Roman" w:hAnsi="Times New Roman" w:eastAsia="宋体" w:cs="Times New Roman"/>
                <w:color w:val="auto"/>
                <w:sz w:val="24"/>
                <w:szCs w:val="24"/>
                <w:highlight w:val="none"/>
                <w:u w:val="single" w:color="auto"/>
                <w:lang w:val="en-US" w:eastAsia="zh-CN" w:bidi="ar"/>
              </w:rPr>
              <w:t>0.9</w:t>
            </w:r>
            <w:r>
              <w:rPr>
                <w:rFonts w:hint="default" w:ascii="Times New Roman" w:hAnsi="Times New Roman" w:eastAsia="宋体" w:cs="Times New Roman"/>
                <w:color w:val="auto"/>
                <w:sz w:val="24"/>
                <w:szCs w:val="24"/>
                <w:highlight w:val="none"/>
                <w:u w:val="single" w:color="auto"/>
                <w:lang w:bidi="ar"/>
              </w:rPr>
              <w:t>t/a，</w:t>
            </w:r>
            <w:r>
              <w:rPr>
                <w:rFonts w:hint="eastAsia" w:ascii="Times New Roman" w:hAnsi="Times New Roman" w:eastAsia="宋体" w:cs="Times New Roman"/>
                <w:color w:val="auto"/>
                <w:sz w:val="24"/>
                <w:szCs w:val="24"/>
                <w:highlight w:val="none"/>
                <w:u w:val="single" w:color="auto"/>
                <w:lang w:bidi="ar"/>
              </w:rPr>
              <w:t>生活垃圾集中收集暂存，定期交由环卫部门处理</w:t>
            </w:r>
            <w:r>
              <w:rPr>
                <w:rFonts w:hint="default" w:ascii="Times New Roman" w:hAnsi="Times New Roman" w:eastAsia="宋体" w:cs="Times New Roman"/>
                <w:color w:val="auto"/>
                <w:sz w:val="24"/>
                <w:szCs w:val="24"/>
                <w:highlight w:val="none"/>
                <w:u w:val="single" w:color="auto"/>
                <w:lang w:bidi="ar"/>
              </w:rPr>
              <w:t>。</w:t>
            </w:r>
          </w:p>
          <w:p>
            <w:pPr>
              <w:keepNext w:val="0"/>
              <w:keepLines w:val="0"/>
              <w:suppressLineNumbers w:val="0"/>
              <w:spacing w:before="0" w:beforeAutospacing="0" w:after="0" w:afterAutospacing="0" w:line="360" w:lineRule="auto"/>
              <w:ind w:left="0" w:right="0" w:firstLine="482" w:firstLineChars="200"/>
              <w:rPr>
                <w:rFonts w:hint="eastAsia" w:ascii="Times New Roman" w:hAnsi="Times New Roman" w:eastAsia="宋体" w:cs="Times New Roman"/>
                <w:b/>
                <w:bCs/>
                <w:color w:val="auto"/>
                <w:sz w:val="24"/>
                <w:szCs w:val="24"/>
                <w:highlight w:val="none"/>
                <w:u w:val="single" w:color="auto"/>
                <w:lang w:eastAsia="zh-CN" w:bidi="ar"/>
              </w:rPr>
            </w:pPr>
            <w:r>
              <w:rPr>
                <w:rFonts w:hint="eastAsia" w:ascii="Times New Roman" w:hAnsi="Times New Roman" w:eastAsia="宋体" w:cs="Times New Roman"/>
                <w:b/>
                <w:bCs/>
                <w:color w:val="auto"/>
                <w:sz w:val="24"/>
                <w:szCs w:val="24"/>
                <w:highlight w:val="none"/>
                <w:u w:val="single" w:color="auto"/>
                <w:lang w:bidi="ar"/>
              </w:rPr>
              <w:t>（2）</w:t>
            </w:r>
            <w:r>
              <w:rPr>
                <w:rFonts w:hint="eastAsia" w:ascii="Times New Roman" w:hAnsi="Times New Roman" w:eastAsia="宋体" w:cs="Times New Roman"/>
                <w:b/>
                <w:bCs/>
                <w:color w:val="auto"/>
                <w:sz w:val="24"/>
                <w:szCs w:val="24"/>
                <w:highlight w:val="none"/>
                <w:u w:val="single" w:color="auto"/>
                <w:lang w:eastAsia="zh-CN" w:bidi="ar"/>
              </w:rPr>
              <w:t>一般固废</w:t>
            </w:r>
          </w:p>
          <w:p>
            <w:pPr>
              <w:keepNext w:val="0"/>
              <w:keepLines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color w:val="auto"/>
                <w:sz w:val="24"/>
                <w:szCs w:val="24"/>
                <w:highlight w:val="none"/>
                <w:u w:val="single" w:color="auto"/>
                <w:lang w:eastAsia="zh-CN" w:bidi="zh-CN"/>
              </w:rPr>
            </w:pPr>
            <w:r>
              <w:rPr>
                <w:rFonts w:hint="eastAsia" w:ascii="Times New Roman" w:hAnsi="Times New Roman" w:eastAsia="宋体" w:cs="Times New Roman"/>
                <w:color w:val="auto"/>
                <w:sz w:val="24"/>
                <w:szCs w:val="24"/>
                <w:highlight w:val="none"/>
                <w:u w:val="single" w:color="auto"/>
                <w:lang w:bidi="zh-CN"/>
              </w:rPr>
              <w:t>不合格产品及边角余料：含水率超</w:t>
            </w:r>
            <w:r>
              <w:rPr>
                <w:rFonts w:hint="eastAsia" w:ascii="Times New Roman" w:hAnsi="Times New Roman" w:eastAsia="宋体" w:cs="Times New Roman"/>
                <w:color w:val="auto"/>
                <w:sz w:val="24"/>
                <w:szCs w:val="24"/>
                <w:highlight w:val="none"/>
                <w:u w:val="single" w:color="auto"/>
                <w:lang w:val="en-US" w:bidi="zh-CN"/>
              </w:rPr>
              <w:t>10%以及</w:t>
            </w:r>
            <w:r>
              <w:rPr>
                <w:rFonts w:hint="eastAsia" w:ascii="Times New Roman" w:hAnsi="Times New Roman" w:eastAsia="宋体" w:cs="Times New Roman"/>
                <w:color w:val="auto"/>
                <w:sz w:val="24"/>
                <w:szCs w:val="24"/>
                <w:highlight w:val="none"/>
                <w:u w:val="single" w:color="auto"/>
                <w:lang w:bidi="zh-CN"/>
              </w:rPr>
              <w:t>因操作不慎将导致生物质燃料损坏而产生不合格产品，约为产品的0.1%，则不合格产品的产生量约为</w:t>
            </w:r>
            <w:r>
              <w:rPr>
                <w:rFonts w:hint="eastAsia" w:ascii="Times New Roman" w:hAnsi="Times New Roman" w:eastAsia="宋体" w:cs="Times New Roman"/>
                <w:color w:val="auto"/>
                <w:sz w:val="24"/>
                <w:szCs w:val="24"/>
                <w:highlight w:val="none"/>
                <w:u w:val="single" w:color="auto"/>
                <w:lang w:val="en-US" w:bidi="zh-CN"/>
              </w:rPr>
              <w:t>15</w:t>
            </w:r>
            <w:r>
              <w:rPr>
                <w:rFonts w:hint="eastAsia" w:ascii="Times New Roman" w:hAnsi="Times New Roman" w:eastAsia="宋体" w:cs="Times New Roman"/>
                <w:color w:val="auto"/>
                <w:sz w:val="24"/>
                <w:szCs w:val="24"/>
                <w:highlight w:val="none"/>
                <w:u w:val="single" w:color="auto"/>
                <w:lang w:bidi="zh-CN"/>
              </w:rPr>
              <w:t>t/a，全部回用于生产。</w:t>
            </w:r>
          </w:p>
          <w:p>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sz w:val="24"/>
                <w:szCs w:val="24"/>
                <w:highlight w:val="none"/>
                <w:u w:val="single" w:color="auto"/>
                <w:lang w:val="en-US" w:bidi="zh-CN"/>
              </w:rPr>
            </w:pPr>
            <w:r>
              <w:rPr>
                <w:rFonts w:hint="eastAsia" w:cs="Times New Roman"/>
                <w:color w:val="auto"/>
                <w:sz w:val="24"/>
                <w:szCs w:val="24"/>
                <w:highlight w:val="none"/>
                <w:u w:val="single" w:color="auto"/>
                <w:lang w:bidi="zh-CN"/>
              </w:rPr>
              <w:t>废布袋：根据建设单位提供资料，布袋除尘器每半月更换一次，年产生量约</w:t>
            </w:r>
            <w:r>
              <w:rPr>
                <w:rFonts w:hint="eastAsia" w:cs="Times New Roman"/>
                <w:color w:val="auto"/>
                <w:sz w:val="24"/>
                <w:szCs w:val="24"/>
                <w:highlight w:val="none"/>
                <w:u w:val="single" w:color="auto"/>
                <w:lang w:val="en-US" w:bidi="zh-CN"/>
              </w:rPr>
              <w:t>1.5t/a。</w:t>
            </w:r>
          </w:p>
          <w:p>
            <w:pPr>
              <w:keepNext w:val="0"/>
              <w:keepLines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color w:val="auto"/>
                <w:sz w:val="24"/>
                <w:szCs w:val="24"/>
                <w:highlight w:val="none"/>
                <w:u w:val="single" w:color="auto"/>
                <w:lang w:bidi="zh-CN"/>
              </w:rPr>
            </w:pPr>
            <w:r>
              <w:rPr>
                <w:rFonts w:hint="eastAsia" w:ascii="Times New Roman" w:hAnsi="Times New Roman" w:eastAsia="宋体" w:cs="Times New Roman"/>
                <w:color w:val="auto"/>
                <w:sz w:val="24"/>
                <w:szCs w:val="24"/>
                <w:highlight w:val="none"/>
                <w:u w:val="single" w:color="auto"/>
                <w:lang w:bidi="zh-CN"/>
              </w:rPr>
              <w:t>除尘灰：根据工程分析，本项目破碎、粉碎、造粒</w:t>
            </w:r>
            <w:r>
              <w:rPr>
                <w:rFonts w:hint="eastAsia" w:cs="Times New Roman"/>
                <w:color w:val="auto"/>
                <w:sz w:val="24"/>
                <w:szCs w:val="24"/>
                <w:highlight w:val="none"/>
                <w:u w:val="single" w:color="auto"/>
                <w:lang w:bidi="zh-CN"/>
              </w:rPr>
              <w:t>以及烘干</w:t>
            </w:r>
            <w:r>
              <w:rPr>
                <w:rFonts w:hint="eastAsia" w:ascii="Times New Roman" w:hAnsi="Times New Roman" w:eastAsia="宋体" w:cs="Times New Roman"/>
                <w:color w:val="auto"/>
                <w:sz w:val="24"/>
                <w:szCs w:val="24"/>
                <w:highlight w:val="none"/>
                <w:u w:val="single" w:color="auto"/>
                <w:lang w:bidi="zh-CN"/>
              </w:rPr>
              <w:t>工序产生的粉尘，经袋式除尘器收集，收集后除尘灰为</w:t>
            </w:r>
            <w:r>
              <w:rPr>
                <w:rFonts w:hint="eastAsia" w:cs="Times New Roman"/>
                <w:color w:val="auto"/>
                <w:sz w:val="24"/>
                <w:szCs w:val="24"/>
                <w:highlight w:val="none"/>
                <w:u w:val="single" w:color="auto"/>
                <w:lang w:val="en-US" w:bidi="zh-CN"/>
              </w:rPr>
              <w:t>66.728</w:t>
            </w:r>
            <w:r>
              <w:rPr>
                <w:rFonts w:hint="eastAsia" w:ascii="Times New Roman" w:hAnsi="Times New Roman" w:eastAsia="宋体" w:cs="Times New Roman"/>
                <w:color w:val="auto"/>
                <w:sz w:val="24"/>
                <w:szCs w:val="24"/>
                <w:highlight w:val="none"/>
                <w:u w:val="single" w:color="auto"/>
                <w:lang w:bidi="zh-CN"/>
              </w:rPr>
              <w:t>t/a，均回用于生产。</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u w:val="single" w:color="auto"/>
                <w:lang w:val="en-US" w:eastAsia="zh-CN"/>
              </w:rPr>
            </w:pPr>
            <w:r>
              <w:rPr>
                <w:rFonts w:hint="eastAsia" w:ascii="Times New Roman" w:hAnsi="Times New Roman" w:eastAsia="宋体" w:cs="Times New Roman"/>
                <w:color w:val="auto"/>
                <w:sz w:val="24"/>
                <w:szCs w:val="24"/>
                <w:highlight w:val="none"/>
                <w:u w:val="single" w:color="auto"/>
                <w:lang w:bidi="zh-CN"/>
              </w:rPr>
              <w:t>生物质燃烧灰渣：</w:t>
            </w:r>
            <w:r>
              <w:rPr>
                <w:rFonts w:hint="default" w:ascii="Times New Roman" w:hAnsi="Times New Roman" w:eastAsia="宋体" w:cs="Times New Roman"/>
                <w:color w:val="auto"/>
                <w:sz w:val="24"/>
                <w:szCs w:val="24"/>
                <w:u w:val="single" w:color="auto"/>
                <w:lang w:val="en-US" w:eastAsia="zh-CN"/>
              </w:rPr>
              <w:t>根据本项目生物质颗粒成分的检测报告灰分含量为</w:t>
            </w:r>
            <w:r>
              <w:rPr>
                <w:rFonts w:hint="eastAsia" w:ascii="Times New Roman" w:hAnsi="Times New Roman" w:eastAsia="宋体" w:cs="Times New Roman"/>
                <w:color w:val="auto"/>
                <w:sz w:val="24"/>
                <w:szCs w:val="24"/>
                <w:u w:val="single" w:color="auto"/>
                <w:lang w:val="en-US" w:eastAsia="zh-CN"/>
              </w:rPr>
              <w:t>10</w:t>
            </w:r>
            <w:r>
              <w:rPr>
                <w:rFonts w:hint="default" w:ascii="Times New Roman" w:hAnsi="Times New Roman" w:eastAsia="宋体" w:cs="Times New Roman"/>
                <w:color w:val="auto"/>
                <w:sz w:val="24"/>
                <w:szCs w:val="24"/>
                <w:u w:val="single" w:color="auto"/>
                <w:lang w:val="en-US" w:eastAsia="zh-CN"/>
              </w:rPr>
              <w:t>%，项目生物质颗粒用量为</w:t>
            </w:r>
            <w:r>
              <w:rPr>
                <w:rFonts w:hint="eastAsia" w:cs="Times New Roman"/>
                <w:color w:val="auto"/>
                <w:sz w:val="24"/>
                <w:szCs w:val="24"/>
                <w:u w:val="single" w:color="auto"/>
                <w:lang w:val="en-US" w:eastAsia="zh-CN"/>
              </w:rPr>
              <w:t>2479.2</w:t>
            </w:r>
            <w:r>
              <w:rPr>
                <w:rFonts w:hint="default" w:ascii="Times New Roman" w:hAnsi="Times New Roman" w:eastAsia="宋体" w:cs="Times New Roman"/>
                <w:color w:val="auto"/>
                <w:sz w:val="24"/>
                <w:szCs w:val="24"/>
                <w:u w:val="single" w:color="auto"/>
                <w:lang w:val="en-US" w:eastAsia="zh-CN"/>
              </w:rPr>
              <w:t>t/a，则灰渣产生量为</w:t>
            </w:r>
            <w:r>
              <w:rPr>
                <w:rFonts w:hint="eastAsia" w:cs="Times New Roman"/>
                <w:color w:val="auto"/>
                <w:sz w:val="24"/>
                <w:szCs w:val="24"/>
                <w:u w:val="single" w:color="auto"/>
                <w:lang w:val="en-US" w:eastAsia="zh-CN"/>
              </w:rPr>
              <w:t>247.92</w:t>
            </w:r>
            <w:r>
              <w:rPr>
                <w:rFonts w:hint="default" w:ascii="Times New Roman" w:hAnsi="Times New Roman" w:eastAsia="宋体" w:cs="Times New Roman"/>
                <w:color w:val="auto"/>
                <w:sz w:val="24"/>
                <w:szCs w:val="24"/>
                <w:u w:val="single" w:color="auto"/>
                <w:lang w:val="en-US" w:eastAsia="zh-CN"/>
              </w:rPr>
              <w:t>t/a，生物质燃料经燃烧后产生的灰渣，俗称草木灰，含有丰富的钾、镁、磷和钙等营养元素，是一种优质的有机肥料，灰渣可全部作为肥料用于当地农业生产。</w:t>
            </w:r>
          </w:p>
          <w:p>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sz w:val="24"/>
                <w:szCs w:val="24"/>
                <w:highlight w:val="none"/>
                <w:u w:val="single" w:color="auto"/>
                <w:lang w:val="en-US" w:eastAsia="zh-CN" w:bidi="zh-CN"/>
              </w:rPr>
            </w:pPr>
            <w:r>
              <w:rPr>
                <w:rFonts w:hint="eastAsia" w:ascii="Times New Roman" w:hAnsi="Times New Roman" w:eastAsia="宋体" w:cs="Times New Roman"/>
                <w:color w:val="auto"/>
                <w:sz w:val="24"/>
                <w:szCs w:val="24"/>
                <w:highlight w:val="none"/>
                <w:u w:val="single" w:color="auto"/>
                <w:lang w:bidi="zh-CN"/>
              </w:rPr>
              <w:t>水膜除尘器沉渣：定期清理水膜除尘器中的沉渣是保持设备正常运行的关键，通常沉渣会积聚在除尘器的底部，需要定期通过清理孔进行清理，根据建设单位提供资料，沉渣产生量约</w:t>
            </w:r>
            <w:r>
              <w:rPr>
                <w:rFonts w:hint="eastAsia" w:cs="Times New Roman"/>
                <w:color w:val="auto"/>
                <w:sz w:val="24"/>
                <w:szCs w:val="24"/>
                <w:highlight w:val="none"/>
                <w:u w:val="single" w:color="auto"/>
                <w:lang w:val="en-US" w:bidi="zh-CN"/>
              </w:rPr>
              <w:t>2</w:t>
            </w:r>
            <w:r>
              <w:rPr>
                <w:rFonts w:hint="eastAsia" w:ascii="Times New Roman" w:hAnsi="Times New Roman" w:eastAsia="宋体" w:cs="Times New Roman"/>
                <w:color w:val="auto"/>
                <w:sz w:val="24"/>
                <w:szCs w:val="24"/>
                <w:highlight w:val="none"/>
                <w:u w:val="single" w:color="auto"/>
                <w:lang w:val="en-US" w:bidi="zh-CN"/>
              </w:rPr>
              <w:t>t/a，经收集后综合利用。</w:t>
            </w:r>
          </w:p>
          <w:p>
            <w:pPr>
              <w:keepNext w:val="0"/>
              <w:keepLines w:val="0"/>
              <w:suppressLineNumbers w:val="0"/>
              <w:spacing w:before="0" w:beforeAutospacing="0" w:after="0" w:afterAutospacing="0" w:line="360" w:lineRule="auto"/>
              <w:ind w:left="0" w:right="0" w:firstLine="482" w:firstLineChars="200"/>
              <w:rPr>
                <w:rFonts w:hint="eastAsia" w:ascii="Times New Roman" w:hAnsi="Times New Roman" w:eastAsia="宋体" w:cs="Times New Roman"/>
                <w:b/>
                <w:bCs/>
                <w:color w:val="auto"/>
                <w:sz w:val="24"/>
                <w:szCs w:val="24"/>
                <w:highlight w:val="none"/>
                <w:u w:val="single" w:color="auto"/>
                <w:lang w:eastAsia="zh-CN" w:bidi="ar"/>
              </w:rPr>
            </w:pPr>
            <w:r>
              <w:rPr>
                <w:rFonts w:hint="eastAsia" w:ascii="Times New Roman" w:hAnsi="Times New Roman" w:eastAsia="宋体" w:cs="Times New Roman"/>
                <w:b/>
                <w:bCs/>
                <w:color w:val="auto"/>
                <w:sz w:val="24"/>
                <w:szCs w:val="24"/>
                <w:highlight w:val="none"/>
                <w:u w:val="single" w:color="auto"/>
                <w:lang w:bidi="ar"/>
              </w:rPr>
              <w:t>（</w:t>
            </w:r>
            <w:r>
              <w:rPr>
                <w:rFonts w:hint="eastAsia" w:ascii="Times New Roman" w:hAnsi="Times New Roman" w:eastAsia="宋体" w:cs="Times New Roman"/>
                <w:b/>
                <w:bCs/>
                <w:color w:val="auto"/>
                <w:sz w:val="24"/>
                <w:szCs w:val="24"/>
                <w:highlight w:val="none"/>
                <w:u w:val="single" w:color="auto"/>
                <w:lang w:val="en-US" w:eastAsia="zh-CN" w:bidi="ar"/>
              </w:rPr>
              <w:t>3</w:t>
            </w:r>
            <w:r>
              <w:rPr>
                <w:rFonts w:hint="eastAsia" w:ascii="Times New Roman" w:hAnsi="Times New Roman" w:eastAsia="宋体" w:cs="Times New Roman"/>
                <w:b/>
                <w:bCs/>
                <w:color w:val="auto"/>
                <w:sz w:val="24"/>
                <w:szCs w:val="24"/>
                <w:highlight w:val="none"/>
                <w:u w:val="single" w:color="auto"/>
                <w:lang w:bidi="ar"/>
              </w:rPr>
              <w:t>）</w:t>
            </w:r>
            <w:r>
              <w:rPr>
                <w:rFonts w:hint="eastAsia" w:ascii="Times New Roman" w:hAnsi="Times New Roman" w:eastAsia="宋体" w:cs="Times New Roman"/>
                <w:b/>
                <w:bCs/>
                <w:color w:val="auto"/>
                <w:sz w:val="24"/>
                <w:szCs w:val="24"/>
                <w:highlight w:val="none"/>
                <w:u w:val="single" w:color="auto"/>
                <w:lang w:eastAsia="zh-CN" w:bidi="ar"/>
              </w:rPr>
              <w:t>危险废物</w:t>
            </w:r>
          </w:p>
          <w:p>
            <w:pPr>
              <w:keepNext w:val="0"/>
              <w:keepLines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color w:val="auto"/>
                <w:sz w:val="24"/>
                <w:szCs w:val="24"/>
                <w:highlight w:val="none"/>
                <w:u w:val="single" w:color="auto"/>
                <w:lang w:eastAsia="zh-CN" w:bidi="zh-CN"/>
              </w:rPr>
            </w:pPr>
            <w:r>
              <w:rPr>
                <w:rFonts w:hint="eastAsia" w:ascii="Times New Roman" w:hAnsi="Times New Roman" w:eastAsia="宋体" w:cs="Times New Roman"/>
                <w:color w:val="auto"/>
                <w:sz w:val="24"/>
                <w:szCs w:val="24"/>
                <w:highlight w:val="none"/>
                <w:u w:val="single" w:color="auto"/>
                <w:lang w:eastAsia="zh-CN" w:bidi="zh-CN"/>
              </w:rPr>
              <w:t>①废抹布</w:t>
            </w:r>
          </w:p>
          <w:p>
            <w:pPr>
              <w:keepNext w:val="0"/>
              <w:keepLines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color w:val="auto"/>
                <w:sz w:val="24"/>
                <w:szCs w:val="24"/>
                <w:highlight w:val="none"/>
                <w:u w:val="single" w:color="auto"/>
                <w:lang w:bidi="zh-CN"/>
              </w:rPr>
            </w:pPr>
            <w:r>
              <w:rPr>
                <w:rFonts w:hint="eastAsia" w:ascii="Times New Roman" w:hAnsi="Times New Roman" w:eastAsia="宋体" w:cs="Times New Roman"/>
                <w:color w:val="auto"/>
                <w:sz w:val="24"/>
                <w:szCs w:val="24"/>
                <w:highlight w:val="none"/>
                <w:u w:val="single" w:color="auto"/>
                <w:lang w:eastAsia="zh-CN" w:bidi="zh-CN"/>
              </w:rPr>
              <w:t>机械设备维护和维护过程中产生少量的含油抹布，产生量约0.02t/a，废抹布属于危险废物，危险类别为HW49（其他废物），废物代码900-041-49，该部分危险废物交由资质单位处理。根据《中华人民共和国固体废物污染环境防治法》第五十八条，禁止将危险废物混入非危险废物中贮存。</w:t>
            </w:r>
          </w:p>
          <w:p>
            <w:pPr>
              <w:keepNext w:val="0"/>
              <w:keepLines w:val="0"/>
              <w:suppressLineNumbers w:val="0"/>
              <w:spacing w:before="0" w:beforeAutospacing="0" w:after="0" w:afterAutospacing="0" w:line="360" w:lineRule="auto"/>
              <w:ind w:left="0" w:right="0" w:firstLine="480" w:firstLineChars="200"/>
              <w:jc w:val="both"/>
              <w:rPr>
                <w:rFonts w:hint="eastAsia" w:ascii="Times New Roman" w:hAnsi="Times New Roman" w:eastAsia="宋体" w:cs="Times New Roman"/>
                <w:b w:val="0"/>
                <w:bCs w:val="0"/>
                <w:color w:val="auto"/>
                <w:sz w:val="24"/>
                <w:szCs w:val="24"/>
                <w:highlight w:val="none"/>
                <w:u w:val="single" w:color="auto"/>
                <w:lang w:bidi="zh-CN"/>
              </w:rPr>
            </w:pPr>
            <w:r>
              <w:rPr>
                <w:rFonts w:hint="eastAsia" w:ascii="宋体" w:hAnsi="宋体" w:eastAsia="宋体" w:cs="宋体"/>
                <w:b w:val="0"/>
                <w:bCs w:val="0"/>
                <w:color w:val="auto"/>
                <w:sz w:val="24"/>
                <w:szCs w:val="24"/>
                <w:highlight w:val="none"/>
                <w:u w:val="single" w:color="auto"/>
                <w:lang w:bidi="zh-CN"/>
              </w:rPr>
              <w:t>②</w:t>
            </w:r>
            <w:r>
              <w:rPr>
                <w:rFonts w:hint="eastAsia" w:ascii="Times New Roman" w:hAnsi="Times New Roman" w:eastAsia="宋体" w:cs="Times New Roman"/>
                <w:b w:val="0"/>
                <w:bCs w:val="0"/>
                <w:color w:val="auto"/>
                <w:sz w:val="24"/>
                <w:szCs w:val="24"/>
                <w:highlight w:val="none"/>
                <w:u w:val="single" w:color="auto"/>
                <w:lang w:bidi="zh-CN"/>
              </w:rPr>
              <w:t>废机油</w:t>
            </w:r>
          </w:p>
          <w:p>
            <w:pPr>
              <w:keepNext w:val="0"/>
              <w:keepLines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color w:val="auto"/>
                <w:sz w:val="24"/>
                <w:szCs w:val="24"/>
                <w:highlight w:val="none"/>
                <w:u w:val="single" w:color="auto"/>
                <w:lang w:eastAsia="zh-CN" w:bidi="zh-CN"/>
              </w:rPr>
            </w:pPr>
            <w:r>
              <w:rPr>
                <w:rFonts w:hint="eastAsia" w:ascii="Times New Roman" w:hAnsi="Times New Roman" w:eastAsia="宋体" w:cs="Times New Roman"/>
                <w:color w:val="auto"/>
                <w:sz w:val="24"/>
                <w:szCs w:val="24"/>
                <w:highlight w:val="none"/>
                <w:u w:val="single" w:color="auto"/>
                <w:lang w:eastAsia="zh-CN" w:bidi="zh-CN"/>
              </w:rPr>
              <w:t>项目在机械设备维修和维护过程中产生少量的废机油，产生量约为0.</w:t>
            </w:r>
            <w:r>
              <w:rPr>
                <w:rFonts w:hint="eastAsia" w:ascii="Times New Roman" w:hAnsi="Times New Roman" w:eastAsia="宋体" w:cs="Times New Roman"/>
                <w:color w:val="auto"/>
                <w:sz w:val="24"/>
                <w:szCs w:val="24"/>
                <w:highlight w:val="none"/>
                <w:u w:val="single" w:color="auto"/>
                <w:lang w:val="en-US" w:eastAsia="zh-CN" w:bidi="zh-CN"/>
              </w:rPr>
              <w:t>01</w:t>
            </w:r>
            <w:r>
              <w:rPr>
                <w:rFonts w:hint="eastAsia" w:ascii="Times New Roman" w:hAnsi="Times New Roman" w:eastAsia="宋体" w:cs="Times New Roman"/>
                <w:color w:val="auto"/>
                <w:sz w:val="24"/>
                <w:szCs w:val="24"/>
                <w:highlight w:val="none"/>
                <w:u w:val="single" w:color="auto"/>
                <w:lang w:eastAsia="zh-CN" w:bidi="zh-CN"/>
              </w:rPr>
              <w:t>t/a，根据《国家危险废物名录》（202</w:t>
            </w:r>
            <w:r>
              <w:rPr>
                <w:rFonts w:hint="eastAsia" w:ascii="Times New Roman" w:hAnsi="Times New Roman" w:eastAsia="宋体" w:cs="Times New Roman"/>
                <w:color w:val="auto"/>
                <w:sz w:val="24"/>
                <w:szCs w:val="24"/>
                <w:highlight w:val="none"/>
                <w:u w:val="single" w:color="auto"/>
                <w:lang w:val="en-US" w:eastAsia="zh-CN" w:bidi="zh-CN"/>
              </w:rPr>
              <w:t>5年</w:t>
            </w:r>
            <w:r>
              <w:rPr>
                <w:rFonts w:hint="eastAsia" w:ascii="Times New Roman" w:hAnsi="Times New Roman" w:eastAsia="宋体" w:cs="Times New Roman"/>
                <w:color w:val="auto"/>
                <w:sz w:val="24"/>
                <w:szCs w:val="24"/>
                <w:highlight w:val="none"/>
                <w:u w:val="single" w:color="auto"/>
                <w:lang w:eastAsia="zh-CN" w:bidi="zh-CN"/>
              </w:rPr>
              <w:t>版），废机油属于危险废物，危险类别为HW08类（废矿物油与含矿物油废物），废物代码为900-217-08，收集后交由有危废资质的单位处理。</w:t>
            </w:r>
          </w:p>
          <w:p>
            <w:pPr>
              <w:keepNext w:val="0"/>
              <w:keepLines w:val="0"/>
              <w:suppressLineNumbers w:val="0"/>
              <w:spacing w:before="0" w:beforeAutospacing="0" w:after="0" w:afterAutospacing="0"/>
              <w:ind w:left="0" w:right="0" w:firstLine="0"/>
              <w:jc w:val="center"/>
              <w:rPr>
                <w:rFonts w:hint="eastAsia" w:ascii="宋体" w:hAnsi="宋体" w:eastAsia="宋体" w:cs="宋体"/>
                <w:b/>
                <w:color w:val="auto"/>
                <w:szCs w:val="21"/>
                <w:highlight w:val="none"/>
                <w:u w:val="single" w:color="auto"/>
                <w:lang w:bidi="ar"/>
              </w:rPr>
            </w:pPr>
          </w:p>
          <w:p>
            <w:pPr>
              <w:keepNext w:val="0"/>
              <w:keepLines w:val="0"/>
              <w:suppressLineNumbers w:val="0"/>
              <w:spacing w:before="0" w:beforeAutospacing="0" w:after="0" w:afterAutospacing="0"/>
              <w:ind w:left="0" w:right="0" w:firstLine="0"/>
              <w:jc w:val="center"/>
              <w:rPr>
                <w:rFonts w:hint="default" w:ascii="Times New Roman" w:hAnsi="Times New Roman" w:eastAsia="宋体" w:cs="Times New Roman"/>
                <w:b/>
                <w:color w:val="auto"/>
                <w:szCs w:val="21"/>
                <w:highlight w:val="none"/>
                <w:u w:val="single" w:color="auto"/>
              </w:rPr>
            </w:pPr>
            <w:r>
              <w:rPr>
                <w:rFonts w:hint="eastAsia" w:ascii="宋体" w:hAnsi="宋体" w:eastAsia="宋体" w:cs="宋体"/>
                <w:b/>
                <w:color w:val="auto"/>
                <w:szCs w:val="21"/>
                <w:highlight w:val="none"/>
                <w:u w:val="single" w:color="auto"/>
                <w:lang w:bidi="ar"/>
              </w:rPr>
              <w:t>表</w:t>
            </w:r>
            <w:r>
              <w:rPr>
                <w:rFonts w:hint="eastAsia" w:ascii="Times New Roman" w:hAnsi="Times New Roman" w:eastAsia="宋体" w:cs="Times New Roman"/>
                <w:b/>
                <w:color w:val="auto"/>
                <w:szCs w:val="21"/>
                <w:highlight w:val="none"/>
                <w:u w:val="single" w:color="auto"/>
                <w:lang w:bidi="ar"/>
              </w:rPr>
              <w:t>4</w:t>
            </w:r>
            <w:r>
              <w:rPr>
                <w:rFonts w:hint="eastAsia" w:ascii="Times New Roman" w:hAnsi="Times New Roman" w:eastAsia="宋体" w:cs="Times New Roman"/>
                <w:b/>
                <w:color w:val="auto"/>
                <w:szCs w:val="21"/>
                <w:highlight w:val="none"/>
                <w:u w:val="single" w:color="auto"/>
                <w:lang w:val="en-US" w:eastAsia="zh-CN" w:bidi="ar"/>
              </w:rPr>
              <w:t>.4-1</w:t>
            </w:r>
            <w:r>
              <w:rPr>
                <w:rFonts w:hint="eastAsia" w:ascii="宋体" w:hAnsi="宋体" w:eastAsia="宋体" w:cs="宋体"/>
                <w:b/>
                <w:color w:val="auto"/>
                <w:szCs w:val="21"/>
                <w:highlight w:val="none"/>
                <w:u w:val="single" w:color="auto"/>
                <w:lang w:bidi="ar"/>
              </w:rPr>
              <w:t>本项目固体废物产生情况汇总表</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3"/>
              <w:gridCol w:w="869"/>
              <w:gridCol w:w="645"/>
              <w:gridCol w:w="1361"/>
              <w:gridCol w:w="733"/>
              <w:gridCol w:w="996"/>
              <w:gridCol w:w="852"/>
              <w:gridCol w:w="15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5" w:type="dxa"/>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b/>
                      <w:color w:val="auto"/>
                      <w:kern w:val="0"/>
                      <w:sz w:val="21"/>
                      <w:szCs w:val="21"/>
                      <w:highlight w:val="none"/>
                      <w:u w:val="single" w:color="auto"/>
                    </w:rPr>
                  </w:pPr>
                  <w:r>
                    <w:rPr>
                      <w:rFonts w:hint="default" w:ascii="Times New Roman" w:hAnsi="Times New Roman" w:eastAsia="宋体" w:cs="Times New Roman"/>
                      <w:b/>
                      <w:color w:val="auto"/>
                      <w:kern w:val="0"/>
                      <w:sz w:val="21"/>
                      <w:szCs w:val="21"/>
                      <w:highlight w:val="none"/>
                      <w:u w:val="single" w:color="auto"/>
                      <w:lang w:bidi="ar"/>
                    </w:rPr>
                    <w:t>产生</w:t>
                  </w:r>
                  <w:r>
                    <w:rPr>
                      <w:rFonts w:hint="eastAsia" w:ascii="Times New Roman" w:hAnsi="Times New Roman" w:eastAsia="宋体" w:cs="Times New Roman"/>
                      <w:b/>
                      <w:color w:val="auto"/>
                      <w:kern w:val="0"/>
                      <w:sz w:val="21"/>
                      <w:szCs w:val="21"/>
                      <w:highlight w:val="none"/>
                      <w:u w:val="single" w:color="auto"/>
                      <w:lang w:bidi="ar"/>
                    </w:rPr>
                    <w:t>环节</w:t>
                  </w:r>
                </w:p>
              </w:tc>
              <w:tc>
                <w:tcPr>
                  <w:tcW w:w="870"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highlight w:val="none"/>
                      <w:u w:val="single" w:color="auto"/>
                    </w:rPr>
                  </w:pPr>
                  <w:r>
                    <w:rPr>
                      <w:rFonts w:hint="default" w:ascii="Times New Roman" w:hAnsi="Times New Roman" w:eastAsia="宋体" w:cs="Times New Roman"/>
                      <w:b/>
                      <w:color w:val="auto"/>
                      <w:sz w:val="21"/>
                      <w:szCs w:val="21"/>
                      <w:highlight w:val="none"/>
                      <w:u w:val="single" w:color="auto"/>
                      <w:lang w:bidi="ar"/>
                    </w:rPr>
                    <w:t>名称</w:t>
                  </w:r>
                </w:p>
              </w:tc>
              <w:tc>
                <w:tcPr>
                  <w:tcW w:w="64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highlight w:val="none"/>
                      <w:u w:val="single" w:color="auto"/>
                      <w:lang w:bidi="ar"/>
                    </w:rPr>
                  </w:pPr>
                  <w:r>
                    <w:rPr>
                      <w:rFonts w:hint="default" w:ascii="Times New Roman" w:hAnsi="Times New Roman" w:eastAsia="宋体" w:cs="Times New Roman"/>
                      <w:b/>
                      <w:color w:val="auto"/>
                      <w:sz w:val="21"/>
                      <w:szCs w:val="21"/>
                      <w:highlight w:val="none"/>
                      <w:u w:val="single" w:color="auto"/>
                      <w:lang w:bidi="ar"/>
                    </w:rPr>
                    <w:t>固废属性</w:t>
                  </w:r>
                </w:p>
              </w:tc>
              <w:tc>
                <w:tcPr>
                  <w:tcW w:w="136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highlight w:val="none"/>
                      <w:u w:val="single" w:color="auto"/>
                    </w:rPr>
                  </w:pPr>
                  <w:r>
                    <w:rPr>
                      <w:rFonts w:hint="default" w:ascii="Times New Roman" w:hAnsi="Times New Roman" w:eastAsia="宋体" w:cs="Times New Roman"/>
                      <w:b/>
                      <w:color w:val="auto"/>
                      <w:sz w:val="21"/>
                      <w:szCs w:val="21"/>
                      <w:highlight w:val="none"/>
                      <w:u w:val="single" w:color="auto"/>
                      <w:lang w:bidi="ar"/>
                    </w:rPr>
                    <w:t>类别</w:t>
                  </w:r>
                  <w:r>
                    <w:rPr>
                      <w:rFonts w:hint="default" w:ascii="Times New Roman" w:hAnsi="Times New Roman" w:eastAsia="宋体" w:cs="Times New Roman"/>
                      <w:b/>
                      <w:color w:val="auto"/>
                      <w:sz w:val="21"/>
                      <w:szCs w:val="21"/>
                      <w:highlight w:val="none"/>
                      <w:u w:val="single" w:color="auto"/>
                    </w:rPr>
                    <w:t>及</w:t>
                  </w:r>
                  <w:r>
                    <w:rPr>
                      <w:rFonts w:hint="default" w:ascii="Times New Roman" w:hAnsi="Times New Roman" w:eastAsia="宋体" w:cs="Times New Roman"/>
                      <w:b/>
                      <w:color w:val="auto"/>
                      <w:sz w:val="21"/>
                      <w:szCs w:val="21"/>
                      <w:highlight w:val="none"/>
                      <w:u w:val="single" w:color="auto"/>
                      <w:lang w:bidi="ar"/>
                    </w:rPr>
                    <w:t>编码</w:t>
                  </w:r>
                </w:p>
              </w:tc>
              <w:tc>
                <w:tcPr>
                  <w:tcW w:w="733"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sz w:val="21"/>
                      <w:szCs w:val="21"/>
                      <w:highlight w:val="none"/>
                      <w:u w:val="single" w:color="auto"/>
                    </w:rPr>
                  </w:pPr>
                  <w:r>
                    <w:rPr>
                      <w:rFonts w:hint="default" w:ascii="Times New Roman" w:hAnsi="Times New Roman" w:eastAsia="宋体" w:cs="Times New Roman"/>
                      <w:b/>
                      <w:color w:val="auto"/>
                      <w:sz w:val="21"/>
                      <w:szCs w:val="21"/>
                      <w:highlight w:val="none"/>
                      <w:u w:val="single" w:color="auto"/>
                    </w:rPr>
                    <w:t>贮存方式</w:t>
                  </w:r>
                </w:p>
              </w:tc>
              <w:tc>
                <w:tcPr>
                  <w:tcW w:w="997" w:type="dxa"/>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b/>
                      <w:color w:val="auto"/>
                      <w:sz w:val="21"/>
                      <w:szCs w:val="21"/>
                      <w:highlight w:val="none"/>
                      <w:u w:val="single" w:color="auto"/>
                    </w:rPr>
                  </w:pPr>
                  <w:r>
                    <w:rPr>
                      <w:rFonts w:hint="default" w:ascii="Times New Roman" w:hAnsi="Times New Roman" w:eastAsia="宋体" w:cs="Times New Roman"/>
                      <w:b/>
                      <w:color w:val="auto"/>
                      <w:kern w:val="0"/>
                      <w:sz w:val="21"/>
                      <w:szCs w:val="21"/>
                      <w:highlight w:val="none"/>
                      <w:u w:val="single" w:color="auto"/>
                    </w:rPr>
                    <w:t>贮存场所名称</w:t>
                  </w:r>
                </w:p>
              </w:tc>
              <w:tc>
                <w:tcPr>
                  <w:tcW w:w="846"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u w:val="single" w:color="auto"/>
                    </w:rPr>
                  </w:pPr>
                  <w:r>
                    <w:rPr>
                      <w:rFonts w:hint="default" w:ascii="Times New Roman" w:hAnsi="Times New Roman" w:eastAsia="宋体" w:cs="Times New Roman"/>
                      <w:b/>
                      <w:bCs/>
                      <w:color w:val="auto"/>
                      <w:sz w:val="21"/>
                      <w:szCs w:val="21"/>
                      <w:highlight w:val="none"/>
                      <w:u w:val="single" w:color="auto"/>
                      <w:lang w:bidi="ar"/>
                    </w:rPr>
                    <w:t>产生量</w:t>
                  </w:r>
                  <w:r>
                    <w:rPr>
                      <w:rFonts w:hint="default" w:ascii="Times New Roman" w:hAnsi="Times New Roman" w:eastAsia="宋体" w:cs="Times New Roman"/>
                      <w:b/>
                      <w:bCs/>
                      <w:color w:val="auto"/>
                      <w:sz w:val="21"/>
                      <w:szCs w:val="21"/>
                      <w:highlight w:val="none"/>
                      <w:u w:val="single" w:color="auto"/>
                      <w:lang w:val="en-US" w:eastAsia="zh-CN" w:bidi="ar"/>
                    </w:rPr>
                    <w:t>t/a</w:t>
                  </w:r>
                </w:p>
              </w:tc>
              <w:tc>
                <w:tcPr>
                  <w:tcW w:w="152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u w:val="single" w:color="auto"/>
                    </w:rPr>
                  </w:pPr>
                  <w:r>
                    <w:rPr>
                      <w:rFonts w:hint="default" w:ascii="Times New Roman" w:hAnsi="Times New Roman" w:eastAsia="宋体" w:cs="Times New Roman"/>
                      <w:b/>
                      <w:bCs/>
                      <w:color w:val="auto"/>
                      <w:sz w:val="21"/>
                      <w:szCs w:val="21"/>
                      <w:highlight w:val="none"/>
                      <w:u w:val="single" w:color="auto"/>
                    </w:rPr>
                    <w:t>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 w:hRule="atLeast"/>
                <w:jc w:val="center"/>
              </w:trPr>
              <w:tc>
                <w:tcPr>
                  <w:tcW w:w="1485" w:type="dxa"/>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bCs/>
                      <w:color w:val="auto"/>
                      <w:kern w:val="0"/>
                      <w:sz w:val="21"/>
                      <w:szCs w:val="21"/>
                      <w:highlight w:val="none"/>
                      <w:u w:val="single" w:color="auto"/>
                      <w:lang w:eastAsia="zh-CN" w:bidi="ar"/>
                    </w:rPr>
                  </w:pPr>
                  <w:r>
                    <w:rPr>
                      <w:rFonts w:hint="eastAsia" w:ascii="Times New Roman" w:hAnsi="Times New Roman" w:eastAsia="宋体" w:cs="Times New Roman"/>
                      <w:bCs/>
                      <w:color w:val="auto"/>
                      <w:kern w:val="0"/>
                      <w:sz w:val="21"/>
                      <w:szCs w:val="21"/>
                      <w:highlight w:val="none"/>
                      <w:u w:val="single" w:color="auto"/>
                      <w:lang w:eastAsia="zh-CN" w:bidi="ar"/>
                    </w:rPr>
                    <w:t>生产过程</w:t>
                  </w:r>
                </w:p>
              </w:tc>
              <w:tc>
                <w:tcPr>
                  <w:tcW w:w="870" w:type="dxa"/>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single" w:color="auto"/>
                      <w:lang w:eastAsia="zh-CN" w:bidi="ar"/>
                    </w:rPr>
                  </w:pPr>
                  <w:r>
                    <w:rPr>
                      <w:rFonts w:hint="eastAsia" w:ascii="Times New Roman" w:hAnsi="Times New Roman" w:eastAsia="宋体" w:cs="Times New Roman"/>
                      <w:color w:val="auto"/>
                      <w:spacing w:val="-4"/>
                      <w:sz w:val="21"/>
                      <w:szCs w:val="21"/>
                      <w:highlight w:val="none"/>
                      <w:u w:val="single" w:color="auto"/>
                      <w:lang w:eastAsia="zh-CN"/>
                    </w:rPr>
                    <w:t>不合格产品</w:t>
                  </w:r>
                </w:p>
              </w:tc>
              <w:tc>
                <w:tcPr>
                  <w:tcW w:w="645"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single" w:color="auto"/>
                      <w:lang w:bidi="ar"/>
                    </w:rPr>
                  </w:pPr>
                  <w:r>
                    <w:rPr>
                      <w:rFonts w:hint="default" w:ascii="Times New Roman" w:hAnsi="Times New Roman" w:eastAsia="宋体" w:cs="Times New Roman"/>
                      <w:bCs/>
                      <w:color w:val="auto"/>
                      <w:sz w:val="21"/>
                      <w:szCs w:val="21"/>
                      <w:highlight w:val="none"/>
                      <w:u w:val="single" w:color="auto"/>
                      <w:lang w:bidi="ar"/>
                    </w:rPr>
                    <w:t>一般固废</w:t>
                  </w:r>
                </w:p>
              </w:tc>
              <w:tc>
                <w:tcPr>
                  <w:tcW w:w="1361" w:type="dxa"/>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254-999-99</w:t>
                  </w:r>
                </w:p>
              </w:tc>
              <w:tc>
                <w:tcPr>
                  <w:tcW w:w="733" w:type="dxa"/>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w:t>
                  </w:r>
                </w:p>
              </w:tc>
              <w:tc>
                <w:tcPr>
                  <w:tcW w:w="997" w:type="dxa"/>
                  <w:vMerge w:val="restart"/>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bCs/>
                      <w:color w:val="auto"/>
                      <w:kern w:val="0"/>
                      <w:sz w:val="21"/>
                      <w:szCs w:val="21"/>
                      <w:highlight w:val="none"/>
                      <w:u w:val="single" w:color="auto"/>
                      <w:lang w:val="en-US" w:eastAsia="zh-CN"/>
                    </w:rPr>
                  </w:pPr>
                  <w:r>
                    <w:rPr>
                      <w:rFonts w:hint="eastAsia" w:ascii="Times New Roman" w:hAnsi="Times New Roman" w:eastAsia="宋体" w:cs="Times New Roman"/>
                      <w:bCs/>
                      <w:color w:val="auto"/>
                      <w:kern w:val="0"/>
                      <w:sz w:val="21"/>
                      <w:szCs w:val="21"/>
                      <w:highlight w:val="none"/>
                      <w:u w:val="single" w:color="auto"/>
                      <w:lang w:val="en-US" w:eastAsia="zh-CN"/>
                    </w:rPr>
                    <w:t>一般固废暂存间</w:t>
                  </w:r>
                </w:p>
              </w:tc>
              <w:tc>
                <w:tcPr>
                  <w:tcW w:w="846" w:type="dxa"/>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bidi="ar"/>
                    </w:rPr>
                  </w:pPr>
                  <w:r>
                    <w:rPr>
                      <w:rFonts w:hint="eastAsia" w:cs="Times New Roman"/>
                      <w:color w:val="auto"/>
                      <w:sz w:val="21"/>
                      <w:szCs w:val="21"/>
                      <w:highlight w:val="none"/>
                      <w:u w:val="single" w:color="auto"/>
                      <w:lang w:val="en-US" w:eastAsia="zh-CN" w:bidi="ar"/>
                    </w:rPr>
                    <w:t>15</w:t>
                  </w:r>
                </w:p>
              </w:tc>
              <w:tc>
                <w:tcPr>
                  <w:tcW w:w="1521" w:type="dxa"/>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回用于生产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5" w:type="dxa"/>
                  <w:vMerge w:val="restart"/>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bCs/>
                      <w:color w:val="auto"/>
                      <w:kern w:val="0"/>
                      <w:sz w:val="21"/>
                      <w:szCs w:val="21"/>
                      <w:highlight w:val="none"/>
                      <w:u w:val="single" w:color="auto"/>
                      <w:lang w:eastAsia="zh-CN" w:bidi="ar"/>
                    </w:rPr>
                  </w:pPr>
                  <w:r>
                    <w:rPr>
                      <w:rFonts w:hint="eastAsia" w:ascii="Times New Roman" w:hAnsi="Times New Roman" w:eastAsia="宋体" w:cs="Times New Roman"/>
                      <w:bCs/>
                      <w:color w:val="auto"/>
                      <w:kern w:val="0"/>
                      <w:sz w:val="21"/>
                      <w:szCs w:val="21"/>
                      <w:highlight w:val="none"/>
                      <w:u w:val="single" w:color="auto"/>
                      <w:lang w:eastAsia="zh-CN" w:bidi="ar"/>
                    </w:rPr>
                    <w:t>废气处理设施</w:t>
                  </w:r>
                </w:p>
              </w:tc>
              <w:tc>
                <w:tcPr>
                  <w:tcW w:w="870" w:type="dxa"/>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bCs/>
                      <w:color w:val="auto"/>
                      <w:kern w:val="0"/>
                      <w:sz w:val="21"/>
                      <w:szCs w:val="21"/>
                      <w:highlight w:val="none"/>
                      <w:u w:val="single" w:color="auto"/>
                      <w:lang w:eastAsia="zh-CN" w:bidi="ar"/>
                    </w:rPr>
                  </w:pPr>
                  <w:r>
                    <w:rPr>
                      <w:rFonts w:hint="eastAsia" w:ascii="Times New Roman" w:hAnsi="Times New Roman" w:eastAsia="宋体" w:cs="Times New Roman"/>
                      <w:color w:val="auto"/>
                      <w:sz w:val="21"/>
                      <w:szCs w:val="21"/>
                      <w:highlight w:val="none"/>
                      <w:u w:val="single" w:color="auto"/>
                      <w:lang w:bidi="zh-CN"/>
                    </w:rPr>
                    <w:t>除尘灰</w:t>
                  </w:r>
                </w:p>
              </w:tc>
              <w:tc>
                <w:tcPr>
                  <w:tcW w:w="645"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single" w:color="auto"/>
                      <w:lang w:bidi="ar"/>
                    </w:rPr>
                  </w:pPr>
                </w:p>
              </w:tc>
              <w:tc>
                <w:tcPr>
                  <w:tcW w:w="1361" w:type="dxa"/>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bCs/>
                      <w:color w:val="auto"/>
                      <w:kern w:val="0"/>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254-999-99</w:t>
                  </w:r>
                </w:p>
              </w:tc>
              <w:tc>
                <w:tcPr>
                  <w:tcW w:w="733" w:type="dxa"/>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bCs/>
                      <w:color w:val="auto"/>
                      <w:kern w:val="0"/>
                      <w:sz w:val="21"/>
                      <w:szCs w:val="21"/>
                      <w:highlight w:val="none"/>
                      <w:u w:val="single" w:color="auto"/>
                      <w:lang w:eastAsia="zh-CN" w:bidi="ar"/>
                    </w:rPr>
                  </w:pPr>
                  <w:r>
                    <w:rPr>
                      <w:rFonts w:hint="eastAsia" w:ascii="Times New Roman" w:hAnsi="Times New Roman" w:eastAsia="宋体" w:cs="Times New Roman"/>
                      <w:bCs/>
                      <w:color w:val="auto"/>
                      <w:sz w:val="21"/>
                      <w:szCs w:val="21"/>
                      <w:highlight w:val="none"/>
                      <w:u w:val="single" w:color="auto"/>
                      <w:lang w:val="en-US" w:eastAsia="zh-CN"/>
                    </w:rPr>
                    <w:t>/</w:t>
                  </w:r>
                </w:p>
              </w:tc>
              <w:tc>
                <w:tcPr>
                  <w:tcW w:w="997" w:type="dxa"/>
                  <w:vMerge w:val="continue"/>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bCs/>
                      <w:color w:val="auto"/>
                      <w:kern w:val="0"/>
                      <w:sz w:val="21"/>
                      <w:szCs w:val="21"/>
                      <w:highlight w:val="none"/>
                      <w:u w:val="single" w:color="auto"/>
                      <w:lang w:val="en-US" w:eastAsia="zh-CN"/>
                    </w:rPr>
                  </w:pPr>
                </w:p>
              </w:tc>
              <w:tc>
                <w:tcPr>
                  <w:tcW w:w="846" w:type="dxa"/>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default" w:cs="Times New Roman"/>
                      <w:color w:val="auto"/>
                      <w:sz w:val="21"/>
                      <w:szCs w:val="21"/>
                      <w:highlight w:val="none"/>
                      <w:u w:val="single" w:color="auto"/>
                      <w:lang w:val="en-US" w:eastAsia="zh-CN" w:bidi="ar"/>
                    </w:rPr>
                  </w:pPr>
                  <w:r>
                    <w:rPr>
                      <w:rFonts w:hint="eastAsia" w:cs="Times New Roman"/>
                      <w:color w:val="auto"/>
                      <w:sz w:val="21"/>
                      <w:szCs w:val="21"/>
                      <w:highlight w:val="none"/>
                      <w:u w:val="single" w:color="auto"/>
                      <w:lang w:val="en-US" w:eastAsia="zh-CN" w:bidi="ar"/>
                    </w:rPr>
                    <w:t>66.728t</w:t>
                  </w:r>
                </w:p>
              </w:tc>
              <w:tc>
                <w:tcPr>
                  <w:tcW w:w="1521" w:type="dxa"/>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default" w:cs="Times New Roman"/>
                      <w:color w:val="auto"/>
                      <w:sz w:val="21"/>
                      <w:szCs w:val="21"/>
                      <w:highlight w:val="none"/>
                      <w:u w:val="single" w:color="auto"/>
                      <w:lang w:val="en-US" w:eastAsia="zh-CN" w:bidi="ar"/>
                    </w:rPr>
                  </w:pPr>
                  <w:r>
                    <w:rPr>
                      <w:rFonts w:hint="eastAsia" w:cs="Times New Roman"/>
                      <w:color w:val="auto"/>
                      <w:sz w:val="21"/>
                      <w:szCs w:val="21"/>
                      <w:highlight w:val="none"/>
                      <w:u w:val="single" w:color="auto"/>
                      <w:lang w:val="en-US" w:eastAsia="zh-CN" w:bidi="ar"/>
                    </w:rPr>
                    <w:t>回用于生产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5" w:type="dxa"/>
                  <w:vMerge w:val="continue"/>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bCs/>
                      <w:color w:val="auto"/>
                      <w:kern w:val="0"/>
                      <w:sz w:val="21"/>
                      <w:szCs w:val="21"/>
                      <w:highlight w:val="none"/>
                      <w:u w:val="single" w:color="auto"/>
                      <w:lang w:eastAsia="zh-CN" w:bidi="ar"/>
                    </w:rPr>
                  </w:pPr>
                </w:p>
              </w:tc>
              <w:tc>
                <w:tcPr>
                  <w:tcW w:w="870" w:type="dxa"/>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single" w:color="auto"/>
                      <w:lang w:bidi="zh-CN"/>
                    </w:rPr>
                  </w:pPr>
                  <w:r>
                    <w:rPr>
                      <w:rFonts w:hint="eastAsia" w:cs="Times New Roman"/>
                      <w:color w:val="auto"/>
                      <w:sz w:val="21"/>
                      <w:szCs w:val="21"/>
                      <w:highlight w:val="none"/>
                      <w:u w:val="single" w:color="auto"/>
                      <w:lang w:bidi="zh-CN"/>
                    </w:rPr>
                    <w:t>废布袋</w:t>
                  </w:r>
                </w:p>
              </w:tc>
              <w:tc>
                <w:tcPr>
                  <w:tcW w:w="645"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single" w:color="auto"/>
                      <w:lang w:bidi="ar"/>
                    </w:rPr>
                  </w:pPr>
                </w:p>
              </w:tc>
              <w:tc>
                <w:tcPr>
                  <w:tcW w:w="1361"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highlight w:val="none"/>
                      <w:u w:val="single" w:color="auto"/>
                      <w:lang w:val="en-US" w:eastAsia="zh-CN" w:bidi="ar"/>
                    </w:rPr>
                  </w:pPr>
                  <w:r>
                    <w:rPr>
                      <w:rFonts w:hint="default" w:ascii="Times New Roman" w:hAnsi="Times New Roman" w:eastAsia="宋体" w:cs="Times New Roman"/>
                      <w:color w:val="auto"/>
                      <w:sz w:val="21"/>
                      <w:szCs w:val="21"/>
                      <w:highlight w:val="none"/>
                      <w:u w:val="single" w:color="auto"/>
                      <w:lang w:val="en-US" w:eastAsia="zh-CN" w:bidi="ar"/>
                    </w:rPr>
                    <w:t>SW59</w:t>
                  </w:r>
                </w:p>
                <w:p>
                  <w:pPr>
                    <w:keepNext w:val="0"/>
                    <w:keepLines w:val="0"/>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single" w:color="auto"/>
                      <w:lang w:val="en-US" w:eastAsia="zh-CN" w:bidi="ar"/>
                    </w:rPr>
                  </w:pPr>
                  <w:r>
                    <w:rPr>
                      <w:rFonts w:hint="default" w:ascii="Times New Roman" w:hAnsi="Times New Roman" w:eastAsia="宋体" w:cs="Times New Roman"/>
                      <w:color w:val="auto"/>
                      <w:sz w:val="21"/>
                      <w:szCs w:val="21"/>
                      <w:highlight w:val="none"/>
                      <w:u w:val="single" w:color="auto"/>
                      <w:lang w:val="en-US" w:eastAsia="zh-CN" w:bidi="ar"/>
                    </w:rPr>
                    <w:t>900-099-S59</w:t>
                  </w:r>
                </w:p>
              </w:tc>
              <w:tc>
                <w:tcPr>
                  <w:tcW w:w="733" w:type="dxa"/>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single" w:color="auto"/>
                      <w:lang w:val="en-US" w:eastAsia="zh-CN"/>
                    </w:rPr>
                  </w:pPr>
                  <w:r>
                    <w:rPr>
                      <w:rFonts w:hint="eastAsia" w:cs="Times New Roman"/>
                      <w:bCs/>
                      <w:color w:val="auto"/>
                      <w:sz w:val="21"/>
                      <w:szCs w:val="21"/>
                      <w:highlight w:val="none"/>
                      <w:u w:val="single" w:color="auto"/>
                      <w:lang w:val="en-US" w:eastAsia="zh-CN"/>
                    </w:rPr>
                    <w:t>/</w:t>
                  </w:r>
                </w:p>
              </w:tc>
              <w:tc>
                <w:tcPr>
                  <w:tcW w:w="997" w:type="dxa"/>
                  <w:vMerge w:val="continue"/>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bCs/>
                      <w:color w:val="auto"/>
                      <w:kern w:val="0"/>
                      <w:sz w:val="21"/>
                      <w:szCs w:val="21"/>
                      <w:highlight w:val="none"/>
                      <w:u w:val="single" w:color="auto"/>
                      <w:lang w:val="en-US" w:eastAsia="zh-CN"/>
                    </w:rPr>
                  </w:pPr>
                </w:p>
              </w:tc>
              <w:tc>
                <w:tcPr>
                  <w:tcW w:w="846" w:type="dxa"/>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bCs/>
                      <w:color w:val="auto"/>
                      <w:kern w:val="0"/>
                      <w:sz w:val="21"/>
                      <w:szCs w:val="21"/>
                      <w:highlight w:val="none"/>
                      <w:u w:val="single" w:color="auto"/>
                      <w:lang w:val="en-US" w:eastAsia="zh-CN" w:bidi="ar"/>
                    </w:rPr>
                  </w:pPr>
                  <w:r>
                    <w:rPr>
                      <w:rFonts w:hint="eastAsia" w:cs="Times New Roman"/>
                      <w:bCs/>
                      <w:color w:val="auto"/>
                      <w:kern w:val="0"/>
                      <w:sz w:val="21"/>
                      <w:szCs w:val="21"/>
                      <w:highlight w:val="none"/>
                      <w:u w:val="single" w:color="auto"/>
                      <w:lang w:val="en-US" w:eastAsia="zh-CN" w:bidi="ar"/>
                    </w:rPr>
                    <w:t>1.5t/a</w:t>
                  </w:r>
                </w:p>
              </w:tc>
              <w:tc>
                <w:tcPr>
                  <w:tcW w:w="1521" w:type="dxa"/>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single" w:color="auto"/>
                      <w:lang w:val="en-US" w:eastAsia="zh-CN" w:bidi="ar"/>
                    </w:rPr>
                  </w:pPr>
                  <w:r>
                    <w:rPr>
                      <w:rFonts w:hint="eastAsia" w:cs="Times New Roman"/>
                      <w:color w:val="auto"/>
                      <w:sz w:val="21"/>
                      <w:szCs w:val="21"/>
                      <w:highlight w:val="none"/>
                      <w:u w:val="single" w:color="auto"/>
                      <w:lang w:val="en-US" w:eastAsia="zh-CN" w:bidi="ar"/>
                    </w:rPr>
                    <w:t>交由厂家回收处理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5" w:type="dxa"/>
                  <w:vMerge w:val="restart"/>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bCs/>
                      <w:color w:val="auto"/>
                      <w:kern w:val="0"/>
                      <w:sz w:val="21"/>
                      <w:szCs w:val="21"/>
                      <w:highlight w:val="none"/>
                      <w:u w:val="single" w:color="auto"/>
                      <w:lang w:eastAsia="zh-CN" w:bidi="ar"/>
                    </w:rPr>
                  </w:pPr>
                  <w:r>
                    <w:rPr>
                      <w:rFonts w:hint="eastAsia" w:ascii="Times New Roman" w:hAnsi="Times New Roman" w:eastAsia="宋体" w:cs="Times New Roman"/>
                      <w:bCs/>
                      <w:color w:val="auto"/>
                      <w:kern w:val="0"/>
                      <w:sz w:val="21"/>
                      <w:szCs w:val="21"/>
                      <w:highlight w:val="none"/>
                      <w:u w:val="single" w:color="auto"/>
                      <w:lang w:eastAsia="zh-CN" w:bidi="ar"/>
                    </w:rPr>
                    <w:t>废气处理设施</w:t>
                  </w:r>
                </w:p>
              </w:tc>
              <w:tc>
                <w:tcPr>
                  <w:tcW w:w="870" w:type="dxa"/>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single" w:color="auto"/>
                      <w:lang w:bidi="zh-CN"/>
                    </w:rPr>
                  </w:pPr>
                  <w:r>
                    <w:rPr>
                      <w:rFonts w:hint="eastAsia" w:ascii="Times New Roman" w:hAnsi="Times New Roman" w:eastAsia="宋体" w:cs="Times New Roman"/>
                      <w:color w:val="auto"/>
                      <w:sz w:val="21"/>
                      <w:szCs w:val="21"/>
                      <w:highlight w:val="none"/>
                      <w:u w:val="single" w:color="auto"/>
                      <w:lang w:bidi="zh-CN"/>
                    </w:rPr>
                    <w:t>生物质燃烧灰渣</w:t>
                  </w:r>
                </w:p>
              </w:tc>
              <w:tc>
                <w:tcPr>
                  <w:tcW w:w="645"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single" w:color="auto"/>
                      <w:lang w:bidi="ar"/>
                    </w:rPr>
                  </w:pPr>
                </w:p>
              </w:tc>
              <w:tc>
                <w:tcPr>
                  <w:tcW w:w="1361"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highlight w:val="none"/>
                      <w:u w:val="single" w:color="auto"/>
                      <w:lang w:val="en-US" w:eastAsia="zh-CN" w:bidi="ar"/>
                    </w:rPr>
                  </w:pPr>
                  <w:r>
                    <w:rPr>
                      <w:rFonts w:hint="default" w:ascii="Times New Roman" w:hAnsi="Times New Roman" w:eastAsia="宋体" w:cs="Times New Roman"/>
                      <w:color w:val="auto"/>
                      <w:sz w:val="21"/>
                      <w:szCs w:val="21"/>
                      <w:highlight w:val="none"/>
                      <w:u w:val="single" w:color="auto"/>
                      <w:lang w:val="en-US" w:eastAsia="zh-CN" w:bidi="ar"/>
                    </w:rPr>
                    <w:t>SW59</w:t>
                  </w:r>
                </w:p>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color w:val="auto"/>
                      <w:sz w:val="21"/>
                      <w:szCs w:val="21"/>
                      <w:highlight w:val="none"/>
                      <w:u w:val="single" w:color="auto"/>
                      <w:lang w:val="en-US" w:eastAsia="zh-CN" w:bidi="ar"/>
                    </w:rPr>
                  </w:pPr>
                  <w:r>
                    <w:rPr>
                      <w:rFonts w:hint="default" w:ascii="Times New Roman" w:hAnsi="Times New Roman" w:eastAsia="宋体" w:cs="Times New Roman"/>
                      <w:color w:val="auto"/>
                      <w:sz w:val="21"/>
                      <w:szCs w:val="21"/>
                      <w:highlight w:val="none"/>
                      <w:u w:val="single" w:color="auto"/>
                      <w:lang w:val="en-US" w:eastAsia="zh-CN" w:bidi="ar"/>
                    </w:rPr>
                    <w:t>900-099-S59</w:t>
                  </w:r>
                </w:p>
              </w:tc>
              <w:tc>
                <w:tcPr>
                  <w:tcW w:w="733"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w:t>
                  </w:r>
                </w:p>
              </w:tc>
              <w:tc>
                <w:tcPr>
                  <w:tcW w:w="997" w:type="dxa"/>
                  <w:vMerge w:val="continue"/>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bCs/>
                      <w:color w:val="auto"/>
                      <w:kern w:val="0"/>
                      <w:sz w:val="21"/>
                      <w:szCs w:val="21"/>
                      <w:highlight w:val="none"/>
                      <w:u w:val="single" w:color="auto"/>
                      <w:lang w:val="en-US" w:eastAsia="zh-CN"/>
                    </w:rPr>
                  </w:pPr>
                </w:p>
              </w:tc>
              <w:tc>
                <w:tcPr>
                  <w:tcW w:w="846"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kern w:val="2"/>
                      <w:sz w:val="21"/>
                      <w:szCs w:val="21"/>
                      <w:highlight w:val="none"/>
                      <w:u w:val="single" w:color="auto"/>
                      <w:lang w:val="en-US" w:eastAsia="zh-CN"/>
                    </w:rPr>
                  </w:pPr>
                  <w:r>
                    <w:rPr>
                      <w:rFonts w:hint="eastAsia" w:ascii="Times New Roman" w:hAnsi="Times New Roman" w:cs="Times New Roman"/>
                      <w:color w:val="auto"/>
                      <w:kern w:val="2"/>
                      <w:sz w:val="21"/>
                      <w:szCs w:val="21"/>
                      <w:highlight w:val="none"/>
                      <w:u w:val="single" w:color="auto"/>
                      <w:lang w:val="en-US" w:eastAsia="zh-CN"/>
                    </w:rPr>
                    <w:t>247.92</w:t>
                  </w:r>
                </w:p>
              </w:tc>
              <w:tc>
                <w:tcPr>
                  <w:tcW w:w="1521"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color w:val="auto"/>
                      <w:kern w:val="2"/>
                      <w:sz w:val="21"/>
                      <w:szCs w:val="21"/>
                      <w:highlight w:val="none"/>
                      <w:u w:val="single" w:color="auto"/>
                      <w:lang w:val="en-US" w:eastAsia="zh-CN"/>
                    </w:rPr>
                  </w:pPr>
                  <w:r>
                    <w:rPr>
                      <w:rFonts w:hint="eastAsia" w:ascii="Times New Roman" w:hAnsi="Times New Roman" w:eastAsia="宋体" w:cs="Times New Roman"/>
                      <w:color w:val="auto"/>
                      <w:kern w:val="2"/>
                      <w:sz w:val="21"/>
                      <w:szCs w:val="21"/>
                      <w:highlight w:val="none"/>
                      <w:u w:val="single" w:color="auto"/>
                      <w:lang w:val="en-US" w:eastAsia="zh-CN"/>
                    </w:rPr>
                    <w:t>经收集后</w:t>
                  </w:r>
                  <w:r>
                    <w:rPr>
                      <w:rFonts w:hint="default" w:ascii="Times New Roman" w:hAnsi="Times New Roman" w:eastAsia="宋体" w:cs="Times New Roman"/>
                      <w:color w:val="auto"/>
                      <w:kern w:val="2"/>
                      <w:sz w:val="21"/>
                      <w:szCs w:val="21"/>
                      <w:highlight w:val="none"/>
                      <w:u w:val="single" w:color="auto"/>
                      <w:lang w:val="en-US" w:eastAsia="zh-CN"/>
                    </w:rPr>
                    <w:t>作为肥料用于当地农业生产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5" w:type="dxa"/>
                  <w:vMerge w:val="continue"/>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bCs/>
                      <w:color w:val="auto"/>
                      <w:kern w:val="0"/>
                      <w:sz w:val="21"/>
                      <w:szCs w:val="21"/>
                      <w:highlight w:val="none"/>
                      <w:u w:val="single" w:color="auto"/>
                      <w:lang w:eastAsia="zh-CN" w:bidi="ar"/>
                    </w:rPr>
                  </w:pPr>
                </w:p>
              </w:tc>
              <w:tc>
                <w:tcPr>
                  <w:tcW w:w="870" w:type="dxa"/>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single" w:color="auto"/>
                      <w:lang w:bidi="zh-CN"/>
                    </w:rPr>
                  </w:pPr>
                  <w:r>
                    <w:rPr>
                      <w:rFonts w:hint="eastAsia" w:ascii="Times New Roman" w:hAnsi="Times New Roman" w:eastAsia="宋体" w:cs="Times New Roman"/>
                      <w:color w:val="auto"/>
                      <w:sz w:val="21"/>
                      <w:szCs w:val="21"/>
                      <w:highlight w:val="none"/>
                      <w:u w:val="single" w:color="auto"/>
                      <w:lang w:bidi="zh-CN"/>
                    </w:rPr>
                    <w:t>水膜除尘沉渣</w:t>
                  </w:r>
                </w:p>
              </w:tc>
              <w:tc>
                <w:tcPr>
                  <w:tcW w:w="645"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u w:val="single" w:color="auto"/>
                      <w:lang w:bidi="ar"/>
                    </w:rPr>
                  </w:pPr>
                </w:p>
              </w:tc>
              <w:tc>
                <w:tcPr>
                  <w:tcW w:w="1361"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highlight w:val="none"/>
                      <w:u w:val="single" w:color="auto"/>
                      <w:lang w:val="en-US" w:eastAsia="zh-CN" w:bidi="ar"/>
                    </w:rPr>
                  </w:pPr>
                  <w:r>
                    <w:rPr>
                      <w:rFonts w:hint="default" w:ascii="Times New Roman" w:hAnsi="Times New Roman" w:eastAsia="宋体" w:cs="Times New Roman"/>
                      <w:color w:val="auto"/>
                      <w:sz w:val="21"/>
                      <w:szCs w:val="21"/>
                      <w:highlight w:val="none"/>
                      <w:u w:val="single" w:color="auto"/>
                      <w:lang w:val="en-US" w:eastAsia="zh-CN" w:bidi="ar"/>
                    </w:rPr>
                    <w:t>SW59</w:t>
                  </w:r>
                </w:p>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color w:val="auto"/>
                      <w:sz w:val="21"/>
                      <w:szCs w:val="21"/>
                      <w:highlight w:val="none"/>
                      <w:u w:val="single" w:color="auto"/>
                      <w:lang w:val="en-US" w:eastAsia="zh-CN" w:bidi="ar"/>
                    </w:rPr>
                  </w:pPr>
                  <w:r>
                    <w:rPr>
                      <w:rFonts w:hint="default" w:ascii="Times New Roman" w:hAnsi="Times New Roman" w:eastAsia="宋体" w:cs="Times New Roman"/>
                      <w:color w:val="auto"/>
                      <w:sz w:val="21"/>
                      <w:szCs w:val="21"/>
                      <w:highlight w:val="none"/>
                      <w:u w:val="single" w:color="auto"/>
                      <w:lang w:val="en-US" w:eastAsia="zh-CN" w:bidi="ar"/>
                    </w:rPr>
                    <w:t>900-099-S59</w:t>
                  </w:r>
                </w:p>
              </w:tc>
              <w:tc>
                <w:tcPr>
                  <w:tcW w:w="733"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w:t>
                  </w:r>
                </w:p>
              </w:tc>
              <w:tc>
                <w:tcPr>
                  <w:tcW w:w="997" w:type="dxa"/>
                  <w:vMerge w:val="continue"/>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bCs/>
                      <w:color w:val="auto"/>
                      <w:kern w:val="0"/>
                      <w:sz w:val="21"/>
                      <w:szCs w:val="21"/>
                      <w:highlight w:val="none"/>
                      <w:u w:val="single" w:color="auto"/>
                      <w:lang w:val="en-US" w:eastAsia="zh-CN"/>
                    </w:rPr>
                  </w:pPr>
                </w:p>
              </w:tc>
              <w:tc>
                <w:tcPr>
                  <w:tcW w:w="846" w:type="dxa"/>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bCs/>
                      <w:color w:val="auto"/>
                      <w:kern w:val="0"/>
                      <w:sz w:val="21"/>
                      <w:szCs w:val="21"/>
                      <w:highlight w:val="none"/>
                      <w:u w:val="single" w:color="auto"/>
                      <w:lang w:val="en-US" w:eastAsia="zh-CN" w:bidi="ar"/>
                    </w:rPr>
                  </w:pPr>
                  <w:r>
                    <w:rPr>
                      <w:rFonts w:hint="eastAsia" w:cs="Times New Roman"/>
                      <w:bCs/>
                      <w:color w:val="auto"/>
                      <w:kern w:val="0"/>
                      <w:sz w:val="21"/>
                      <w:szCs w:val="21"/>
                      <w:highlight w:val="none"/>
                      <w:u w:val="single" w:color="auto"/>
                      <w:lang w:val="en-US" w:eastAsia="zh-CN" w:bidi="ar"/>
                    </w:rPr>
                    <w:t>2</w:t>
                  </w:r>
                </w:p>
              </w:tc>
              <w:tc>
                <w:tcPr>
                  <w:tcW w:w="1521" w:type="dxa"/>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经收集后综合利用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jc w:val="center"/>
              </w:trPr>
              <w:tc>
                <w:tcPr>
                  <w:tcW w:w="1485"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员工</w:t>
                  </w:r>
                </w:p>
              </w:tc>
              <w:tc>
                <w:tcPr>
                  <w:tcW w:w="870"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生活垃圾</w:t>
                  </w:r>
                </w:p>
              </w:tc>
              <w:tc>
                <w:tcPr>
                  <w:tcW w:w="645"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生活垃圾</w:t>
                  </w:r>
                </w:p>
              </w:tc>
              <w:tc>
                <w:tcPr>
                  <w:tcW w:w="1361"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w:t>
                  </w:r>
                </w:p>
              </w:tc>
              <w:tc>
                <w:tcPr>
                  <w:tcW w:w="733"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rPr>
                  </w:pPr>
                  <w:r>
                    <w:rPr>
                      <w:rFonts w:hint="eastAsia" w:ascii="Times New Roman" w:hAnsi="Times New Roman" w:eastAsia="宋体" w:cs="Times New Roman"/>
                      <w:color w:val="auto"/>
                      <w:sz w:val="21"/>
                      <w:szCs w:val="21"/>
                      <w:highlight w:val="none"/>
                      <w:u w:val="single" w:color="auto"/>
                      <w:lang w:val="en-US" w:eastAsia="zh-CN" w:bidi="ar"/>
                    </w:rPr>
                    <w:t>/</w:t>
                  </w:r>
                </w:p>
              </w:tc>
              <w:tc>
                <w:tcPr>
                  <w:tcW w:w="997"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single" w:color="auto"/>
                      <w:lang w:val="en-US" w:eastAsia="zh-CN"/>
                    </w:rPr>
                  </w:pPr>
                  <w:r>
                    <w:rPr>
                      <w:rFonts w:hint="eastAsia" w:ascii="Times New Roman" w:hAnsi="Times New Roman" w:eastAsia="宋体" w:cs="Times New Roman"/>
                      <w:color w:val="auto"/>
                      <w:sz w:val="21"/>
                      <w:szCs w:val="21"/>
                      <w:highlight w:val="none"/>
                      <w:u w:val="single" w:color="auto"/>
                      <w:lang w:val="en-US" w:eastAsia="zh-CN"/>
                    </w:rPr>
                    <w:t>垃圾桶</w:t>
                  </w:r>
                </w:p>
              </w:tc>
              <w:tc>
                <w:tcPr>
                  <w:tcW w:w="846"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0.9</w:t>
                  </w:r>
                </w:p>
              </w:tc>
              <w:tc>
                <w:tcPr>
                  <w:tcW w:w="1521"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kern w:val="2"/>
                      <w:sz w:val="21"/>
                      <w:szCs w:val="21"/>
                      <w:highlight w:val="none"/>
                      <w:u w:val="single" w:color="auto"/>
                      <w:lang w:val="en-US" w:eastAsia="zh-CN"/>
                    </w:rPr>
                  </w:pPr>
                  <w:r>
                    <w:rPr>
                      <w:rFonts w:hint="default" w:ascii="Times New Roman" w:hAnsi="Times New Roman" w:eastAsia="宋体" w:cs="Times New Roman"/>
                      <w:color w:val="auto"/>
                      <w:kern w:val="2"/>
                      <w:sz w:val="21"/>
                      <w:szCs w:val="21"/>
                      <w:highlight w:val="none"/>
                      <w:u w:val="single" w:color="auto"/>
                      <w:lang w:val="en-US" w:eastAsia="zh-CN"/>
                    </w:rPr>
                    <w:t>定期交由环卫部门处理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485" w:type="dxa"/>
                  <w:vMerge w:val="restart"/>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设备维修及维护</w:t>
                  </w:r>
                </w:p>
              </w:tc>
              <w:tc>
                <w:tcPr>
                  <w:tcW w:w="870"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废抹布</w:t>
                  </w:r>
                </w:p>
              </w:tc>
              <w:tc>
                <w:tcPr>
                  <w:tcW w:w="645" w:type="dxa"/>
                  <w:vMerge w:val="restart"/>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危险废物</w:t>
                  </w:r>
                </w:p>
              </w:tc>
              <w:tc>
                <w:tcPr>
                  <w:tcW w:w="1361"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HW49</w:t>
                  </w:r>
                </w:p>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900-041-49</w:t>
                  </w:r>
                </w:p>
              </w:tc>
              <w:tc>
                <w:tcPr>
                  <w:tcW w:w="733"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袋装</w:t>
                  </w:r>
                </w:p>
              </w:tc>
              <w:tc>
                <w:tcPr>
                  <w:tcW w:w="997"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rPr>
                  </w:pPr>
                  <w:r>
                    <w:rPr>
                      <w:rFonts w:hint="eastAsia" w:ascii="Times New Roman" w:hAnsi="Times New Roman" w:eastAsia="宋体" w:cs="Times New Roman"/>
                      <w:color w:val="auto"/>
                      <w:sz w:val="21"/>
                      <w:szCs w:val="21"/>
                      <w:highlight w:val="none"/>
                      <w:u w:val="single" w:color="auto"/>
                      <w:lang w:val="en-US" w:eastAsia="zh-CN"/>
                    </w:rPr>
                    <w:t>危废暂存间</w:t>
                  </w:r>
                </w:p>
              </w:tc>
              <w:tc>
                <w:tcPr>
                  <w:tcW w:w="846"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0.02</w:t>
                  </w:r>
                </w:p>
              </w:tc>
              <w:tc>
                <w:tcPr>
                  <w:tcW w:w="1521" w:type="dxa"/>
                  <w:vMerge w:val="restart"/>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kern w:val="2"/>
                      <w:sz w:val="21"/>
                      <w:szCs w:val="21"/>
                      <w:highlight w:val="none"/>
                      <w:u w:val="single" w:color="auto"/>
                      <w:lang w:val="en-US" w:eastAsia="zh-CN"/>
                    </w:rPr>
                  </w:pPr>
                  <w:r>
                    <w:rPr>
                      <w:rFonts w:hint="eastAsia" w:ascii="Times New Roman" w:hAnsi="Times New Roman" w:eastAsia="宋体" w:cs="Times New Roman"/>
                      <w:color w:val="auto"/>
                      <w:sz w:val="21"/>
                      <w:szCs w:val="21"/>
                      <w:highlight w:val="none"/>
                      <w:u w:val="single" w:color="auto"/>
                      <w:lang w:val="en-US" w:eastAsia="zh-CN" w:bidi="ar"/>
                    </w:rPr>
                    <w:t>委托有资质单位处置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85" w:type="dxa"/>
                  <w:vMerge w:val="continue"/>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single" w:color="auto"/>
                      <w:lang w:val="en-US" w:eastAsia="zh-CN" w:bidi="ar"/>
                    </w:rPr>
                  </w:pPr>
                </w:p>
              </w:tc>
              <w:tc>
                <w:tcPr>
                  <w:tcW w:w="870"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废机油</w:t>
                  </w:r>
                </w:p>
              </w:tc>
              <w:tc>
                <w:tcPr>
                  <w:tcW w:w="645" w:type="dxa"/>
                  <w:vMerge w:val="continue"/>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color w:val="auto"/>
                      <w:sz w:val="21"/>
                      <w:szCs w:val="21"/>
                      <w:highlight w:val="none"/>
                      <w:u w:val="single" w:color="auto"/>
                      <w:lang w:val="en-US" w:eastAsia="zh-CN" w:bidi="ar"/>
                    </w:rPr>
                  </w:pPr>
                </w:p>
              </w:tc>
              <w:tc>
                <w:tcPr>
                  <w:tcW w:w="1361"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highlight w:val="none"/>
                      <w:u w:val="single" w:color="auto"/>
                      <w:lang w:val="en-US" w:eastAsia="zh-CN" w:bidi="ar"/>
                    </w:rPr>
                  </w:pPr>
                  <w:r>
                    <w:rPr>
                      <w:rFonts w:hint="default" w:ascii="Times New Roman" w:hAnsi="Times New Roman" w:eastAsia="宋体" w:cs="Times New Roman"/>
                      <w:color w:val="auto"/>
                      <w:sz w:val="21"/>
                      <w:szCs w:val="21"/>
                      <w:highlight w:val="none"/>
                      <w:u w:val="single" w:color="auto"/>
                      <w:lang w:val="en-US" w:eastAsia="zh-CN" w:bidi="ar"/>
                    </w:rPr>
                    <w:t>HW08</w:t>
                  </w:r>
                </w:p>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color w:val="auto"/>
                      <w:sz w:val="21"/>
                      <w:szCs w:val="21"/>
                      <w:highlight w:val="none"/>
                      <w:u w:val="single" w:color="auto"/>
                      <w:lang w:val="en-US" w:eastAsia="zh-CN" w:bidi="ar"/>
                    </w:rPr>
                  </w:pPr>
                  <w:r>
                    <w:rPr>
                      <w:rFonts w:hint="default" w:ascii="Times New Roman" w:hAnsi="Times New Roman" w:eastAsia="宋体" w:cs="Times New Roman"/>
                      <w:color w:val="auto"/>
                      <w:sz w:val="21"/>
                      <w:szCs w:val="21"/>
                      <w:highlight w:val="none"/>
                      <w:u w:val="single" w:color="auto"/>
                    </w:rPr>
                    <w:t>900-249-08</w:t>
                  </w:r>
                </w:p>
              </w:tc>
              <w:tc>
                <w:tcPr>
                  <w:tcW w:w="733"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桶装</w:t>
                  </w:r>
                </w:p>
              </w:tc>
              <w:tc>
                <w:tcPr>
                  <w:tcW w:w="997" w:type="dxa"/>
                  <w:vMerge w:val="continue"/>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single" w:color="auto"/>
                      <w:lang w:val="en-US" w:eastAsia="zh-CN"/>
                    </w:rPr>
                  </w:pPr>
                </w:p>
              </w:tc>
              <w:tc>
                <w:tcPr>
                  <w:tcW w:w="846"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0.01</w:t>
                  </w:r>
                </w:p>
              </w:tc>
              <w:tc>
                <w:tcPr>
                  <w:tcW w:w="1521" w:type="dxa"/>
                  <w:vMerge w:val="continue"/>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kern w:val="2"/>
                      <w:sz w:val="21"/>
                      <w:szCs w:val="21"/>
                      <w:highlight w:val="none"/>
                      <w:u w:val="single" w:color="auto"/>
                      <w:lang w:val="en-US" w:eastAsia="zh-CN"/>
                    </w:rPr>
                  </w:pP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jc w:val="center"/>
              <w:textAlignment w:val="auto"/>
              <w:rPr>
                <w:rFonts w:hint="default" w:ascii="Times New Roman" w:hAnsi="Times New Roman" w:eastAsia="宋体" w:cs="Times New Roman"/>
                <w:b/>
                <w:color w:val="auto"/>
                <w:szCs w:val="21"/>
                <w:highlight w:val="none"/>
                <w:u w:val="single" w:color="auto"/>
                <w:lang w:bidi="ar"/>
              </w:rPr>
            </w:pPr>
            <w:r>
              <w:rPr>
                <w:rFonts w:hint="default" w:ascii="Times New Roman" w:hAnsi="Times New Roman" w:eastAsia="宋体" w:cs="Times New Roman"/>
                <w:b/>
                <w:color w:val="auto"/>
                <w:szCs w:val="21"/>
                <w:highlight w:val="none"/>
                <w:u w:val="single" w:color="auto"/>
                <w:lang w:bidi="ar"/>
              </w:rPr>
              <w:t>表4</w:t>
            </w:r>
            <w:r>
              <w:rPr>
                <w:rFonts w:hint="eastAsia" w:ascii="Times New Roman" w:hAnsi="Times New Roman" w:eastAsia="宋体" w:cs="Times New Roman"/>
                <w:b/>
                <w:color w:val="auto"/>
                <w:szCs w:val="21"/>
                <w:highlight w:val="none"/>
                <w:u w:val="single" w:color="auto"/>
                <w:lang w:val="en-US" w:eastAsia="zh-CN" w:bidi="ar"/>
              </w:rPr>
              <w:t>.4-2</w:t>
            </w:r>
            <w:r>
              <w:rPr>
                <w:rFonts w:hint="default" w:ascii="Times New Roman" w:hAnsi="Times New Roman" w:eastAsia="宋体" w:cs="Times New Roman"/>
                <w:b/>
                <w:color w:val="auto"/>
                <w:szCs w:val="21"/>
                <w:highlight w:val="none"/>
                <w:u w:val="single" w:color="auto"/>
                <w:lang w:bidi="ar"/>
              </w:rPr>
              <w:t>项目危险废物汇总一览表</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618"/>
              <w:gridCol w:w="1204"/>
              <w:gridCol w:w="1196"/>
              <w:gridCol w:w="584"/>
              <w:gridCol w:w="636"/>
              <w:gridCol w:w="427"/>
              <w:gridCol w:w="493"/>
              <w:gridCol w:w="427"/>
              <w:gridCol w:w="561"/>
              <w:gridCol w:w="870"/>
              <w:gridCol w:w="10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5" w:type="pct"/>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sz w:val="21"/>
                      <w:szCs w:val="21"/>
                      <w:highlight w:val="none"/>
                      <w:u w:val="single" w:color="auto"/>
                    </w:rPr>
                  </w:pPr>
                  <w:r>
                    <w:rPr>
                      <w:rFonts w:hint="default" w:ascii="Times New Roman" w:hAnsi="Times New Roman" w:eastAsia="宋体" w:cs="Times New Roman"/>
                      <w:b/>
                      <w:bCs w:val="0"/>
                      <w:color w:val="auto"/>
                      <w:sz w:val="21"/>
                      <w:szCs w:val="21"/>
                      <w:highlight w:val="none"/>
                      <w:u w:val="single" w:color="auto"/>
                    </w:rPr>
                    <w:t>序号</w:t>
                  </w:r>
                </w:p>
              </w:tc>
              <w:tc>
                <w:tcPr>
                  <w:tcW w:w="425" w:type="pct"/>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sz w:val="21"/>
                      <w:szCs w:val="21"/>
                      <w:highlight w:val="none"/>
                      <w:u w:val="single" w:color="auto"/>
                    </w:rPr>
                  </w:pPr>
                  <w:r>
                    <w:rPr>
                      <w:rFonts w:hint="default" w:ascii="Times New Roman" w:hAnsi="Times New Roman" w:eastAsia="宋体" w:cs="Times New Roman"/>
                      <w:b/>
                      <w:bCs w:val="0"/>
                      <w:color w:val="auto"/>
                      <w:sz w:val="21"/>
                      <w:szCs w:val="21"/>
                      <w:highlight w:val="none"/>
                      <w:u w:val="single" w:color="auto"/>
                    </w:rPr>
                    <w:t>危险废物名称</w:t>
                  </w:r>
                </w:p>
              </w:tc>
              <w:tc>
                <w:tcPr>
                  <w:tcW w:w="771" w:type="pct"/>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sz w:val="21"/>
                      <w:szCs w:val="21"/>
                      <w:highlight w:val="none"/>
                      <w:u w:val="single" w:color="auto"/>
                    </w:rPr>
                  </w:pPr>
                  <w:r>
                    <w:rPr>
                      <w:rFonts w:hint="default" w:ascii="Times New Roman" w:hAnsi="Times New Roman" w:eastAsia="宋体" w:cs="Times New Roman"/>
                      <w:b/>
                      <w:bCs w:val="0"/>
                      <w:color w:val="auto"/>
                      <w:sz w:val="21"/>
                      <w:szCs w:val="21"/>
                      <w:highlight w:val="none"/>
                      <w:u w:val="single" w:color="auto"/>
                    </w:rPr>
                    <w:t>危险废物类别</w:t>
                  </w:r>
                </w:p>
              </w:tc>
              <w:tc>
                <w:tcPr>
                  <w:tcW w:w="452" w:type="pct"/>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sz w:val="21"/>
                      <w:szCs w:val="21"/>
                      <w:highlight w:val="none"/>
                      <w:u w:val="single" w:color="auto"/>
                    </w:rPr>
                  </w:pPr>
                  <w:r>
                    <w:rPr>
                      <w:rFonts w:hint="default" w:ascii="Times New Roman" w:hAnsi="Times New Roman" w:eastAsia="宋体" w:cs="Times New Roman"/>
                      <w:b/>
                      <w:bCs w:val="0"/>
                      <w:color w:val="auto"/>
                      <w:sz w:val="21"/>
                      <w:szCs w:val="21"/>
                      <w:highlight w:val="none"/>
                      <w:u w:val="single" w:color="auto"/>
                    </w:rPr>
                    <w:t>危险废物代码</w:t>
                  </w:r>
                </w:p>
              </w:tc>
              <w:tc>
                <w:tcPr>
                  <w:tcW w:w="375" w:type="pct"/>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sz w:val="21"/>
                      <w:szCs w:val="21"/>
                      <w:highlight w:val="none"/>
                      <w:u w:val="single" w:color="auto"/>
                    </w:rPr>
                  </w:pPr>
                  <w:r>
                    <w:rPr>
                      <w:rFonts w:hint="default" w:ascii="Times New Roman" w:hAnsi="Times New Roman" w:eastAsia="宋体" w:cs="Times New Roman"/>
                      <w:b/>
                      <w:bCs w:val="0"/>
                      <w:color w:val="auto"/>
                      <w:sz w:val="21"/>
                      <w:szCs w:val="21"/>
                      <w:highlight w:val="none"/>
                      <w:u w:val="single" w:color="auto"/>
                    </w:rPr>
                    <w:t>产生量</w:t>
                  </w:r>
                </w:p>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sz w:val="21"/>
                      <w:szCs w:val="21"/>
                      <w:highlight w:val="none"/>
                      <w:u w:val="single" w:color="auto"/>
                    </w:rPr>
                  </w:pPr>
                  <w:r>
                    <w:rPr>
                      <w:rFonts w:hint="eastAsia" w:ascii="Times New Roman" w:hAnsi="Times New Roman" w:eastAsia="宋体" w:cs="Times New Roman"/>
                      <w:b/>
                      <w:bCs w:val="0"/>
                      <w:color w:val="auto"/>
                      <w:sz w:val="21"/>
                      <w:szCs w:val="21"/>
                      <w:highlight w:val="none"/>
                      <w:u w:val="single" w:color="auto"/>
                      <w:lang w:val="en-US" w:eastAsia="zh-CN"/>
                    </w:rPr>
                    <w:t>/t/a</w:t>
                  </w:r>
                </w:p>
              </w:tc>
              <w:tc>
                <w:tcPr>
                  <w:tcW w:w="441" w:type="pct"/>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sz w:val="21"/>
                      <w:szCs w:val="21"/>
                      <w:highlight w:val="none"/>
                      <w:u w:val="single" w:color="auto"/>
                    </w:rPr>
                  </w:pPr>
                  <w:r>
                    <w:rPr>
                      <w:rFonts w:hint="default" w:ascii="Times New Roman" w:hAnsi="Times New Roman" w:eastAsia="宋体" w:cs="Times New Roman"/>
                      <w:b/>
                      <w:bCs w:val="0"/>
                      <w:color w:val="auto"/>
                      <w:sz w:val="21"/>
                      <w:szCs w:val="21"/>
                      <w:highlight w:val="none"/>
                      <w:u w:val="single" w:color="auto"/>
                    </w:rPr>
                    <w:t>产生工序及装置</w:t>
                  </w:r>
                </w:p>
              </w:tc>
              <w:tc>
                <w:tcPr>
                  <w:tcW w:w="251" w:type="pct"/>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sz w:val="21"/>
                      <w:szCs w:val="21"/>
                      <w:highlight w:val="none"/>
                      <w:u w:val="single" w:color="auto"/>
                    </w:rPr>
                  </w:pPr>
                  <w:r>
                    <w:rPr>
                      <w:rFonts w:hint="default" w:ascii="Times New Roman" w:hAnsi="Times New Roman" w:eastAsia="宋体" w:cs="Times New Roman"/>
                      <w:b/>
                      <w:bCs w:val="0"/>
                      <w:color w:val="auto"/>
                      <w:sz w:val="21"/>
                      <w:szCs w:val="21"/>
                      <w:highlight w:val="none"/>
                      <w:u w:val="single" w:color="auto"/>
                    </w:rPr>
                    <w:t>形态</w:t>
                  </w:r>
                </w:p>
              </w:tc>
              <w:tc>
                <w:tcPr>
                  <w:tcW w:w="375" w:type="pct"/>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sz w:val="21"/>
                      <w:szCs w:val="21"/>
                      <w:highlight w:val="none"/>
                      <w:u w:val="single" w:color="auto"/>
                    </w:rPr>
                  </w:pPr>
                  <w:r>
                    <w:rPr>
                      <w:rFonts w:hint="default" w:ascii="Times New Roman" w:hAnsi="Times New Roman" w:eastAsia="宋体" w:cs="Times New Roman"/>
                      <w:b/>
                      <w:bCs w:val="0"/>
                      <w:color w:val="auto"/>
                      <w:sz w:val="21"/>
                      <w:szCs w:val="21"/>
                      <w:highlight w:val="none"/>
                      <w:u w:val="single" w:color="auto"/>
                    </w:rPr>
                    <w:t>主要成分</w:t>
                  </w:r>
                </w:p>
              </w:tc>
              <w:tc>
                <w:tcPr>
                  <w:tcW w:w="288" w:type="pct"/>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sz w:val="21"/>
                      <w:szCs w:val="21"/>
                      <w:highlight w:val="none"/>
                      <w:u w:val="single" w:color="auto"/>
                    </w:rPr>
                  </w:pPr>
                  <w:r>
                    <w:rPr>
                      <w:rFonts w:hint="default" w:ascii="Times New Roman" w:hAnsi="Times New Roman" w:eastAsia="宋体" w:cs="Times New Roman"/>
                      <w:b/>
                      <w:bCs w:val="0"/>
                      <w:color w:val="auto"/>
                      <w:sz w:val="21"/>
                      <w:szCs w:val="21"/>
                      <w:highlight w:val="none"/>
                      <w:u w:val="single" w:color="auto"/>
                    </w:rPr>
                    <w:t>有害成分</w:t>
                  </w:r>
                </w:p>
              </w:tc>
              <w:tc>
                <w:tcPr>
                  <w:tcW w:w="415" w:type="pct"/>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sz w:val="21"/>
                      <w:szCs w:val="21"/>
                      <w:highlight w:val="none"/>
                      <w:u w:val="single" w:color="auto"/>
                    </w:rPr>
                  </w:pPr>
                  <w:r>
                    <w:rPr>
                      <w:rFonts w:hint="default" w:ascii="Times New Roman" w:hAnsi="Times New Roman" w:eastAsia="宋体" w:cs="Times New Roman"/>
                      <w:b/>
                      <w:bCs w:val="0"/>
                      <w:color w:val="auto"/>
                      <w:sz w:val="21"/>
                      <w:szCs w:val="21"/>
                      <w:highlight w:val="none"/>
                      <w:u w:val="single" w:color="auto"/>
                    </w:rPr>
                    <w:t>产废周期</w:t>
                  </w:r>
                </w:p>
              </w:tc>
              <w:tc>
                <w:tcPr>
                  <w:tcW w:w="347" w:type="pct"/>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sz w:val="21"/>
                      <w:szCs w:val="21"/>
                      <w:highlight w:val="none"/>
                      <w:u w:val="single" w:color="auto"/>
                    </w:rPr>
                  </w:pPr>
                  <w:r>
                    <w:rPr>
                      <w:rFonts w:hint="default" w:ascii="Times New Roman" w:hAnsi="Times New Roman" w:eastAsia="宋体" w:cs="Times New Roman"/>
                      <w:b/>
                      <w:bCs w:val="0"/>
                      <w:color w:val="auto"/>
                      <w:sz w:val="21"/>
                      <w:szCs w:val="21"/>
                      <w:highlight w:val="none"/>
                      <w:u w:val="single" w:color="auto"/>
                    </w:rPr>
                    <w:t>危险</w:t>
                  </w:r>
                </w:p>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sz w:val="21"/>
                      <w:szCs w:val="21"/>
                      <w:highlight w:val="none"/>
                      <w:u w:val="single" w:color="auto"/>
                    </w:rPr>
                  </w:pPr>
                  <w:r>
                    <w:rPr>
                      <w:rFonts w:hint="default" w:ascii="Times New Roman" w:hAnsi="Times New Roman" w:eastAsia="宋体" w:cs="Times New Roman"/>
                      <w:b/>
                      <w:bCs w:val="0"/>
                      <w:color w:val="auto"/>
                      <w:sz w:val="21"/>
                      <w:szCs w:val="21"/>
                      <w:highlight w:val="none"/>
                      <w:u w:val="single" w:color="auto"/>
                    </w:rPr>
                    <w:t>特性</w:t>
                  </w:r>
                </w:p>
              </w:tc>
              <w:tc>
                <w:tcPr>
                  <w:tcW w:w="659" w:type="pct"/>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sz w:val="21"/>
                      <w:szCs w:val="21"/>
                      <w:highlight w:val="none"/>
                      <w:u w:val="single" w:color="auto"/>
                    </w:rPr>
                  </w:pPr>
                  <w:r>
                    <w:rPr>
                      <w:rFonts w:hint="default" w:ascii="Times New Roman" w:hAnsi="Times New Roman" w:eastAsia="宋体" w:cs="Times New Roman"/>
                      <w:b/>
                      <w:bCs w:val="0"/>
                      <w:color w:val="auto"/>
                      <w:sz w:val="21"/>
                      <w:szCs w:val="21"/>
                      <w:highlight w:val="none"/>
                      <w:u w:val="single" w:color="auto"/>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5" w:type="pct"/>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single" w:color="auto"/>
                    </w:rPr>
                  </w:pPr>
                  <w:r>
                    <w:rPr>
                      <w:rFonts w:hint="eastAsia" w:ascii="Times New Roman" w:hAnsi="Times New Roman" w:eastAsia="宋体" w:cs="Times New Roman"/>
                      <w:color w:val="auto"/>
                      <w:sz w:val="21"/>
                      <w:szCs w:val="21"/>
                      <w:highlight w:val="none"/>
                      <w:u w:val="single" w:color="auto"/>
                      <w:lang w:val="en-US" w:eastAsia="zh-CN"/>
                    </w:rPr>
                    <w:t>1</w:t>
                  </w:r>
                </w:p>
              </w:tc>
              <w:tc>
                <w:tcPr>
                  <w:tcW w:w="425" w:type="pct"/>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single" w:color="auto"/>
                    </w:rPr>
                  </w:pPr>
                  <w:r>
                    <w:rPr>
                      <w:rFonts w:hint="eastAsia" w:ascii="Times New Roman" w:hAnsi="Times New Roman" w:eastAsia="宋体" w:cs="Times New Roman"/>
                      <w:color w:val="auto"/>
                      <w:szCs w:val="21"/>
                      <w:u w:val="single" w:color="auto"/>
                      <w:lang w:bidi="ar"/>
                    </w:rPr>
                    <w:t>废抹布</w:t>
                  </w:r>
                </w:p>
              </w:tc>
              <w:tc>
                <w:tcPr>
                  <w:tcW w:w="771" w:type="pct"/>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highlight w:val="none"/>
                      <w:u w:val="single" w:color="auto"/>
                      <w:lang w:val="en-US" w:eastAsia="zh-CN" w:bidi="ar"/>
                    </w:rPr>
                  </w:pPr>
                  <w:r>
                    <w:rPr>
                      <w:rFonts w:hint="default" w:ascii="Times New Roman" w:hAnsi="Times New Roman" w:eastAsia="宋体" w:cs="Times New Roman"/>
                      <w:color w:val="auto"/>
                      <w:sz w:val="21"/>
                      <w:szCs w:val="21"/>
                      <w:highlight w:val="none"/>
                      <w:u w:val="single" w:color="auto"/>
                      <w:lang w:val="en-US" w:eastAsia="zh-CN" w:bidi="ar"/>
                    </w:rPr>
                    <w:t>HW</w:t>
                  </w:r>
                  <w:r>
                    <w:rPr>
                      <w:rFonts w:hint="eastAsia" w:ascii="Times New Roman" w:hAnsi="Times New Roman" w:eastAsia="宋体" w:cs="Times New Roman"/>
                      <w:color w:val="auto"/>
                      <w:sz w:val="21"/>
                      <w:szCs w:val="21"/>
                      <w:highlight w:val="none"/>
                      <w:u w:val="single" w:color="auto"/>
                      <w:lang w:val="en-US" w:eastAsia="zh-CN" w:bidi="ar"/>
                    </w:rPr>
                    <w:t>49</w:t>
                  </w:r>
                </w:p>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highlight w:val="none"/>
                      <w:u w:val="single" w:color="auto"/>
                      <w:lang w:eastAsia="zh-CN"/>
                    </w:rPr>
                  </w:pPr>
                  <w:r>
                    <w:rPr>
                      <w:rFonts w:hint="eastAsia" w:ascii="Times New Roman" w:hAnsi="Times New Roman" w:eastAsia="宋体" w:cs="Times New Roman"/>
                      <w:color w:val="auto"/>
                      <w:sz w:val="21"/>
                      <w:szCs w:val="21"/>
                      <w:highlight w:val="none"/>
                      <w:u w:val="single" w:color="auto"/>
                      <w:lang w:eastAsia="zh-CN"/>
                    </w:rPr>
                    <w:t>其他废物</w:t>
                  </w:r>
                </w:p>
              </w:tc>
              <w:tc>
                <w:tcPr>
                  <w:tcW w:w="452" w:type="pct"/>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single" w:color="auto"/>
                    </w:rPr>
                  </w:pPr>
                  <w:r>
                    <w:rPr>
                      <w:rFonts w:hint="eastAsia" w:ascii="Times New Roman" w:hAnsi="Times New Roman" w:eastAsia="宋体" w:cs="Times New Roman"/>
                      <w:color w:val="auto"/>
                      <w:szCs w:val="21"/>
                      <w:u w:val="single" w:color="auto"/>
                      <w:lang w:bidi="ar"/>
                    </w:rPr>
                    <w:t>900-41-49</w:t>
                  </w:r>
                </w:p>
              </w:tc>
              <w:tc>
                <w:tcPr>
                  <w:tcW w:w="375" w:type="pct"/>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rPr>
                  </w:pPr>
                  <w:r>
                    <w:rPr>
                      <w:rFonts w:hint="eastAsia" w:ascii="Times New Roman" w:hAnsi="Times New Roman" w:eastAsia="宋体" w:cs="Times New Roman"/>
                      <w:bCs/>
                      <w:color w:val="auto"/>
                      <w:kern w:val="0"/>
                      <w:szCs w:val="21"/>
                      <w:highlight w:val="none"/>
                      <w:u w:val="single" w:color="auto"/>
                      <w:lang w:val="en-US" w:eastAsia="zh-CN" w:bidi="ar"/>
                    </w:rPr>
                    <w:t>0.02</w:t>
                  </w:r>
                </w:p>
              </w:tc>
              <w:tc>
                <w:tcPr>
                  <w:tcW w:w="441" w:type="pct"/>
                  <w:vMerge w:val="restart"/>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设备维修、维护</w:t>
                  </w:r>
                </w:p>
              </w:tc>
              <w:tc>
                <w:tcPr>
                  <w:tcW w:w="251" w:type="pct"/>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single" w:color="auto"/>
                    </w:rPr>
                  </w:pPr>
                  <w:r>
                    <w:rPr>
                      <w:rFonts w:hint="eastAsia" w:ascii="Times New Roman" w:hAnsi="Times New Roman" w:eastAsia="宋体" w:cs="Times New Roman"/>
                      <w:color w:val="auto"/>
                      <w:sz w:val="21"/>
                      <w:szCs w:val="21"/>
                      <w:highlight w:val="none"/>
                      <w:u w:val="single" w:color="auto"/>
                      <w:lang w:eastAsia="zh-CN"/>
                    </w:rPr>
                    <w:t>固态</w:t>
                  </w:r>
                </w:p>
              </w:tc>
              <w:tc>
                <w:tcPr>
                  <w:tcW w:w="375" w:type="pct"/>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single" w:color="auto"/>
                    </w:rPr>
                  </w:pPr>
                  <w:r>
                    <w:rPr>
                      <w:rFonts w:hint="eastAsia" w:ascii="Times New Roman" w:hAnsi="Times New Roman" w:eastAsia="宋体" w:cs="Times New Roman"/>
                      <w:color w:val="auto"/>
                      <w:sz w:val="21"/>
                      <w:szCs w:val="21"/>
                      <w:highlight w:val="none"/>
                      <w:u w:val="single" w:color="auto"/>
                      <w:lang w:eastAsia="zh-CN"/>
                    </w:rPr>
                    <w:t>废油</w:t>
                  </w:r>
                </w:p>
              </w:tc>
              <w:tc>
                <w:tcPr>
                  <w:tcW w:w="288" w:type="pct"/>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single" w:color="auto"/>
                    </w:rPr>
                  </w:pPr>
                  <w:r>
                    <w:rPr>
                      <w:rFonts w:hint="eastAsia" w:ascii="Times New Roman" w:hAnsi="Times New Roman" w:eastAsia="宋体" w:cs="Times New Roman"/>
                      <w:color w:val="auto"/>
                      <w:sz w:val="21"/>
                      <w:szCs w:val="21"/>
                      <w:highlight w:val="none"/>
                      <w:u w:val="single" w:color="auto"/>
                      <w:lang w:eastAsia="zh-CN"/>
                    </w:rPr>
                    <w:t>废油</w:t>
                  </w:r>
                </w:p>
              </w:tc>
              <w:tc>
                <w:tcPr>
                  <w:tcW w:w="415" w:type="pct"/>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1个月</w:t>
                  </w:r>
                </w:p>
              </w:tc>
              <w:tc>
                <w:tcPr>
                  <w:tcW w:w="347" w:type="pct"/>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single" w:color="auto"/>
                      <w:lang w:val="en-US" w:eastAsia="zh-CN"/>
                    </w:rPr>
                  </w:pPr>
                  <w:r>
                    <w:rPr>
                      <w:rFonts w:hint="eastAsia" w:ascii="Times New Roman" w:hAnsi="Times New Roman" w:eastAsia="宋体" w:cs="Times New Roman"/>
                      <w:color w:val="auto"/>
                      <w:sz w:val="21"/>
                      <w:szCs w:val="21"/>
                      <w:highlight w:val="none"/>
                      <w:u w:val="single" w:color="auto"/>
                      <w:lang w:val="en-US" w:eastAsia="zh-CN"/>
                    </w:rPr>
                    <w:t>T/In</w:t>
                  </w:r>
                </w:p>
              </w:tc>
              <w:tc>
                <w:tcPr>
                  <w:tcW w:w="659" w:type="pct"/>
                  <w:vMerge w:val="restart"/>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暂存于</w:t>
                  </w:r>
                  <w:r>
                    <w:rPr>
                      <w:rFonts w:hint="default" w:ascii="Times New Roman" w:hAnsi="Times New Roman" w:eastAsia="宋体" w:cs="Times New Roman"/>
                      <w:color w:val="auto"/>
                      <w:sz w:val="21"/>
                      <w:szCs w:val="21"/>
                      <w:highlight w:val="none"/>
                      <w:u w:val="single" w:color="auto"/>
                      <w:lang w:val="en-US" w:eastAsia="zh-CN"/>
                    </w:rPr>
                    <w:t>危废暂存间</w:t>
                  </w:r>
                  <w:r>
                    <w:rPr>
                      <w:rFonts w:hint="eastAsia" w:ascii="Times New Roman" w:hAnsi="Times New Roman" w:eastAsia="宋体" w:cs="Times New Roman"/>
                      <w:color w:val="auto"/>
                      <w:sz w:val="21"/>
                      <w:szCs w:val="21"/>
                      <w:highlight w:val="none"/>
                      <w:u w:val="single" w:color="auto"/>
                      <w:lang w:val="en-US" w:eastAsia="zh-CN"/>
                    </w:rPr>
                    <w:t>，</w:t>
                  </w:r>
                  <w:r>
                    <w:rPr>
                      <w:rFonts w:hint="eastAsia" w:ascii="Times New Roman" w:hAnsi="Times New Roman" w:eastAsia="宋体" w:cs="Times New Roman"/>
                      <w:color w:val="auto"/>
                      <w:kern w:val="2"/>
                      <w:sz w:val="21"/>
                      <w:szCs w:val="21"/>
                      <w:highlight w:val="none"/>
                      <w:u w:val="single" w:color="auto"/>
                      <w:lang w:val="en-US" w:eastAsia="zh-CN"/>
                    </w:rPr>
                    <w:t>委托有资质单位处置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5" w:type="pct"/>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single" w:color="auto"/>
                      <w:lang w:val="en-US" w:eastAsia="zh-CN"/>
                    </w:rPr>
                  </w:pPr>
                  <w:r>
                    <w:rPr>
                      <w:rFonts w:hint="eastAsia" w:ascii="Times New Roman" w:hAnsi="Times New Roman" w:eastAsia="宋体" w:cs="Times New Roman"/>
                      <w:color w:val="auto"/>
                      <w:sz w:val="21"/>
                      <w:szCs w:val="21"/>
                      <w:highlight w:val="none"/>
                      <w:u w:val="single" w:color="auto"/>
                      <w:lang w:val="en-US" w:eastAsia="zh-CN"/>
                    </w:rPr>
                    <w:t>2</w:t>
                  </w:r>
                </w:p>
              </w:tc>
              <w:tc>
                <w:tcPr>
                  <w:tcW w:w="425" w:type="pct"/>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废机油</w:t>
                  </w:r>
                </w:p>
              </w:tc>
              <w:tc>
                <w:tcPr>
                  <w:tcW w:w="771" w:type="pct"/>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HW08废矿物油与含矿物油废物</w:t>
                  </w:r>
                </w:p>
              </w:tc>
              <w:tc>
                <w:tcPr>
                  <w:tcW w:w="452" w:type="pct"/>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rPr>
                    <w:t>900-</w:t>
                  </w:r>
                  <w:r>
                    <w:rPr>
                      <w:rFonts w:hint="eastAsia" w:cs="Times New Roman"/>
                      <w:color w:val="auto"/>
                      <w:sz w:val="21"/>
                      <w:szCs w:val="21"/>
                      <w:highlight w:val="none"/>
                      <w:u w:val="single" w:color="auto"/>
                      <w:lang w:val="en-US" w:eastAsia="zh-CN"/>
                    </w:rPr>
                    <w:t>047</w:t>
                  </w:r>
                  <w:r>
                    <w:rPr>
                      <w:rFonts w:hint="default" w:ascii="Times New Roman" w:hAnsi="Times New Roman" w:eastAsia="宋体" w:cs="Times New Roman"/>
                      <w:color w:val="auto"/>
                      <w:sz w:val="21"/>
                      <w:szCs w:val="21"/>
                      <w:highlight w:val="none"/>
                      <w:u w:val="single" w:color="auto"/>
                    </w:rPr>
                    <w:t>-</w:t>
                  </w:r>
                  <w:r>
                    <w:rPr>
                      <w:rFonts w:hint="eastAsia" w:cs="Times New Roman"/>
                      <w:color w:val="auto"/>
                      <w:sz w:val="21"/>
                      <w:szCs w:val="21"/>
                      <w:highlight w:val="none"/>
                      <w:u w:val="single" w:color="auto"/>
                      <w:lang w:val="en-US" w:eastAsia="zh-CN"/>
                    </w:rPr>
                    <w:t>49</w:t>
                  </w:r>
                </w:p>
              </w:tc>
              <w:tc>
                <w:tcPr>
                  <w:tcW w:w="375" w:type="pct"/>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bidi="ar"/>
                    </w:rPr>
                    <w:t>0.</w:t>
                  </w:r>
                  <w:r>
                    <w:rPr>
                      <w:rFonts w:hint="eastAsia" w:ascii="Times New Roman" w:hAnsi="Times New Roman" w:eastAsia="宋体" w:cs="Times New Roman"/>
                      <w:color w:val="auto"/>
                      <w:sz w:val="21"/>
                      <w:szCs w:val="21"/>
                      <w:highlight w:val="none"/>
                      <w:u w:val="single" w:color="auto"/>
                      <w:lang w:val="en-US" w:eastAsia="zh-CN" w:bidi="ar"/>
                    </w:rPr>
                    <w:t>01</w:t>
                  </w:r>
                </w:p>
              </w:tc>
              <w:tc>
                <w:tcPr>
                  <w:tcW w:w="441" w:type="pct"/>
                  <w:vMerge w:val="continue"/>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single" w:color="auto"/>
                    </w:rPr>
                  </w:pPr>
                </w:p>
              </w:tc>
              <w:tc>
                <w:tcPr>
                  <w:tcW w:w="251" w:type="pct"/>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液</w:t>
                  </w:r>
                  <w:r>
                    <w:rPr>
                      <w:rFonts w:hint="default" w:ascii="Times New Roman" w:hAnsi="Times New Roman" w:eastAsia="宋体" w:cs="Times New Roman"/>
                      <w:color w:val="auto"/>
                      <w:sz w:val="21"/>
                      <w:szCs w:val="21"/>
                      <w:highlight w:val="none"/>
                      <w:u w:val="single" w:color="auto"/>
                    </w:rPr>
                    <w:t>态</w:t>
                  </w:r>
                </w:p>
              </w:tc>
              <w:tc>
                <w:tcPr>
                  <w:tcW w:w="375" w:type="pct"/>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废机油</w:t>
                  </w:r>
                </w:p>
              </w:tc>
              <w:tc>
                <w:tcPr>
                  <w:tcW w:w="288" w:type="pct"/>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lang w:val="en-US" w:eastAsia="zh-CN"/>
                    </w:rPr>
                    <w:t>废机油</w:t>
                  </w:r>
                </w:p>
              </w:tc>
              <w:tc>
                <w:tcPr>
                  <w:tcW w:w="415" w:type="pct"/>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1个月</w:t>
                  </w:r>
                </w:p>
              </w:tc>
              <w:tc>
                <w:tcPr>
                  <w:tcW w:w="347" w:type="pct"/>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single" w:color="auto"/>
                    </w:rPr>
                  </w:pPr>
                  <w:r>
                    <w:rPr>
                      <w:rFonts w:hint="default" w:ascii="Times New Roman" w:hAnsi="Times New Roman" w:eastAsia="宋体" w:cs="Times New Roman"/>
                      <w:color w:val="auto"/>
                      <w:sz w:val="21"/>
                      <w:szCs w:val="21"/>
                      <w:highlight w:val="none"/>
                      <w:u w:val="single" w:color="auto"/>
                    </w:rPr>
                    <w:t>T/C/I/R</w:t>
                  </w:r>
                </w:p>
              </w:tc>
              <w:tc>
                <w:tcPr>
                  <w:tcW w:w="659" w:type="pct"/>
                  <w:vMerge w:val="continue"/>
                  <w:noWrap w:val="0"/>
                  <w:vAlign w:val="center"/>
                </w:tcPr>
                <w:p>
                  <w:pPr>
                    <w:pStyle w:val="10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single" w:color="auto"/>
                    </w:rPr>
                  </w:pPr>
                </w:p>
              </w:tc>
            </w:tr>
          </w:tbl>
          <w:p>
            <w:pPr>
              <w:keepNext w:val="0"/>
              <w:keepLines w:val="0"/>
              <w:suppressLineNumbers w:val="0"/>
              <w:adjustRightInd w:val="0"/>
              <w:snapToGrid w:val="0"/>
              <w:spacing w:before="0" w:beforeLines="0" w:beforeAutospacing="0" w:after="0" w:afterAutospacing="0" w:line="360" w:lineRule="auto"/>
              <w:ind w:left="0" w:right="0" w:firstLine="482" w:firstLineChars="200"/>
              <w:rPr>
                <w:rFonts w:hint="default" w:ascii="Times New Roman" w:hAnsi="Times New Roman" w:eastAsia="宋体" w:cs="Times New Roman"/>
                <w:color w:val="auto"/>
                <w:sz w:val="24"/>
                <w:szCs w:val="24"/>
                <w:highlight w:val="none"/>
                <w:u w:val="none" w:color="auto"/>
              </w:rPr>
            </w:pPr>
            <w:r>
              <w:rPr>
                <w:rFonts w:hint="eastAsia" w:ascii="Times New Roman" w:hAnsi="Times New Roman" w:eastAsia="宋体" w:cs="Times New Roman"/>
                <w:b/>
                <w:bCs/>
                <w:color w:val="auto"/>
                <w:sz w:val="24"/>
                <w:szCs w:val="24"/>
                <w:highlight w:val="none"/>
                <w:u w:val="none" w:color="auto"/>
                <w:lang w:val="en-US" w:eastAsia="zh-CN"/>
              </w:rPr>
              <w:t>4.4.2</w:t>
            </w:r>
            <w:r>
              <w:rPr>
                <w:rFonts w:hint="default" w:ascii="Times New Roman" w:hAnsi="Times New Roman" w:eastAsia="宋体" w:cs="Times New Roman"/>
                <w:b/>
                <w:bCs/>
                <w:color w:val="auto"/>
                <w:sz w:val="24"/>
                <w:szCs w:val="24"/>
                <w:highlight w:val="none"/>
                <w:u w:val="none" w:color="auto"/>
                <w:lang w:val="en-US" w:eastAsia="zh-CN"/>
              </w:rPr>
              <w:t>固体废物贮存方式、利用处置方式、环境管理要求</w:t>
            </w:r>
          </w:p>
          <w:p>
            <w:pPr>
              <w:keepNext w:val="0"/>
              <w:keepLines w:val="0"/>
              <w:suppressLineNumbers w:val="0"/>
              <w:adjustRightInd w:val="0"/>
              <w:snapToGrid w:val="0"/>
              <w:spacing w:before="0" w:beforeLines="0" w:beforeAutospacing="0" w:after="0" w:afterAutospacing="0" w:line="360" w:lineRule="auto"/>
              <w:ind w:left="0" w:right="0" w:firstLine="482" w:firstLineChars="200"/>
              <w:rPr>
                <w:rFonts w:hint="default" w:ascii="Times New Roman" w:hAnsi="Times New Roman" w:eastAsia="宋体" w:cs="Times New Roman"/>
                <w:color w:val="auto"/>
                <w:sz w:val="24"/>
                <w:szCs w:val="24"/>
                <w:highlight w:val="none"/>
                <w:u w:val="none" w:color="auto"/>
              </w:rPr>
            </w:pPr>
            <w:r>
              <w:rPr>
                <w:rFonts w:hint="eastAsia" w:ascii="Times New Roman" w:hAnsi="Times New Roman" w:eastAsia="宋体" w:cs="Times New Roman"/>
                <w:b/>
                <w:color w:val="auto"/>
                <w:kern w:val="2"/>
                <w:sz w:val="24"/>
                <w:szCs w:val="24"/>
                <w:highlight w:val="none"/>
                <w:u w:val="none" w:color="auto"/>
                <w:lang w:val="en-US" w:eastAsia="zh-CN"/>
              </w:rPr>
              <w:t>一般固废处置措施：</w:t>
            </w:r>
          </w:p>
          <w:p>
            <w:pPr>
              <w:keepNext w:val="0"/>
              <w:keepLines w:val="0"/>
              <w:suppressLineNumbers w:val="0"/>
              <w:adjustRightInd w:val="0"/>
              <w:snapToGrid w:val="0"/>
              <w:spacing w:before="0" w:beforeLines="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根据</w:t>
            </w:r>
            <w:r>
              <w:rPr>
                <w:rFonts w:hint="eastAsia" w:ascii="Times New Roman" w:hAnsi="Times New Roman" w:eastAsia="宋体" w:cs="Times New Roman"/>
                <w:color w:val="auto"/>
                <w:kern w:val="2"/>
                <w:sz w:val="24"/>
                <w:szCs w:val="24"/>
                <w:highlight w:val="none"/>
                <w:u w:val="none" w:color="auto"/>
                <w:lang w:val="en-US" w:eastAsia="zh-CN" w:bidi="ar"/>
              </w:rPr>
              <w:t>《一般工业固体废物贮存和填埋污染控制标准》（GB18599-2020）</w:t>
            </w:r>
            <w:r>
              <w:rPr>
                <w:rFonts w:hint="default" w:ascii="Times New Roman" w:hAnsi="Times New Roman" w:eastAsia="宋体" w:cs="Times New Roman"/>
                <w:color w:val="auto"/>
                <w:sz w:val="24"/>
                <w:szCs w:val="24"/>
                <w:highlight w:val="none"/>
                <w:u w:val="none" w:color="auto"/>
              </w:rPr>
              <w:t>，本项目一般固废的贮存有</w:t>
            </w:r>
            <w:r>
              <w:rPr>
                <w:rFonts w:hint="eastAsia" w:ascii="Times New Roman" w:hAnsi="Times New Roman" w:eastAsia="宋体" w:cs="Times New Roman"/>
                <w:color w:val="auto"/>
                <w:sz w:val="24"/>
                <w:szCs w:val="24"/>
                <w:highlight w:val="none"/>
                <w:u w:val="none" w:color="auto"/>
                <w:lang w:eastAsia="zh-CN"/>
              </w:rPr>
              <w:t>以下</w:t>
            </w:r>
            <w:r>
              <w:rPr>
                <w:rFonts w:hint="default" w:ascii="Times New Roman" w:hAnsi="Times New Roman" w:eastAsia="宋体" w:cs="Times New Roman"/>
                <w:color w:val="auto"/>
                <w:sz w:val="24"/>
                <w:szCs w:val="24"/>
                <w:highlight w:val="none"/>
                <w:u w:val="none" w:color="auto"/>
              </w:rPr>
              <w:t>要求：</w:t>
            </w:r>
          </w:p>
          <w:p>
            <w:pPr>
              <w:keepNext w:val="0"/>
              <w:keepLines w:val="0"/>
              <w:suppressLineNumbers w:val="0"/>
              <w:adjustRightInd w:val="0"/>
              <w:snapToGrid w:val="0"/>
              <w:spacing w:before="0" w:beforeLines="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none"/>
                <w:u w:val="none" w:color="auto"/>
                <w:lang w:eastAsia="zh-CN"/>
              </w:rPr>
            </w:pPr>
            <w:r>
              <w:rPr>
                <w:rFonts w:hint="default" w:ascii="Times New Roman" w:hAnsi="Times New Roman" w:eastAsia="宋体" w:cs="Times New Roman"/>
                <w:color w:val="auto"/>
                <w:sz w:val="24"/>
                <w:szCs w:val="24"/>
                <w:highlight w:val="none"/>
                <w:u w:val="none" w:color="auto"/>
              </w:rPr>
              <w:t>A.一般工业固体废物贮存、处置场，禁止危险废物和生活垃圾混入</w:t>
            </w:r>
            <w:r>
              <w:rPr>
                <w:rFonts w:hint="eastAsia" w:ascii="Times New Roman" w:hAnsi="Times New Roman" w:eastAsia="宋体" w:cs="Times New Roman"/>
                <w:color w:val="auto"/>
                <w:sz w:val="24"/>
                <w:szCs w:val="24"/>
                <w:highlight w:val="none"/>
                <w:u w:val="none" w:color="auto"/>
                <w:lang w:eastAsia="zh-CN"/>
              </w:rPr>
              <w:t>。</w:t>
            </w:r>
          </w:p>
          <w:p>
            <w:pPr>
              <w:keepNext w:val="0"/>
              <w:keepLines w:val="0"/>
              <w:suppressLineNumbers w:val="0"/>
              <w:adjustRightInd w:val="0"/>
              <w:snapToGrid w:val="0"/>
              <w:spacing w:before="0" w:beforeLines="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B.贮存、处置场使用单位，应建立检查维护制度。定期检查维护</w:t>
            </w:r>
            <w:r>
              <w:rPr>
                <w:rFonts w:hint="default" w:ascii="Times New Roman" w:hAnsi="Times New Roman" w:eastAsia="宋体" w:cs="Times New Roman"/>
                <w:color w:val="auto"/>
                <w:sz w:val="24"/>
                <w:szCs w:val="24"/>
                <w:highlight w:val="none"/>
                <w:u w:val="none" w:color="auto"/>
                <w:lang w:val="en-US" w:eastAsia="zh-CN"/>
              </w:rPr>
              <w:t>装车栈台</w:t>
            </w:r>
            <w:r>
              <w:rPr>
                <w:rFonts w:hint="eastAsia" w:ascii="Times New Roman" w:hAnsi="Times New Roman" w:eastAsia="宋体" w:cs="Times New Roman"/>
                <w:color w:val="auto"/>
                <w:sz w:val="24"/>
                <w:szCs w:val="24"/>
                <w:highlight w:val="none"/>
                <w:u w:val="none" w:color="auto"/>
                <w:lang w:val="en-US" w:eastAsia="zh-CN"/>
              </w:rPr>
              <w:t>、围堰、导流沟和截止阀</w:t>
            </w:r>
            <w:r>
              <w:rPr>
                <w:rFonts w:hint="default" w:ascii="Times New Roman" w:hAnsi="Times New Roman" w:eastAsia="宋体" w:cs="Times New Roman"/>
                <w:color w:val="auto"/>
                <w:sz w:val="24"/>
                <w:szCs w:val="24"/>
                <w:highlight w:val="none"/>
                <w:u w:val="none" w:color="auto"/>
              </w:rPr>
              <w:t>等设施，发现有损坏可能或异常，应及时采取必要措施，以保证正常运行。</w:t>
            </w:r>
          </w:p>
          <w:p>
            <w:pPr>
              <w:keepNext w:val="0"/>
              <w:keepLines w:val="0"/>
              <w:suppressLineNumbers w:val="0"/>
              <w:adjustRightInd w:val="0"/>
              <w:snapToGrid w:val="0"/>
              <w:spacing w:before="0" w:beforeLines="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C.贮存、处置场的使用单位，应建立档案制度。按照国家有关规定制定</w:t>
            </w:r>
            <w:r>
              <w:rPr>
                <w:rFonts w:hint="eastAsia" w:ascii="Times New Roman" w:hAnsi="Times New Roman" w:eastAsia="宋体" w:cs="Times New Roman"/>
                <w:color w:val="auto"/>
                <w:sz w:val="24"/>
                <w:szCs w:val="24"/>
                <w:highlight w:val="none"/>
                <w:u w:val="none" w:color="auto"/>
                <w:lang w:val="en-US" w:eastAsia="zh-CN"/>
              </w:rPr>
              <w:t>一般固废</w:t>
            </w:r>
            <w:r>
              <w:rPr>
                <w:rFonts w:hint="default" w:ascii="Times New Roman" w:hAnsi="Times New Roman" w:eastAsia="宋体" w:cs="Times New Roman"/>
                <w:color w:val="auto"/>
                <w:sz w:val="24"/>
                <w:szCs w:val="24"/>
                <w:highlight w:val="none"/>
                <w:u w:val="none" w:color="auto"/>
              </w:rPr>
              <w:t>管理计划；建立</w:t>
            </w:r>
            <w:r>
              <w:rPr>
                <w:rFonts w:hint="eastAsia" w:ascii="Times New Roman" w:hAnsi="Times New Roman" w:eastAsia="宋体" w:cs="Times New Roman"/>
                <w:color w:val="auto"/>
                <w:sz w:val="24"/>
                <w:szCs w:val="24"/>
                <w:highlight w:val="none"/>
                <w:u w:val="none" w:color="auto"/>
                <w:lang w:val="en-US" w:eastAsia="zh-CN"/>
              </w:rPr>
              <w:t>一般固废</w:t>
            </w:r>
            <w:r>
              <w:rPr>
                <w:rFonts w:hint="default" w:ascii="Times New Roman" w:hAnsi="Times New Roman" w:eastAsia="宋体" w:cs="Times New Roman"/>
                <w:color w:val="auto"/>
                <w:sz w:val="24"/>
                <w:szCs w:val="24"/>
                <w:highlight w:val="none"/>
                <w:u w:val="none" w:color="auto"/>
              </w:rPr>
              <w:t>管理台账，如实记录</w:t>
            </w:r>
            <w:r>
              <w:rPr>
                <w:rFonts w:hint="eastAsia" w:ascii="Times New Roman" w:hAnsi="Times New Roman" w:eastAsia="宋体" w:cs="Times New Roman"/>
                <w:color w:val="auto"/>
                <w:sz w:val="24"/>
                <w:szCs w:val="24"/>
                <w:highlight w:val="none"/>
                <w:u w:val="none" w:color="auto"/>
                <w:lang w:val="en-US" w:eastAsia="zh-CN"/>
              </w:rPr>
              <w:t>一般固废</w:t>
            </w:r>
            <w:r>
              <w:rPr>
                <w:rFonts w:hint="default" w:ascii="Times New Roman" w:hAnsi="Times New Roman" w:eastAsia="宋体" w:cs="Times New Roman"/>
                <w:color w:val="auto"/>
                <w:sz w:val="24"/>
                <w:szCs w:val="24"/>
                <w:highlight w:val="none"/>
                <w:u w:val="none" w:color="auto"/>
              </w:rPr>
              <w:t>的种类、产生量、流向、贮存、处置等有关资料。</w:t>
            </w:r>
          </w:p>
          <w:p>
            <w:pPr>
              <w:keepNext w:val="0"/>
              <w:keepLines w:val="0"/>
              <w:suppressLineNumbers w:val="0"/>
              <w:adjustRightInd w:val="0"/>
              <w:snapToGrid w:val="0"/>
              <w:spacing w:before="0" w:beforeLines="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D.贮存、处置场的环境保护图形标志，应按《环境保护图形标志-固体废物贮存（处置）场》（GB15562.2-1995）的规定进行检查和维护。</w:t>
            </w:r>
          </w:p>
          <w:p>
            <w:pPr>
              <w:pStyle w:val="31"/>
              <w:keepNext w:val="0"/>
              <w:keepLines w:val="0"/>
              <w:widowControl w:val="0"/>
              <w:suppressLineNumbers w:val="0"/>
              <w:autoSpaceDE w:val="0"/>
              <w:autoSpaceDN w:val="0"/>
              <w:adjustRightInd w:val="0"/>
              <w:spacing w:before="0" w:beforeLines="0" w:beforeAutospacing="0" w:after="0" w:afterAutospacing="0" w:line="360" w:lineRule="auto"/>
              <w:ind w:left="0" w:right="0" w:firstLine="482" w:firstLineChars="200"/>
              <w:rPr>
                <w:rFonts w:hint="eastAsia" w:ascii="Times New Roman" w:eastAsia="宋体" w:cs="Times New Roman"/>
                <w:b/>
                <w:color w:val="auto"/>
                <w:kern w:val="2"/>
                <w:sz w:val="24"/>
                <w:szCs w:val="24"/>
                <w:highlight w:val="none"/>
                <w:u w:val="none" w:color="auto"/>
                <w:lang w:val="en-US" w:eastAsia="zh-CN"/>
              </w:rPr>
            </w:pPr>
            <w:r>
              <w:rPr>
                <w:rFonts w:hint="eastAsia" w:ascii="Times New Roman" w:eastAsia="宋体" w:cs="Times New Roman"/>
                <w:b/>
                <w:color w:val="auto"/>
                <w:kern w:val="2"/>
                <w:sz w:val="24"/>
                <w:szCs w:val="24"/>
                <w:highlight w:val="none"/>
                <w:u w:val="none" w:color="auto"/>
                <w:lang w:val="en-US" w:eastAsia="zh-CN"/>
              </w:rPr>
              <w:t>危险废物处置措施：</w:t>
            </w:r>
          </w:p>
          <w:p>
            <w:pPr>
              <w:pStyle w:val="31"/>
              <w:keepNext w:val="0"/>
              <w:keepLines w:val="0"/>
              <w:widowControl w:val="0"/>
              <w:suppressLineNumbers w:val="0"/>
              <w:autoSpaceDE w:val="0"/>
              <w:autoSpaceDN w:val="0"/>
              <w:adjustRightInd w:val="0"/>
              <w:spacing w:before="0" w:beforeLines="0" w:beforeAutospacing="0" w:after="0" w:afterAutospacing="0" w:line="360" w:lineRule="auto"/>
              <w:ind w:left="0" w:right="0" w:firstLine="480" w:firstLineChars="200"/>
              <w:jc w:val="both"/>
              <w:rPr>
                <w:rFonts w:hint="eastAsia" w:ascii="Times New Roman" w:hAnsi="宋体" w:eastAsia="宋体" w:cs="Times New Roman"/>
                <w:bCs/>
                <w:color w:val="auto"/>
                <w:kern w:val="2"/>
                <w:sz w:val="24"/>
                <w:szCs w:val="24"/>
                <w:highlight w:val="none"/>
                <w:u w:val="none" w:color="auto"/>
                <w:lang w:val="en-US" w:eastAsia="zh-CN"/>
              </w:rPr>
            </w:pPr>
            <w:r>
              <w:rPr>
                <w:rFonts w:hint="eastAsia" w:ascii="Times New Roman" w:hAnsi="宋体" w:eastAsia="宋体" w:cs="Times New Roman"/>
                <w:bCs/>
                <w:color w:val="auto"/>
                <w:kern w:val="2"/>
                <w:sz w:val="24"/>
                <w:szCs w:val="24"/>
                <w:highlight w:val="none"/>
                <w:u w:val="none" w:color="auto"/>
                <w:lang w:val="en-US" w:eastAsia="zh-CN"/>
              </w:rPr>
              <w:t>本项目产生的危险废弃物不得擅自倾倒、堆放，需按照危险废物的特性分类收集、贮存、运输、处置，并与非危险废物分开贮存。建设单位对自身产生的危险废物进行全过程的管理，临时贮存设施的选址、设计、运行、安全防护、监测和关闭，将严格按照《危险废物贮存污染控制标准》(GB18597-2023）的相关要求执行。本项目危险固体废物暂时存放在危险废物暂存间，并做好相关标记。主要措施如下：</w:t>
            </w:r>
          </w:p>
          <w:p>
            <w:pPr>
              <w:pStyle w:val="31"/>
              <w:keepNext w:val="0"/>
              <w:keepLines w:val="0"/>
              <w:widowControl w:val="0"/>
              <w:suppressLineNumbers w:val="0"/>
              <w:autoSpaceDE w:val="0"/>
              <w:autoSpaceDN w:val="0"/>
              <w:adjustRightInd w:val="0"/>
              <w:spacing w:before="0" w:beforeLines="0" w:beforeAutospacing="0" w:after="0" w:afterAutospacing="0" w:line="360" w:lineRule="auto"/>
              <w:ind w:left="0" w:right="0" w:firstLine="480" w:firstLineChars="200"/>
              <w:jc w:val="both"/>
              <w:rPr>
                <w:rFonts w:hint="eastAsia" w:ascii="Times New Roman" w:hAnsi="宋体" w:eastAsia="宋体" w:cs="Times New Roman"/>
                <w:bCs/>
                <w:color w:val="auto"/>
                <w:kern w:val="2"/>
                <w:sz w:val="24"/>
                <w:szCs w:val="24"/>
                <w:highlight w:val="none"/>
                <w:u w:val="none" w:color="auto"/>
                <w:lang w:val="en-US" w:eastAsia="zh-CN"/>
              </w:rPr>
            </w:pPr>
            <w:r>
              <w:rPr>
                <w:rFonts w:hint="eastAsia" w:ascii="Times New Roman" w:hAnsi="宋体" w:eastAsia="宋体" w:cs="Times New Roman"/>
                <w:bCs/>
                <w:color w:val="auto"/>
                <w:kern w:val="2"/>
                <w:sz w:val="24"/>
                <w:szCs w:val="24"/>
                <w:highlight w:val="none"/>
                <w:u w:val="none" w:color="auto"/>
                <w:lang w:val="en-US" w:eastAsia="zh-CN"/>
              </w:rPr>
              <w:t>①严格执行《危险废物转移联单管理办法》和《危险废物经营许可证管理办法》等，对进厂、使用、出厂的危险废物量进行统计，并定期向环境保护管理部门报送；</w:t>
            </w:r>
          </w:p>
          <w:p>
            <w:pPr>
              <w:pStyle w:val="31"/>
              <w:keepNext w:val="0"/>
              <w:keepLines w:val="0"/>
              <w:widowControl w:val="0"/>
              <w:suppressLineNumbers w:val="0"/>
              <w:autoSpaceDE w:val="0"/>
              <w:autoSpaceDN w:val="0"/>
              <w:adjustRightInd w:val="0"/>
              <w:spacing w:before="0" w:beforeLines="0" w:beforeAutospacing="0" w:after="0" w:afterAutospacing="0" w:line="360" w:lineRule="auto"/>
              <w:ind w:left="0" w:right="0" w:firstLine="480" w:firstLineChars="200"/>
              <w:jc w:val="both"/>
              <w:rPr>
                <w:rFonts w:hint="eastAsia" w:ascii="Times New Roman" w:hAnsi="宋体" w:eastAsia="宋体" w:cs="Times New Roman"/>
                <w:bCs/>
                <w:color w:val="auto"/>
                <w:kern w:val="2"/>
                <w:sz w:val="24"/>
                <w:szCs w:val="24"/>
                <w:highlight w:val="none"/>
                <w:u w:val="none" w:color="auto"/>
                <w:lang w:val="en-US" w:eastAsia="zh-CN"/>
              </w:rPr>
            </w:pPr>
            <w:r>
              <w:rPr>
                <w:rFonts w:hint="eastAsia" w:ascii="Times New Roman" w:hAnsi="宋体" w:eastAsia="宋体" w:cs="Times New Roman"/>
                <w:bCs/>
                <w:color w:val="auto"/>
                <w:kern w:val="2"/>
                <w:sz w:val="24"/>
                <w:szCs w:val="24"/>
                <w:highlight w:val="none"/>
                <w:u w:val="none" w:color="auto"/>
                <w:lang w:val="en-US" w:eastAsia="zh-CN"/>
              </w:rPr>
              <w:t>②危险废物临时贮存库地面与裙角要用坚固、防渗的材料建造，建筑材料必须与危险废物相容；</w:t>
            </w:r>
          </w:p>
          <w:p>
            <w:pPr>
              <w:pStyle w:val="31"/>
              <w:keepNext w:val="0"/>
              <w:keepLines w:val="0"/>
              <w:widowControl w:val="0"/>
              <w:suppressLineNumbers w:val="0"/>
              <w:autoSpaceDE w:val="0"/>
              <w:autoSpaceDN w:val="0"/>
              <w:adjustRightInd w:val="0"/>
              <w:spacing w:before="0" w:beforeLines="0" w:beforeAutospacing="0" w:after="0" w:afterAutospacing="0" w:line="360" w:lineRule="auto"/>
              <w:ind w:left="0" w:right="0" w:firstLine="480" w:firstLineChars="200"/>
              <w:jc w:val="both"/>
              <w:rPr>
                <w:rFonts w:hint="eastAsia" w:ascii="Times New Roman" w:hAnsi="宋体" w:eastAsia="宋体" w:cs="Times New Roman"/>
                <w:bCs/>
                <w:color w:val="auto"/>
                <w:kern w:val="2"/>
                <w:sz w:val="24"/>
                <w:szCs w:val="24"/>
                <w:highlight w:val="none"/>
                <w:u w:val="none" w:color="auto"/>
                <w:lang w:val="en-US" w:eastAsia="zh-CN"/>
              </w:rPr>
            </w:pPr>
            <w:r>
              <w:rPr>
                <w:rFonts w:hint="eastAsia" w:ascii="Times New Roman" w:hAnsi="宋体" w:eastAsia="宋体" w:cs="Times New Roman"/>
                <w:bCs/>
                <w:color w:val="auto"/>
                <w:kern w:val="2"/>
                <w:sz w:val="24"/>
                <w:szCs w:val="24"/>
                <w:highlight w:val="none"/>
                <w:u w:val="none" w:color="auto"/>
                <w:lang w:val="en-US" w:eastAsia="zh-CN"/>
              </w:rPr>
              <w:t>③危险废物临时贮存库必须有防腐蚀的硬化地面，且表面无裂隙；</w:t>
            </w:r>
          </w:p>
          <w:p>
            <w:pPr>
              <w:pStyle w:val="31"/>
              <w:keepNext w:val="0"/>
              <w:keepLines w:val="0"/>
              <w:widowControl w:val="0"/>
              <w:suppressLineNumbers w:val="0"/>
              <w:autoSpaceDE w:val="0"/>
              <w:autoSpaceDN w:val="0"/>
              <w:adjustRightInd w:val="0"/>
              <w:spacing w:before="0" w:beforeLines="0" w:beforeAutospacing="0" w:after="0" w:afterAutospacing="0" w:line="360" w:lineRule="auto"/>
              <w:ind w:left="0" w:right="0" w:firstLine="480" w:firstLineChars="200"/>
              <w:jc w:val="both"/>
              <w:rPr>
                <w:rFonts w:hint="eastAsia" w:ascii="Times New Roman" w:hAnsi="宋体" w:eastAsia="宋体" w:cs="Times New Roman"/>
                <w:bCs/>
                <w:color w:val="auto"/>
                <w:kern w:val="2"/>
                <w:sz w:val="24"/>
                <w:szCs w:val="24"/>
                <w:highlight w:val="none"/>
                <w:u w:val="none" w:color="auto"/>
                <w:lang w:val="en-US" w:eastAsia="zh-CN"/>
              </w:rPr>
            </w:pPr>
            <w:r>
              <w:rPr>
                <w:rFonts w:hint="eastAsia" w:ascii="Times New Roman" w:hAnsi="宋体" w:eastAsia="宋体" w:cs="Times New Roman"/>
                <w:bCs/>
                <w:color w:val="auto"/>
                <w:kern w:val="2"/>
                <w:sz w:val="24"/>
                <w:szCs w:val="24"/>
                <w:highlight w:val="none"/>
                <w:u w:val="none" w:color="auto"/>
                <w:lang w:val="en-US" w:eastAsia="zh-CN"/>
              </w:rPr>
              <w:t>④危险废物堆放基础防渗，防渗层为至少2毫米厚高密度聚乙烯，渗透系数≤10</w:t>
            </w:r>
            <w:r>
              <w:rPr>
                <w:rFonts w:hint="eastAsia" w:ascii="Times New Roman" w:hAnsi="宋体" w:eastAsia="宋体" w:cs="Times New Roman"/>
                <w:bCs/>
                <w:color w:val="auto"/>
                <w:kern w:val="2"/>
                <w:sz w:val="24"/>
                <w:szCs w:val="24"/>
                <w:highlight w:val="none"/>
                <w:u w:val="none" w:color="auto"/>
                <w:vertAlign w:val="superscript"/>
                <w:lang w:val="en-US" w:eastAsia="zh-CN"/>
              </w:rPr>
              <w:t>-10</w:t>
            </w:r>
            <w:r>
              <w:rPr>
                <w:rFonts w:hint="eastAsia" w:ascii="Times New Roman" w:hAnsi="宋体" w:eastAsia="宋体" w:cs="Times New Roman"/>
                <w:bCs/>
                <w:color w:val="auto"/>
                <w:kern w:val="2"/>
                <w:sz w:val="24"/>
                <w:szCs w:val="24"/>
                <w:highlight w:val="none"/>
                <w:u w:val="none" w:color="auto"/>
                <w:lang w:val="en-US" w:eastAsia="zh-CN"/>
              </w:rPr>
              <w:t>厘米/秒；</w:t>
            </w:r>
          </w:p>
          <w:p>
            <w:pPr>
              <w:pStyle w:val="31"/>
              <w:keepNext w:val="0"/>
              <w:keepLines w:val="0"/>
              <w:widowControl w:val="0"/>
              <w:suppressLineNumbers w:val="0"/>
              <w:autoSpaceDE w:val="0"/>
              <w:autoSpaceDN w:val="0"/>
              <w:adjustRightInd w:val="0"/>
              <w:spacing w:before="0" w:beforeLines="0" w:beforeAutospacing="0" w:after="0" w:afterAutospacing="0" w:line="360" w:lineRule="auto"/>
              <w:ind w:left="0" w:right="0" w:firstLine="480" w:firstLineChars="200"/>
              <w:jc w:val="both"/>
              <w:rPr>
                <w:rFonts w:hint="eastAsia" w:ascii="Times New Roman" w:hAnsi="宋体" w:eastAsia="宋体" w:cs="Times New Roman"/>
                <w:bCs/>
                <w:color w:val="auto"/>
                <w:kern w:val="2"/>
                <w:sz w:val="24"/>
                <w:szCs w:val="24"/>
                <w:highlight w:val="none"/>
                <w:u w:val="none" w:color="auto"/>
                <w:lang w:val="en-US" w:eastAsia="zh-CN"/>
              </w:rPr>
            </w:pPr>
            <w:r>
              <w:rPr>
                <w:rFonts w:hint="eastAsia" w:ascii="Times New Roman" w:hAnsi="宋体" w:eastAsia="宋体" w:cs="Times New Roman"/>
                <w:bCs/>
                <w:color w:val="auto"/>
                <w:kern w:val="2"/>
                <w:sz w:val="24"/>
                <w:szCs w:val="24"/>
                <w:highlight w:val="none"/>
                <w:u w:val="none" w:color="auto"/>
                <w:lang w:val="en-US" w:eastAsia="zh-CN"/>
              </w:rPr>
              <w:t>⑤设施内要有安全照明和观察窗口；</w:t>
            </w:r>
          </w:p>
          <w:p>
            <w:pPr>
              <w:pStyle w:val="31"/>
              <w:keepNext w:val="0"/>
              <w:keepLines w:val="0"/>
              <w:widowControl w:val="0"/>
              <w:suppressLineNumbers w:val="0"/>
              <w:autoSpaceDE w:val="0"/>
              <w:autoSpaceDN w:val="0"/>
              <w:adjustRightInd w:val="0"/>
              <w:spacing w:before="0" w:beforeLines="0" w:beforeAutospacing="0" w:after="0" w:afterAutospacing="0" w:line="360" w:lineRule="auto"/>
              <w:ind w:left="0" w:right="0" w:firstLine="480" w:firstLineChars="200"/>
              <w:jc w:val="both"/>
              <w:rPr>
                <w:rFonts w:hint="eastAsia" w:ascii="Times New Roman" w:hAnsi="宋体" w:eastAsia="宋体" w:cs="Times New Roman"/>
                <w:bCs/>
                <w:color w:val="auto"/>
                <w:kern w:val="2"/>
                <w:sz w:val="24"/>
                <w:szCs w:val="24"/>
                <w:highlight w:val="none"/>
                <w:u w:val="none" w:color="auto"/>
                <w:lang w:val="en-US" w:eastAsia="zh-CN"/>
              </w:rPr>
            </w:pPr>
            <w:r>
              <w:rPr>
                <w:rFonts w:hint="eastAsia" w:ascii="Times New Roman" w:hAnsi="宋体" w:eastAsia="宋体" w:cs="Times New Roman"/>
                <w:bCs/>
                <w:color w:val="auto"/>
                <w:kern w:val="2"/>
                <w:sz w:val="24"/>
                <w:szCs w:val="24"/>
                <w:highlight w:val="none"/>
                <w:u w:val="none" w:color="auto"/>
                <w:lang w:val="en-US" w:eastAsia="zh-CN"/>
              </w:rPr>
              <w:t>⑥危险废物临时贮存场要防风、防雨、防晒；同时，建设单位应按《中华人民共和国固体废物污染环境防治法》的规定向上级固体废物管理中心如实申报本项目固体废物产生量、拟采取的处置措施及去向，并按该中心的要求对本项目产生的固体废物特别是危险废物进行全过程严格管理和安全处置。</w:t>
            </w:r>
          </w:p>
          <w:p>
            <w:pPr>
              <w:pStyle w:val="31"/>
              <w:keepNext w:val="0"/>
              <w:keepLines w:val="0"/>
              <w:widowControl w:val="0"/>
              <w:suppressLineNumbers w:val="0"/>
              <w:autoSpaceDE w:val="0"/>
              <w:autoSpaceDN w:val="0"/>
              <w:adjustRightInd w:val="0"/>
              <w:spacing w:before="0" w:beforeAutospacing="0" w:after="0" w:afterAutospacing="0" w:line="360" w:lineRule="auto"/>
              <w:ind w:left="0" w:right="0" w:firstLine="482" w:firstLineChars="200"/>
              <w:rPr>
                <w:rFonts w:hint="eastAsia" w:ascii="Times New Roman" w:eastAsia="宋体" w:cs="Times New Roman"/>
                <w:b/>
                <w:color w:val="auto"/>
                <w:kern w:val="2"/>
                <w:sz w:val="24"/>
                <w:szCs w:val="24"/>
                <w:highlight w:val="none"/>
                <w:u w:val="none" w:color="auto"/>
                <w:lang w:val="en-US" w:eastAsia="zh-CN"/>
              </w:rPr>
            </w:pPr>
            <w:r>
              <w:rPr>
                <w:rFonts w:hint="eastAsia" w:ascii="Times New Roman" w:eastAsia="宋体" w:cs="Times New Roman"/>
                <w:b/>
                <w:color w:val="auto"/>
                <w:kern w:val="2"/>
                <w:sz w:val="24"/>
                <w:szCs w:val="24"/>
                <w:highlight w:val="none"/>
                <w:u w:val="none" w:color="auto"/>
                <w:lang w:val="en-US" w:eastAsia="zh-CN"/>
              </w:rPr>
              <w:t>4.5地下水、土壤环境影响和保护措施</w:t>
            </w:r>
          </w:p>
          <w:p>
            <w:pPr>
              <w:pStyle w:val="31"/>
              <w:keepNext w:val="0"/>
              <w:keepLines w:val="0"/>
              <w:widowControl w:val="0"/>
              <w:suppressLineNumbers w:val="0"/>
              <w:autoSpaceDE w:val="0"/>
              <w:autoSpaceDN w:val="0"/>
              <w:adjustRightInd w:val="0"/>
              <w:spacing w:before="0" w:beforeAutospacing="0" w:after="0" w:afterAutospacing="0" w:line="360" w:lineRule="auto"/>
              <w:ind w:left="0" w:right="0" w:firstLine="480" w:firstLineChars="200"/>
              <w:jc w:val="both"/>
              <w:rPr>
                <w:rFonts w:hint="eastAsia" w:ascii="Times New Roman" w:hAnsi="宋体" w:eastAsia="宋体" w:cs="Times New Roman"/>
                <w:bCs/>
                <w:color w:val="auto"/>
                <w:kern w:val="2"/>
                <w:sz w:val="24"/>
                <w:szCs w:val="24"/>
                <w:highlight w:val="none"/>
                <w:u w:val="none" w:color="auto"/>
                <w:lang w:val="en-US" w:eastAsia="zh-CN"/>
              </w:rPr>
            </w:pPr>
            <w:r>
              <w:rPr>
                <w:rFonts w:hint="eastAsia" w:ascii="Times New Roman" w:hAnsi="宋体" w:eastAsia="宋体" w:cs="Times New Roman"/>
                <w:bCs/>
                <w:color w:val="auto"/>
                <w:kern w:val="2"/>
                <w:sz w:val="24"/>
                <w:szCs w:val="24"/>
                <w:highlight w:val="none"/>
                <w:u w:val="none" w:color="auto"/>
                <w:lang w:val="en-US" w:eastAsia="zh-CN"/>
              </w:rPr>
              <w:t>本项目危险废物设置危废暂存间内，危废暂存间地面做好硬底化、防渗措施，以防止物料泄漏污染外界环境。项目废气污染因子为颗粒物、二氧化硫和氮氧化物，不存在具有土壤积累富集性质的污染物。项目生活污水也不存在持久性污染物。本项目厂区地面均硬化，物料泄露下渗污染地下水、土壤风险小，对周边地下水、土壤环境影响不大。</w:t>
            </w:r>
          </w:p>
          <w:p>
            <w:pPr>
              <w:pStyle w:val="31"/>
              <w:keepNext w:val="0"/>
              <w:keepLines w:val="0"/>
              <w:widowControl w:val="0"/>
              <w:suppressLineNumbers w:val="0"/>
              <w:autoSpaceDE w:val="0"/>
              <w:autoSpaceDN w:val="0"/>
              <w:adjustRightInd w:val="0"/>
              <w:spacing w:before="0" w:beforeAutospacing="0" w:after="0" w:afterAutospacing="0" w:line="360" w:lineRule="auto"/>
              <w:ind w:left="0" w:right="0" w:firstLine="482" w:firstLineChars="200"/>
              <w:rPr>
                <w:rFonts w:hint="default" w:ascii="Times New Roman" w:hAnsi="Times New Roman" w:eastAsia="宋体" w:cs="Times New Roman"/>
                <w:b/>
                <w:color w:val="auto"/>
                <w:kern w:val="2"/>
                <w:sz w:val="24"/>
                <w:szCs w:val="24"/>
                <w:highlight w:val="none"/>
                <w:u w:val="none" w:color="auto"/>
                <w:lang w:val="en-US" w:eastAsia="zh-CN"/>
              </w:rPr>
            </w:pPr>
            <w:r>
              <w:rPr>
                <w:rFonts w:hint="default" w:ascii="Times New Roman" w:hAnsi="Times New Roman" w:eastAsia="宋体" w:cs="Times New Roman"/>
                <w:b/>
                <w:color w:val="auto"/>
                <w:kern w:val="2"/>
                <w:sz w:val="24"/>
                <w:szCs w:val="24"/>
                <w:highlight w:val="none"/>
                <w:u w:val="none" w:color="auto"/>
                <w:lang w:val="en-US" w:eastAsia="zh-CN"/>
              </w:rPr>
              <w:t>4.6环境风险分析</w:t>
            </w:r>
          </w:p>
          <w:p>
            <w:pPr>
              <w:pStyle w:val="31"/>
              <w:keepNext w:val="0"/>
              <w:keepLines w:val="0"/>
              <w:widowControl w:val="0"/>
              <w:suppressLineNumbers w:val="0"/>
              <w:autoSpaceDE w:val="0"/>
              <w:autoSpaceDN w:val="0"/>
              <w:adjustRightInd w:val="0"/>
              <w:spacing w:before="0" w:beforeAutospacing="0" w:after="0" w:afterAutospacing="0" w:line="360" w:lineRule="auto"/>
              <w:ind w:left="0" w:right="0" w:firstLine="482" w:firstLineChars="200"/>
              <w:rPr>
                <w:rFonts w:hint="eastAsia" w:ascii="Times New Roman" w:eastAsia="宋体" w:cs="Times New Roman"/>
                <w:b/>
                <w:color w:val="auto"/>
                <w:kern w:val="2"/>
                <w:sz w:val="24"/>
                <w:szCs w:val="24"/>
                <w:u w:val="none" w:color="auto"/>
                <w:lang w:val="en-US" w:eastAsia="zh-CN"/>
              </w:rPr>
            </w:pPr>
            <w:r>
              <w:rPr>
                <w:rFonts w:hint="eastAsia" w:ascii="Times New Roman" w:eastAsia="宋体" w:cs="Times New Roman"/>
                <w:b/>
                <w:color w:val="auto"/>
                <w:kern w:val="2"/>
                <w:sz w:val="24"/>
                <w:szCs w:val="24"/>
                <w:u w:val="none" w:color="auto"/>
                <w:lang w:val="en-US" w:eastAsia="zh-CN"/>
              </w:rPr>
              <w:t>（1）风险潜势初判</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color="auto"/>
              </w:rPr>
            </w:pPr>
            <w:r>
              <w:rPr>
                <w:rFonts w:hint="eastAsia" w:ascii="宋体" w:hAnsi="宋体" w:eastAsia="宋体" w:cs="宋体"/>
                <w:color w:val="auto"/>
                <w:sz w:val="24"/>
                <w:szCs w:val="24"/>
                <w:u w:val="none" w:color="auto"/>
                <w:lang w:bidi="ar"/>
              </w:rPr>
              <w:t>根据《建设项目环境风险评价技术导则》</w:t>
            </w:r>
            <w:r>
              <w:rPr>
                <w:rFonts w:hint="default" w:ascii="Times New Roman" w:hAnsi="Times New Roman" w:eastAsia="宋体" w:cs="Times New Roman"/>
                <w:color w:val="auto"/>
                <w:sz w:val="24"/>
                <w:szCs w:val="24"/>
                <w:u w:val="none" w:color="auto"/>
                <w:lang w:bidi="ar"/>
              </w:rPr>
              <w:t>(HJ169-2018)</w:t>
            </w:r>
            <w:r>
              <w:rPr>
                <w:rFonts w:hint="eastAsia" w:ascii="宋体" w:hAnsi="宋体" w:eastAsia="宋体" w:cs="宋体"/>
                <w:color w:val="auto"/>
                <w:sz w:val="24"/>
                <w:szCs w:val="24"/>
                <w:u w:val="none" w:color="auto"/>
                <w:lang w:bidi="ar"/>
              </w:rPr>
              <w:t>附录</w:t>
            </w:r>
            <w:r>
              <w:rPr>
                <w:rFonts w:hint="default" w:ascii="Times New Roman" w:hAnsi="Times New Roman" w:eastAsia="宋体" w:cs="Times New Roman"/>
                <w:color w:val="auto"/>
                <w:sz w:val="24"/>
                <w:szCs w:val="24"/>
                <w:u w:val="none" w:color="auto"/>
                <w:lang w:bidi="ar"/>
              </w:rPr>
              <w:t>C</w:t>
            </w:r>
            <w:r>
              <w:rPr>
                <w:rFonts w:hint="eastAsia" w:ascii="宋体" w:hAnsi="宋体" w:eastAsia="宋体" w:cs="宋体"/>
                <w:color w:val="auto"/>
                <w:sz w:val="24"/>
                <w:szCs w:val="24"/>
                <w:u w:val="none" w:color="auto"/>
                <w:lang w:bidi="ar"/>
              </w:rPr>
              <w:t>，计算所涉及的每种危险物质在厂界内的最大存在总量与其附录</w:t>
            </w:r>
            <w:r>
              <w:rPr>
                <w:rFonts w:hint="default" w:ascii="Times New Roman" w:hAnsi="Times New Roman" w:eastAsia="宋体" w:cs="Times New Roman"/>
                <w:color w:val="auto"/>
                <w:sz w:val="24"/>
                <w:szCs w:val="24"/>
                <w:u w:val="none" w:color="auto"/>
                <w:lang w:bidi="ar"/>
              </w:rPr>
              <w:t>B</w:t>
            </w:r>
            <w:r>
              <w:rPr>
                <w:rFonts w:hint="eastAsia" w:ascii="宋体" w:hAnsi="宋体" w:eastAsia="宋体" w:cs="宋体"/>
                <w:color w:val="auto"/>
                <w:sz w:val="24"/>
                <w:szCs w:val="24"/>
                <w:u w:val="none" w:color="auto"/>
                <w:lang w:bidi="ar"/>
              </w:rPr>
              <w:t>中对应临界量的比值</w:t>
            </w:r>
            <w:r>
              <w:rPr>
                <w:rFonts w:hint="default" w:ascii="Times New Roman" w:hAnsi="Times New Roman" w:eastAsia="宋体" w:cs="Times New Roman"/>
                <w:color w:val="auto"/>
                <w:sz w:val="24"/>
                <w:szCs w:val="24"/>
                <w:u w:val="none" w:color="auto"/>
                <w:lang w:bidi="ar"/>
              </w:rPr>
              <w:t>Q</w:t>
            </w:r>
            <w:r>
              <w:rPr>
                <w:rFonts w:hint="eastAsia" w:ascii="宋体" w:hAnsi="宋体" w:eastAsia="宋体" w:cs="宋体"/>
                <w:color w:val="auto"/>
                <w:sz w:val="24"/>
                <w:szCs w:val="24"/>
                <w:u w:val="none" w:color="auto"/>
                <w:lang w:bidi="ar"/>
              </w:rPr>
              <w:t>。</w:t>
            </w:r>
          </w:p>
          <w:p>
            <w:pPr>
              <w:keepNext w:val="0"/>
              <w:keepLines w:val="0"/>
              <w:suppressLineNumbers w:val="0"/>
              <w:spacing w:before="0" w:beforeAutospacing="0" w:after="0" w:afterAutospacing="0" w:line="360" w:lineRule="auto"/>
              <w:ind w:left="0" w:right="0" w:firstLine="480" w:firstLineChars="200"/>
              <w:jc w:val="center"/>
              <w:rPr>
                <w:rFonts w:hint="eastAsia"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lang w:bidi="ar"/>
              </w:rPr>
              <w:drawing>
                <wp:inline distT="0" distB="0" distL="114300" distR="114300">
                  <wp:extent cx="1476375" cy="409575"/>
                  <wp:effectExtent l="0" t="0" r="1905" b="1905"/>
                  <wp:docPr id="58" name="图片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7" descr="IMG_256"/>
                          <pic:cNvPicPr>
                            <a:picLocks noChangeAspect="1"/>
                          </pic:cNvPicPr>
                        </pic:nvPicPr>
                        <pic:blipFill>
                          <a:blip r:embed="rId26"/>
                          <a:stretch>
                            <a:fillRect/>
                          </a:stretch>
                        </pic:blipFill>
                        <pic:spPr>
                          <a:xfrm>
                            <a:off x="0" y="0"/>
                            <a:ext cx="1476375" cy="409575"/>
                          </a:xfrm>
                          <a:prstGeom prst="rect">
                            <a:avLst/>
                          </a:prstGeom>
                          <a:noFill/>
                          <a:ln>
                            <a:noFill/>
                          </a:ln>
                        </pic:spPr>
                      </pic:pic>
                    </a:graphicData>
                  </a:graphic>
                </wp:inline>
              </w:drawing>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color="auto"/>
              </w:rPr>
            </w:pPr>
            <w:r>
              <w:rPr>
                <w:rFonts w:hint="eastAsia" w:ascii="宋体" w:hAnsi="宋体" w:eastAsia="宋体" w:cs="宋体"/>
                <w:color w:val="auto"/>
                <w:sz w:val="24"/>
                <w:szCs w:val="24"/>
                <w:u w:val="none" w:color="auto"/>
                <w:lang w:bidi="ar"/>
              </w:rPr>
              <w:t>式中：</w:t>
            </w:r>
            <w:r>
              <w:rPr>
                <w:rFonts w:hint="default" w:ascii="Times New Roman" w:hAnsi="Times New Roman" w:eastAsia="宋体" w:cs="Times New Roman"/>
                <w:color w:val="auto"/>
                <w:sz w:val="24"/>
                <w:szCs w:val="24"/>
                <w:u w:val="none" w:color="auto"/>
                <w:lang w:bidi="ar"/>
              </w:rPr>
              <w:t>q</w:t>
            </w:r>
            <w:r>
              <w:rPr>
                <w:rFonts w:hint="default" w:ascii="Times New Roman" w:hAnsi="Times New Roman" w:eastAsia="宋体" w:cs="Times New Roman"/>
                <w:color w:val="auto"/>
                <w:sz w:val="24"/>
                <w:szCs w:val="24"/>
                <w:u w:val="none" w:color="auto"/>
                <w:vertAlign w:val="subscript"/>
                <w:lang w:bidi="ar"/>
              </w:rPr>
              <w:t>1</w:t>
            </w:r>
            <w:r>
              <w:rPr>
                <w:rFonts w:hint="eastAsia" w:ascii="宋体" w:hAnsi="宋体" w:eastAsia="宋体" w:cs="宋体"/>
                <w:color w:val="auto"/>
                <w:sz w:val="24"/>
                <w:szCs w:val="24"/>
                <w:u w:val="none" w:color="auto"/>
                <w:lang w:bidi="ar"/>
              </w:rPr>
              <w:t>，</w:t>
            </w:r>
            <w:r>
              <w:rPr>
                <w:rFonts w:hint="default" w:ascii="Times New Roman" w:hAnsi="Times New Roman" w:eastAsia="宋体" w:cs="Times New Roman"/>
                <w:color w:val="auto"/>
                <w:sz w:val="24"/>
                <w:szCs w:val="24"/>
                <w:u w:val="none" w:color="auto"/>
                <w:lang w:bidi="ar"/>
              </w:rPr>
              <w:t>q</w:t>
            </w:r>
            <w:r>
              <w:rPr>
                <w:rFonts w:hint="default" w:ascii="Times New Roman" w:hAnsi="Times New Roman" w:eastAsia="宋体" w:cs="Times New Roman"/>
                <w:color w:val="auto"/>
                <w:sz w:val="24"/>
                <w:szCs w:val="24"/>
                <w:u w:val="none" w:color="auto"/>
                <w:vertAlign w:val="subscript"/>
                <w:lang w:bidi="ar"/>
              </w:rPr>
              <w:t>2</w:t>
            </w:r>
            <w:r>
              <w:rPr>
                <w:rFonts w:hint="default" w:ascii="Times New Roman" w:hAnsi="Times New Roman" w:eastAsia="宋体" w:cs="Times New Roman"/>
                <w:color w:val="auto"/>
                <w:sz w:val="24"/>
                <w:szCs w:val="24"/>
                <w:u w:val="none" w:color="auto"/>
                <w:lang w:bidi="ar"/>
              </w:rPr>
              <w:t>…q</w:t>
            </w:r>
            <w:r>
              <w:rPr>
                <w:rFonts w:hint="default" w:ascii="Times New Roman" w:hAnsi="Times New Roman" w:eastAsia="宋体" w:cs="Times New Roman"/>
                <w:color w:val="auto"/>
                <w:sz w:val="24"/>
                <w:szCs w:val="24"/>
                <w:u w:val="none" w:color="auto"/>
                <w:vertAlign w:val="subscript"/>
                <w:lang w:bidi="ar"/>
              </w:rPr>
              <w:t>n——</w:t>
            </w:r>
            <w:r>
              <w:rPr>
                <w:rFonts w:hint="eastAsia" w:ascii="宋体" w:hAnsi="宋体" w:eastAsia="宋体" w:cs="宋体"/>
                <w:color w:val="auto"/>
                <w:sz w:val="24"/>
                <w:szCs w:val="24"/>
                <w:u w:val="none" w:color="auto"/>
                <w:lang w:bidi="ar"/>
              </w:rPr>
              <w:t>每一种危险物质的最大存在总量，</w:t>
            </w:r>
            <w:r>
              <w:rPr>
                <w:rFonts w:hint="default" w:ascii="Times New Roman" w:hAnsi="Times New Roman" w:eastAsia="宋体" w:cs="Times New Roman"/>
                <w:color w:val="auto"/>
                <w:sz w:val="24"/>
                <w:szCs w:val="24"/>
                <w:u w:val="none" w:color="auto"/>
                <w:lang w:bidi="ar"/>
              </w:rPr>
              <w:t>t</w:t>
            </w:r>
            <w:r>
              <w:rPr>
                <w:rFonts w:hint="eastAsia" w:ascii="宋体" w:hAnsi="宋体" w:eastAsia="宋体" w:cs="宋体"/>
                <w:color w:val="auto"/>
                <w:sz w:val="24"/>
                <w:szCs w:val="24"/>
                <w:u w:val="none" w:color="auto"/>
                <w:lang w:bidi="ar"/>
              </w:rPr>
              <w:t>；</w:t>
            </w:r>
          </w:p>
          <w:p>
            <w:pPr>
              <w:keepNext w:val="0"/>
              <w:keepLines w:val="0"/>
              <w:suppressLineNumbers w:val="0"/>
              <w:spacing w:before="0" w:beforeAutospacing="0" w:after="0" w:afterAutospacing="0" w:line="360" w:lineRule="auto"/>
              <w:ind w:left="0" w:right="0" w:firstLine="1200" w:firstLineChars="5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lang w:bidi="ar"/>
              </w:rPr>
              <w:t>Q</w:t>
            </w:r>
            <w:r>
              <w:rPr>
                <w:rFonts w:hint="default" w:ascii="Times New Roman" w:hAnsi="Times New Roman" w:eastAsia="宋体" w:cs="Times New Roman"/>
                <w:color w:val="auto"/>
                <w:sz w:val="24"/>
                <w:szCs w:val="24"/>
                <w:u w:val="none" w:color="auto"/>
                <w:vertAlign w:val="subscript"/>
                <w:lang w:bidi="ar"/>
              </w:rPr>
              <w:t>1</w:t>
            </w:r>
            <w:r>
              <w:rPr>
                <w:rFonts w:hint="eastAsia" w:ascii="宋体" w:hAnsi="宋体" w:eastAsia="宋体" w:cs="宋体"/>
                <w:color w:val="auto"/>
                <w:sz w:val="24"/>
                <w:szCs w:val="24"/>
                <w:u w:val="none" w:color="auto"/>
                <w:lang w:bidi="ar"/>
              </w:rPr>
              <w:t>，</w:t>
            </w:r>
            <w:r>
              <w:rPr>
                <w:rFonts w:hint="default" w:ascii="Times New Roman" w:hAnsi="Times New Roman" w:eastAsia="宋体" w:cs="Times New Roman"/>
                <w:color w:val="auto"/>
                <w:sz w:val="24"/>
                <w:szCs w:val="24"/>
                <w:u w:val="none" w:color="auto"/>
                <w:lang w:bidi="ar"/>
              </w:rPr>
              <w:t>Q</w:t>
            </w:r>
            <w:r>
              <w:rPr>
                <w:rFonts w:hint="default" w:ascii="Times New Roman" w:hAnsi="Times New Roman" w:eastAsia="宋体" w:cs="Times New Roman"/>
                <w:color w:val="auto"/>
                <w:sz w:val="24"/>
                <w:szCs w:val="24"/>
                <w:u w:val="none" w:color="auto"/>
                <w:vertAlign w:val="subscript"/>
                <w:lang w:bidi="ar"/>
              </w:rPr>
              <w:t>2</w:t>
            </w:r>
            <w:r>
              <w:rPr>
                <w:rFonts w:hint="default" w:ascii="Times New Roman" w:hAnsi="Times New Roman" w:eastAsia="宋体" w:cs="Times New Roman"/>
                <w:color w:val="auto"/>
                <w:sz w:val="24"/>
                <w:szCs w:val="24"/>
                <w:u w:val="none" w:color="auto"/>
                <w:lang w:bidi="ar"/>
              </w:rPr>
              <w:t>…Q</w:t>
            </w:r>
            <w:r>
              <w:rPr>
                <w:rFonts w:hint="default" w:ascii="Times New Roman" w:hAnsi="Times New Roman" w:eastAsia="宋体" w:cs="Times New Roman"/>
                <w:color w:val="auto"/>
                <w:sz w:val="24"/>
                <w:szCs w:val="24"/>
                <w:u w:val="none" w:color="auto"/>
                <w:vertAlign w:val="subscript"/>
                <w:lang w:bidi="ar"/>
              </w:rPr>
              <w:t>n——</w:t>
            </w:r>
            <w:r>
              <w:rPr>
                <w:rFonts w:hint="eastAsia" w:ascii="宋体" w:hAnsi="宋体" w:eastAsia="宋体" w:cs="宋体"/>
                <w:color w:val="auto"/>
                <w:sz w:val="24"/>
                <w:szCs w:val="24"/>
                <w:u w:val="none" w:color="auto"/>
                <w:lang w:bidi="ar"/>
              </w:rPr>
              <w:t>每种危险物质的临界量，</w:t>
            </w:r>
            <w:r>
              <w:rPr>
                <w:rFonts w:hint="default" w:ascii="Times New Roman" w:hAnsi="Times New Roman" w:eastAsia="宋体" w:cs="Times New Roman"/>
                <w:color w:val="auto"/>
                <w:sz w:val="24"/>
                <w:szCs w:val="24"/>
                <w:u w:val="none" w:color="auto"/>
                <w:lang w:bidi="ar"/>
              </w:rPr>
              <w:t>t</w:t>
            </w:r>
            <w:r>
              <w:rPr>
                <w:rFonts w:hint="eastAsia" w:ascii="宋体" w:hAnsi="宋体" w:eastAsia="宋体" w:cs="宋体"/>
                <w:color w:val="auto"/>
                <w:sz w:val="24"/>
                <w:szCs w:val="24"/>
                <w:u w:val="none" w:color="auto"/>
                <w:lang w:bidi="ar"/>
              </w:rPr>
              <w:t>。</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color="auto"/>
              </w:rPr>
            </w:pPr>
            <w:r>
              <w:rPr>
                <w:rFonts w:hint="eastAsia" w:ascii="宋体" w:hAnsi="宋体" w:eastAsia="宋体" w:cs="宋体"/>
                <w:color w:val="auto"/>
                <w:sz w:val="24"/>
                <w:szCs w:val="24"/>
                <w:u w:val="none" w:color="auto"/>
                <w:lang w:bidi="ar"/>
              </w:rPr>
              <w:t>当</w:t>
            </w:r>
            <w:r>
              <w:rPr>
                <w:rFonts w:hint="default" w:ascii="Times New Roman" w:hAnsi="Times New Roman" w:eastAsia="宋体" w:cs="Times New Roman"/>
                <w:color w:val="auto"/>
                <w:sz w:val="24"/>
                <w:szCs w:val="24"/>
                <w:u w:val="none" w:color="auto"/>
                <w:lang w:bidi="ar"/>
              </w:rPr>
              <w:t>Q</w:t>
            </w:r>
            <w:r>
              <w:rPr>
                <w:rFonts w:hint="eastAsia" w:ascii="宋体" w:hAnsi="宋体" w:eastAsia="宋体" w:cs="宋体"/>
                <w:color w:val="auto"/>
                <w:sz w:val="24"/>
                <w:szCs w:val="24"/>
                <w:u w:val="none" w:color="auto"/>
                <w:lang w:bidi="ar"/>
              </w:rPr>
              <w:t>＜</w:t>
            </w:r>
            <w:r>
              <w:rPr>
                <w:rFonts w:hint="default" w:ascii="Times New Roman" w:hAnsi="Times New Roman" w:eastAsia="宋体" w:cs="Times New Roman"/>
                <w:color w:val="auto"/>
                <w:sz w:val="24"/>
                <w:szCs w:val="24"/>
                <w:u w:val="none" w:color="auto"/>
                <w:lang w:bidi="ar"/>
              </w:rPr>
              <w:t>1</w:t>
            </w:r>
            <w:r>
              <w:rPr>
                <w:rFonts w:hint="eastAsia" w:ascii="宋体" w:hAnsi="宋体" w:eastAsia="宋体" w:cs="宋体"/>
                <w:color w:val="auto"/>
                <w:sz w:val="24"/>
                <w:szCs w:val="24"/>
                <w:u w:val="none" w:color="auto"/>
                <w:lang w:bidi="ar"/>
              </w:rPr>
              <w:t>时，该项目环境风险潜势为</w:t>
            </w:r>
            <w:r>
              <w:rPr>
                <w:rFonts w:hint="default" w:ascii="Times New Roman" w:hAnsi="Times New Roman" w:eastAsia="宋体" w:cs="Times New Roman"/>
                <w:color w:val="auto"/>
                <w:sz w:val="24"/>
                <w:szCs w:val="24"/>
                <w:u w:val="none" w:color="auto"/>
                <w:lang w:bidi="ar"/>
              </w:rPr>
              <w:t>I</w:t>
            </w:r>
            <w:r>
              <w:rPr>
                <w:rFonts w:hint="eastAsia" w:ascii="宋体" w:hAnsi="宋体" w:eastAsia="宋体" w:cs="宋体"/>
                <w:color w:val="auto"/>
                <w:sz w:val="24"/>
                <w:szCs w:val="24"/>
                <w:u w:val="none" w:color="auto"/>
                <w:lang w:bidi="ar"/>
              </w:rPr>
              <w:t>。</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color="auto"/>
              </w:rPr>
            </w:pPr>
            <w:r>
              <w:rPr>
                <w:rFonts w:hint="eastAsia" w:ascii="宋体" w:hAnsi="宋体" w:eastAsia="宋体" w:cs="宋体"/>
                <w:color w:val="auto"/>
                <w:sz w:val="24"/>
                <w:szCs w:val="24"/>
                <w:u w:val="none" w:color="auto"/>
                <w:lang w:bidi="ar"/>
              </w:rPr>
              <w:t>当</w:t>
            </w:r>
            <w:r>
              <w:rPr>
                <w:rFonts w:hint="default" w:ascii="Times New Roman" w:hAnsi="Times New Roman" w:eastAsia="宋体" w:cs="Times New Roman"/>
                <w:color w:val="auto"/>
                <w:sz w:val="24"/>
                <w:szCs w:val="24"/>
                <w:u w:val="none" w:color="auto"/>
                <w:lang w:bidi="ar"/>
              </w:rPr>
              <w:t>Q≥1</w:t>
            </w:r>
            <w:r>
              <w:rPr>
                <w:rFonts w:hint="eastAsia" w:ascii="宋体" w:hAnsi="宋体" w:eastAsia="宋体" w:cs="宋体"/>
                <w:color w:val="auto"/>
                <w:sz w:val="24"/>
                <w:szCs w:val="24"/>
                <w:u w:val="none" w:color="auto"/>
                <w:lang w:bidi="ar"/>
              </w:rPr>
              <w:t>时，将</w:t>
            </w:r>
            <w:r>
              <w:rPr>
                <w:rFonts w:hint="default" w:ascii="Times New Roman" w:hAnsi="Times New Roman" w:eastAsia="宋体" w:cs="Times New Roman"/>
                <w:color w:val="auto"/>
                <w:sz w:val="24"/>
                <w:szCs w:val="24"/>
                <w:u w:val="none" w:color="auto"/>
                <w:lang w:bidi="ar"/>
              </w:rPr>
              <w:t>Q</w:t>
            </w:r>
            <w:r>
              <w:rPr>
                <w:rFonts w:hint="eastAsia" w:ascii="宋体" w:hAnsi="宋体" w:eastAsia="宋体" w:cs="宋体"/>
                <w:color w:val="auto"/>
                <w:sz w:val="24"/>
                <w:szCs w:val="24"/>
                <w:u w:val="none" w:color="auto"/>
                <w:lang w:bidi="ar"/>
              </w:rPr>
              <w:t>值划分为：（</w:t>
            </w:r>
            <w:r>
              <w:rPr>
                <w:rFonts w:hint="default" w:ascii="Times New Roman" w:hAnsi="Times New Roman" w:eastAsia="宋体" w:cs="Times New Roman"/>
                <w:color w:val="auto"/>
                <w:sz w:val="24"/>
                <w:szCs w:val="24"/>
                <w:u w:val="none" w:color="auto"/>
                <w:lang w:bidi="ar"/>
              </w:rPr>
              <w:t>1</w:t>
            </w:r>
            <w:r>
              <w:rPr>
                <w:rFonts w:hint="eastAsia" w:ascii="宋体" w:hAnsi="宋体" w:eastAsia="宋体" w:cs="宋体"/>
                <w:color w:val="auto"/>
                <w:sz w:val="24"/>
                <w:szCs w:val="24"/>
                <w:u w:val="none" w:color="auto"/>
                <w:lang w:bidi="ar"/>
              </w:rPr>
              <w:t>）</w:t>
            </w:r>
            <w:r>
              <w:rPr>
                <w:rFonts w:hint="default" w:ascii="Times New Roman" w:hAnsi="Times New Roman" w:eastAsia="宋体" w:cs="Times New Roman"/>
                <w:color w:val="auto"/>
                <w:sz w:val="24"/>
                <w:szCs w:val="24"/>
                <w:u w:val="none" w:color="auto"/>
                <w:lang w:bidi="ar"/>
              </w:rPr>
              <w:t>1≤Q</w:t>
            </w:r>
            <w:r>
              <w:rPr>
                <w:rFonts w:hint="eastAsia" w:ascii="宋体" w:hAnsi="宋体" w:eastAsia="宋体" w:cs="宋体"/>
                <w:color w:val="auto"/>
                <w:sz w:val="24"/>
                <w:szCs w:val="24"/>
                <w:u w:val="none" w:color="auto"/>
                <w:lang w:bidi="ar"/>
              </w:rPr>
              <w:t>＜</w:t>
            </w:r>
            <w:r>
              <w:rPr>
                <w:rFonts w:hint="default" w:ascii="Times New Roman" w:hAnsi="Times New Roman" w:eastAsia="宋体" w:cs="Times New Roman"/>
                <w:color w:val="auto"/>
                <w:sz w:val="24"/>
                <w:szCs w:val="24"/>
                <w:u w:val="none" w:color="auto"/>
                <w:lang w:bidi="ar"/>
              </w:rPr>
              <w:t>10</w:t>
            </w:r>
            <w:r>
              <w:rPr>
                <w:rFonts w:hint="eastAsia" w:ascii="宋体" w:hAnsi="宋体" w:eastAsia="宋体" w:cs="宋体"/>
                <w:color w:val="auto"/>
                <w:sz w:val="24"/>
                <w:szCs w:val="24"/>
                <w:u w:val="none" w:color="auto"/>
                <w:lang w:bidi="ar"/>
              </w:rPr>
              <w:t>；（</w:t>
            </w:r>
            <w:r>
              <w:rPr>
                <w:rFonts w:hint="default" w:ascii="Times New Roman" w:hAnsi="Times New Roman" w:eastAsia="宋体" w:cs="Times New Roman"/>
                <w:color w:val="auto"/>
                <w:sz w:val="24"/>
                <w:szCs w:val="24"/>
                <w:u w:val="none" w:color="auto"/>
                <w:lang w:bidi="ar"/>
              </w:rPr>
              <w:t>2</w:t>
            </w:r>
            <w:r>
              <w:rPr>
                <w:rFonts w:hint="eastAsia" w:ascii="宋体" w:hAnsi="宋体" w:eastAsia="宋体" w:cs="宋体"/>
                <w:color w:val="auto"/>
                <w:sz w:val="24"/>
                <w:szCs w:val="24"/>
                <w:u w:val="none" w:color="auto"/>
                <w:lang w:bidi="ar"/>
              </w:rPr>
              <w:t>）</w:t>
            </w:r>
            <w:r>
              <w:rPr>
                <w:rFonts w:hint="default" w:ascii="Times New Roman" w:hAnsi="Times New Roman" w:eastAsia="宋体" w:cs="Times New Roman"/>
                <w:color w:val="auto"/>
                <w:sz w:val="24"/>
                <w:szCs w:val="24"/>
                <w:u w:val="none" w:color="auto"/>
                <w:lang w:bidi="ar"/>
              </w:rPr>
              <w:t>10≤Q</w:t>
            </w:r>
            <w:r>
              <w:rPr>
                <w:rFonts w:hint="eastAsia" w:ascii="宋体" w:hAnsi="宋体" w:eastAsia="宋体" w:cs="宋体"/>
                <w:color w:val="auto"/>
                <w:sz w:val="24"/>
                <w:szCs w:val="24"/>
                <w:u w:val="none" w:color="auto"/>
                <w:lang w:bidi="ar"/>
              </w:rPr>
              <w:t>＜</w:t>
            </w:r>
            <w:r>
              <w:rPr>
                <w:rFonts w:hint="default" w:ascii="Times New Roman" w:hAnsi="Times New Roman" w:eastAsia="宋体" w:cs="Times New Roman"/>
                <w:color w:val="auto"/>
                <w:sz w:val="24"/>
                <w:szCs w:val="24"/>
                <w:u w:val="none" w:color="auto"/>
                <w:lang w:bidi="ar"/>
              </w:rPr>
              <w:t>100</w:t>
            </w:r>
            <w:r>
              <w:rPr>
                <w:rFonts w:hint="eastAsia" w:ascii="宋体" w:hAnsi="宋体" w:eastAsia="宋体" w:cs="宋体"/>
                <w:color w:val="auto"/>
                <w:sz w:val="24"/>
                <w:szCs w:val="24"/>
                <w:u w:val="none" w:color="auto"/>
                <w:lang w:bidi="ar"/>
              </w:rPr>
              <w:t>；（</w:t>
            </w:r>
            <w:r>
              <w:rPr>
                <w:rFonts w:hint="default" w:ascii="Times New Roman" w:hAnsi="Times New Roman" w:eastAsia="宋体" w:cs="Times New Roman"/>
                <w:color w:val="auto"/>
                <w:sz w:val="24"/>
                <w:szCs w:val="24"/>
                <w:u w:val="none" w:color="auto"/>
                <w:lang w:bidi="ar"/>
              </w:rPr>
              <w:t>3</w:t>
            </w:r>
            <w:r>
              <w:rPr>
                <w:rFonts w:hint="eastAsia" w:ascii="宋体" w:hAnsi="宋体" w:eastAsia="宋体" w:cs="宋体"/>
                <w:color w:val="auto"/>
                <w:sz w:val="24"/>
                <w:szCs w:val="24"/>
                <w:u w:val="none" w:color="auto"/>
                <w:lang w:bidi="ar"/>
              </w:rPr>
              <w:t>）</w:t>
            </w:r>
            <w:r>
              <w:rPr>
                <w:rFonts w:hint="default" w:ascii="Times New Roman" w:hAnsi="Times New Roman" w:eastAsia="宋体" w:cs="Times New Roman"/>
                <w:color w:val="auto"/>
                <w:sz w:val="24"/>
                <w:szCs w:val="24"/>
                <w:u w:val="none" w:color="auto"/>
                <w:lang w:bidi="ar"/>
              </w:rPr>
              <w:t>Q≥100</w:t>
            </w:r>
            <w:r>
              <w:rPr>
                <w:rFonts w:hint="eastAsia" w:ascii="宋体" w:hAnsi="宋体" w:eastAsia="宋体" w:cs="宋体"/>
                <w:color w:val="auto"/>
                <w:sz w:val="24"/>
                <w:szCs w:val="24"/>
                <w:u w:val="none" w:color="auto"/>
                <w:lang w:bidi="ar"/>
              </w:rPr>
              <w:t>。</w:t>
            </w:r>
          </w:p>
          <w:p>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i w:val="0"/>
                <w:iCs w:val="0"/>
                <w:color w:val="auto"/>
                <w:sz w:val="24"/>
                <w:szCs w:val="24"/>
                <w:u w:val="none" w:color="auto"/>
                <w:lang w:bidi="ar"/>
              </w:rPr>
            </w:pPr>
            <w:r>
              <w:rPr>
                <w:rFonts w:hint="eastAsia" w:ascii="宋体" w:hAnsi="宋体" w:eastAsia="宋体" w:cs="宋体"/>
                <w:i w:val="0"/>
                <w:iCs w:val="0"/>
                <w:color w:val="auto"/>
                <w:sz w:val="24"/>
                <w:szCs w:val="24"/>
                <w:u w:val="none" w:color="auto"/>
                <w:lang w:bidi="ar"/>
              </w:rPr>
              <w:t>项目风险潜势初判风险物质为机油</w:t>
            </w:r>
            <w:r>
              <w:rPr>
                <w:rFonts w:hint="eastAsia" w:ascii="宋体" w:hAnsi="宋体" w:eastAsia="宋体" w:cs="宋体"/>
                <w:i w:val="0"/>
                <w:iCs w:val="0"/>
                <w:color w:val="auto"/>
                <w:sz w:val="24"/>
                <w:szCs w:val="24"/>
                <w:u w:val="none" w:color="auto"/>
                <w:lang w:eastAsia="zh-CN" w:bidi="ar"/>
              </w:rPr>
              <w:t>、废机油</w:t>
            </w:r>
            <w:r>
              <w:rPr>
                <w:rFonts w:hint="eastAsia" w:ascii="宋体" w:hAnsi="宋体" w:eastAsia="宋体" w:cs="宋体"/>
                <w:i w:val="0"/>
                <w:iCs w:val="0"/>
                <w:color w:val="auto"/>
                <w:sz w:val="24"/>
                <w:szCs w:val="24"/>
                <w:u w:val="none" w:color="auto"/>
                <w:lang w:bidi="ar"/>
              </w:rPr>
              <w:t>。</w:t>
            </w:r>
          </w:p>
          <w:p>
            <w:pPr>
              <w:pStyle w:val="31"/>
              <w:keepNext w:val="0"/>
              <w:keepLines w:val="0"/>
              <w:widowControl w:val="0"/>
              <w:suppressLineNumbers w:val="0"/>
              <w:autoSpaceDE w:val="0"/>
              <w:spacing w:before="0" w:beforeAutospacing="0" w:after="0" w:afterAutospacing="0"/>
              <w:ind w:left="0" w:right="0" w:firstLine="480"/>
              <w:jc w:val="center"/>
              <w:rPr>
                <w:rFonts w:hint="default" w:ascii="Times New Roman" w:hAnsi="Times New Roman" w:eastAsia="宋体" w:cs="Times New Roman"/>
                <w:b/>
                <w:i w:val="0"/>
                <w:iCs w:val="0"/>
                <w:color w:val="auto"/>
                <w:kern w:val="2"/>
                <w:sz w:val="21"/>
                <w:szCs w:val="21"/>
                <w:u w:val="none" w:color="auto"/>
                <w:lang w:val="en-US" w:eastAsia="zh-CN"/>
              </w:rPr>
            </w:pPr>
            <w:r>
              <w:rPr>
                <w:rFonts w:hint="eastAsia" w:eastAsia="宋体" w:cs="Times New Roman"/>
                <w:b/>
                <w:i w:val="0"/>
                <w:iCs w:val="0"/>
                <w:color w:val="auto"/>
                <w:kern w:val="2"/>
                <w:sz w:val="21"/>
                <w:szCs w:val="21"/>
                <w:u w:val="none" w:color="auto"/>
                <w:lang w:val="en-US" w:eastAsia="zh-CN" w:bidi="ar"/>
              </w:rPr>
              <w:t>表</w:t>
            </w:r>
            <w:r>
              <w:rPr>
                <w:rFonts w:hint="eastAsia" w:ascii="Times New Roman" w:hAnsi="Times New Roman" w:eastAsia="宋体" w:cs="Times New Roman"/>
                <w:b/>
                <w:i w:val="0"/>
                <w:iCs w:val="0"/>
                <w:color w:val="auto"/>
                <w:kern w:val="2"/>
                <w:sz w:val="21"/>
                <w:szCs w:val="21"/>
                <w:u w:val="none" w:color="auto"/>
                <w:lang w:val="en-US" w:eastAsia="zh-CN" w:bidi="ar"/>
              </w:rPr>
              <w:t xml:space="preserve">4.6-1  </w:t>
            </w:r>
            <w:r>
              <w:rPr>
                <w:rFonts w:hint="default" w:ascii="Times New Roman" w:hAnsi="Times New Roman" w:eastAsia="宋体" w:cs="Times New Roman"/>
                <w:b/>
                <w:i w:val="0"/>
                <w:iCs w:val="0"/>
                <w:color w:val="auto"/>
                <w:kern w:val="2"/>
                <w:sz w:val="21"/>
                <w:szCs w:val="21"/>
                <w:u w:val="none" w:color="auto"/>
                <w:lang w:val="en-US" w:eastAsia="zh-CN" w:bidi="ar"/>
              </w:rPr>
              <w:t>Q</w:t>
            </w:r>
            <w:r>
              <w:rPr>
                <w:rFonts w:hint="eastAsia" w:eastAsia="宋体" w:cs="Times New Roman"/>
                <w:b/>
                <w:i w:val="0"/>
                <w:iCs w:val="0"/>
                <w:color w:val="auto"/>
                <w:kern w:val="2"/>
                <w:sz w:val="21"/>
                <w:szCs w:val="21"/>
                <w:u w:val="none" w:color="auto"/>
                <w:lang w:val="en-US" w:eastAsia="zh-CN" w:bidi="ar"/>
              </w:rPr>
              <w:t>值计算结果一览表</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6"/>
              <w:gridCol w:w="2197"/>
              <w:gridCol w:w="1329"/>
              <w:gridCol w:w="906"/>
              <w:gridCol w:w="900"/>
              <w:gridCol w:w="1050"/>
              <w:gridCol w:w="9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6" w:type="dxa"/>
                  <w:noWrap w:val="0"/>
                  <w:vAlign w:val="center"/>
                </w:tcPr>
                <w:p>
                  <w:pPr>
                    <w:pStyle w:val="31"/>
                    <w:keepNext w:val="0"/>
                    <w:keepLines w:val="0"/>
                    <w:widowControl w:val="0"/>
                    <w:suppressLineNumbers w:val="0"/>
                    <w:wordWrap w:val="0"/>
                    <w:autoSpaceDE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i w:val="0"/>
                      <w:iCs w:val="0"/>
                      <w:color w:val="auto"/>
                      <w:sz w:val="21"/>
                      <w:szCs w:val="21"/>
                      <w:u w:val="none" w:color="auto"/>
                      <w:lang w:val="en-US" w:eastAsia="zh-CN"/>
                    </w:rPr>
                  </w:pPr>
                  <w:r>
                    <w:rPr>
                      <w:rFonts w:hint="default" w:ascii="Times New Roman" w:hAnsi="Times New Roman" w:eastAsia="宋体" w:cs="Times New Roman"/>
                      <w:b/>
                      <w:i w:val="0"/>
                      <w:iCs w:val="0"/>
                      <w:color w:val="auto"/>
                      <w:sz w:val="21"/>
                      <w:szCs w:val="21"/>
                      <w:u w:val="none" w:color="auto"/>
                      <w:lang w:val="en-US" w:eastAsia="zh-CN" w:bidi="ar"/>
                    </w:rPr>
                    <w:t>危险物质</w:t>
                  </w:r>
                </w:p>
              </w:tc>
              <w:tc>
                <w:tcPr>
                  <w:tcW w:w="2197" w:type="dxa"/>
                  <w:noWrap w:val="0"/>
                  <w:vAlign w:val="center"/>
                </w:tcPr>
                <w:p>
                  <w:pPr>
                    <w:pStyle w:val="31"/>
                    <w:keepNext w:val="0"/>
                    <w:keepLines w:val="0"/>
                    <w:widowControl w:val="0"/>
                    <w:suppressLineNumbers w:val="0"/>
                    <w:wordWrap w:val="0"/>
                    <w:autoSpaceDE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i w:val="0"/>
                      <w:iCs w:val="0"/>
                      <w:color w:val="auto"/>
                      <w:sz w:val="21"/>
                      <w:szCs w:val="21"/>
                      <w:u w:val="none" w:color="auto"/>
                      <w:lang w:val="en-US" w:eastAsia="zh-CN"/>
                    </w:rPr>
                  </w:pPr>
                  <w:r>
                    <w:rPr>
                      <w:rFonts w:hint="default" w:ascii="Times New Roman" w:hAnsi="Times New Roman" w:eastAsia="宋体" w:cs="Times New Roman"/>
                      <w:b/>
                      <w:i w:val="0"/>
                      <w:iCs w:val="0"/>
                      <w:color w:val="auto"/>
                      <w:sz w:val="21"/>
                      <w:szCs w:val="21"/>
                      <w:u w:val="none" w:color="auto"/>
                      <w:lang w:val="en-US" w:eastAsia="zh-CN" w:bidi="ar"/>
                    </w:rPr>
                    <w:t>主要危险特性</w:t>
                  </w:r>
                </w:p>
              </w:tc>
              <w:tc>
                <w:tcPr>
                  <w:tcW w:w="1329" w:type="dxa"/>
                  <w:noWrap w:val="0"/>
                  <w:vAlign w:val="center"/>
                </w:tcPr>
                <w:p>
                  <w:pPr>
                    <w:pStyle w:val="31"/>
                    <w:keepNext w:val="0"/>
                    <w:keepLines w:val="0"/>
                    <w:widowControl w:val="0"/>
                    <w:suppressLineNumbers w:val="0"/>
                    <w:wordWrap w:val="0"/>
                    <w:autoSpaceDE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i w:val="0"/>
                      <w:iCs w:val="0"/>
                      <w:color w:val="auto"/>
                      <w:sz w:val="21"/>
                      <w:szCs w:val="21"/>
                      <w:u w:val="none" w:color="auto"/>
                      <w:lang w:val="en-US" w:eastAsia="zh-CN"/>
                    </w:rPr>
                  </w:pPr>
                  <w:r>
                    <w:rPr>
                      <w:rFonts w:hint="default" w:ascii="Times New Roman" w:hAnsi="Times New Roman" w:eastAsia="宋体" w:cs="Times New Roman"/>
                      <w:b/>
                      <w:i w:val="0"/>
                      <w:iCs w:val="0"/>
                      <w:color w:val="auto"/>
                      <w:sz w:val="21"/>
                      <w:szCs w:val="21"/>
                      <w:u w:val="none" w:color="auto"/>
                      <w:lang w:val="en-US" w:eastAsia="zh-CN" w:bidi="ar"/>
                    </w:rPr>
                    <w:t>储存地/</w:t>
                  </w:r>
                </w:p>
                <w:p>
                  <w:pPr>
                    <w:pStyle w:val="31"/>
                    <w:keepNext w:val="0"/>
                    <w:keepLines w:val="0"/>
                    <w:widowControl w:val="0"/>
                    <w:suppressLineNumbers w:val="0"/>
                    <w:wordWrap w:val="0"/>
                    <w:autoSpaceDE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i w:val="0"/>
                      <w:iCs w:val="0"/>
                      <w:color w:val="auto"/>
                      <w:sz w:val="21"/>
                      <w:szCs w:val="21"/>
                      <w:u w:val="none" w:color="auto"/>
                      <w:lang w:val="en-US" w:eastAsia="zh-CN"/>
                    </w:rPr>
                  </w:pPr>
                  <w:r>
                    <w:rPr>
                      <w:rFonts w:hint="default" w:ascii="Times New Roman" w:hAnsi="Times New Roman" w:eastAsia="宋体" w:cs="Times New Roman"/>
                      <w:b/>
                      <w:i w:val="0"/>
                      <w:iCs w:val="0"/>
                      <w:color w:val="auto"/>
                      <w:sz w:val="21"/>
                      <w:szCs w:val="21"/>
                      <w:u w:val="none" w:color="auto"/>
                      <w:lang w:val="en-US" w:eastAsia="zh-CN" w:bidi="ar"/>
                    </w:rPr>
                    <w:t>储存方式</w:t>
                  </w:r>
                </w:p>
              </w:tc>
              <w:tc>
                <w:tcPr>
                  <w:tcW w:w="906" w:type="dxa"/>
                  <w:noWrap w:val="0"/>
                  <w:vAlign w:val="center"/>
                </w:tcPr>
                <w:p>
                  <w:pPr>
                    <w:pStyle w:val="31"/>
                    <w:keepNext w:val="0"/>
                    <w:keepLines w:val="0"/>
                    <w:widowControl w:val="0"/>
                    <w:suppressLineNumbers w:val="0"/>
                    <w:wordWrap w:val="0"/>
                    <w:autoSpaceDE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b/>
                      <w:i w:val="0"/>
                      <w:iCs w:val="0"/>
                      <w:color w:val="auto"/>
                      <w:sz w:val="21"/>
                      <w:szCs w:val="21"/>
                      <w:u w:val="none" w:color="auto"/>
                      <w:lang w:val="en-US" w:eastAsia="zh-CN"/>
                    </w:rPr>
                  </w:pPr>
                  <w:r>
                    <w:rPr>
                      <w:rFonts w:hint="eastAsia" w:ascii="Times New Roman" w:hAnsi="Times New Roman" w:eastAsia="宋体" w:cs="Times New Roman"/>
                      <w:b/>
                      <w:i w:val="0"/>
                      <w:iCs w:val="0"/>
                      <w:color w:val="auto"/>
                      <w:sz w:val="21"/>
                      <w:szCs w:val="21"/>
                      <w:u w:val="none" w:color="auto"/>
                      <w:lang w:val="en-US" w:eastAsia="zh-CN" w:bidi="ar"/>
                    </w:rPr>
                    <w:t>最大</w:t>
                  </w:r>
                  <w:r>
                    <w:rPr>
                      <w:rFonts w:hint="default" w:ascii="Times New Roman" w:hAnsi="Times New Roman" w:eastAsia="宋体" w:cs="Times New Roman"/>
                      <w:b/>
                      <w:i w:val="0"/>
                      <w:iCs w:val="0"/>
                      <w:color w:val="auto"/>
                      <w:sz w:val="21"/>
                      <w:szCs w:val="21"/>
                      <w:u w:val="none" w:color="auto"/>
                      <w:lang w:val="en-US" w:eastAsia="zh-CN" w:bidi="ar"/>
                    </w:rPr>
                    <w:t>储存量</w:t>
                  </w:r>
                  <w:r>
                    <w:rPr>
                      <w:rFonts w:hint="eastAsia" w:ascii="Times New Roman" w:hAnsi="Times New Roman" w:eastAsia="宋体" w:cs="Times New Roman"/>
                      <w:b/>
                      <w:i w:val="0"/>
                      <w:iCs w:val="0"/>
                      <w:color w:val="auto"/>
                      <w:sz w:val="21"/>
                      <w:szCs w:val="21"/>
                      <w:u w:val="none" w:color="auto"/>
                      <w:lang w:val="en-US" w:eastAsia="zh-CN" w:bidi="ar"/>
                    </w:rPr>
                    <w:t>/t</w:t>
                  </w:r>
                </w:p>
              </w:tc>
              <w:tc>
                <w:tcPr>
                  <w:tcW w:w="900" w:type="dxa"/>
                  <w:noWrap w:val="0"/>
                  <w:vAlign w:val="center"/>
                </w:tcPr>
                <w:p>
                  <w:pPr>
                    <w:pStyle w:val="31"/>
                    <w:keepNext w:val="0"/>
                    <w:keepLines w:val="0"/>
                    <w:widowControl w:val="0"/>
                    <w:suppressLineNumbers w:val="0"/>
                    <w:wordWrap w:val="0"/>
                    <w:autoSpaceDE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i w:val="0"/>
                      <w:iCs w:val="0"/>
                      <w:color w:val="auto"/>
                      <w:sz w:val="21"/>
                      <w:szCs w:val="21"/>
                      <w:u w:val="none" w:color="auto"/>
                      <w:lang w:val="en-US" w:eastAsia="zh-CN" w:bidi="ar"/>
                    </w:rPr>
                  </w:pPr>
                  <w:r>
                    <w:rPr>
                      <w:rFonts w:hint="default" w:ascii="Times New Roman" w:hAnsi="Times New Roman" w:eastAsia="宋体" w:cs="Times New Roman"/>
                      <w:b/>
                      <w:i w:val="0"/>
                      <w:iCs w:val="0"/>
                      <w:color w:val="auto"/>
                      <w:sz w:val="21"/>
                      <w:szCs w:val="21"/>
                      <w:u w:val="none" w:color="auto"/>
                      <w:lang w:val="en-US" w:eastAsia="zh-CN" w:bidi="ar"/>
                    </w:rPr>
                    <w:t>临界量</w:t>
                  </w:r>
                </w:p>
                <w:p>
                  <w:pPr>
                    <w:pStyle w:val="31"/>
                    <w:keepNext w:val="0"/>
                    <w:keepLines w:val="0"/>
                    <w:widowControl w:val="0"/>
                    <w:suppressLineNumbers w:val="0"/>
                    <w:wordWrap w:val="0"/>
                    <w:autoSpaceDE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b/>
                      <w:i w:val="0"/>
                      <w:iCs w:val="0"/>
                      <w:color w:val="auto"/>
                      <w:sz w:val="21"/>
                      <w:szCs w:val="21"/>
                      <w:u w:val="none" w:color="auto"/>
                      <w:lang w:val="en-US" w:eastAsia="zh-CN"/>
                    </w:rPr>
                  </w:pPr>
                  <w:r>
                    <w:rPr>
                      <w:rFonts w:hint="eastAsia" w:ascii="Times New Roman" w:hAnsi="Times New Roman" w:eastAsia="宋体" w:cs="Times New Roman"/>
                      <w:b/>
                      <w:i w:val="0"/>
                      <w:iCs w:val="0"/>
                      <w:color w:val="auto"/>
                      <w:sz w:val="21"/>
                      <w:szCs w:val="21"/>
                      <w:u w:val="none" w:color="auto"/>
                      <w:lang w:val="en-US" w:eastAsia="zh-CN" w:bidi="ar"/>
                    </w:rPr>
                    <w:t>/t</w:t>
                  </w:r>
                </w:p>
              </w:tc>
              <w:tc>
                <w:tcPr>
                  <w:tcW w:w="1050" w:type="dxa"/>
                  <w:noWrap w:val="0"/>
                  <w:vAlign w:val="center"/>
                </w:tcPr>
                <w:p>
                  <w:pPr>
                    <w:pStyle w:val="31"/>
                    <w:keepNext w:val="0"/>
                    <w:keepLines w:val="0"/>
                    <w:widowControl w:val="0"/>
                    <w:suppressLineNumbers w:val="0"/>
                    <w:wordWrap w:val="0"/>
                    <w:autoSpaceDE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i w:val="0"/>
                      <w:iCs w:val="0"/>
                      <w:color w:val="auto"/>
                      <w:sz w:val="21"/>
                      <w:szCs w:val="21"/>
                      <w:u w:val="none" w:color="auto"/>
                      <w:lang w:val="en-US" w:eastAsia="zh-CN"/>
                    </w:rPr>
                  </w:pPr>
                  <w:r>
                    <w:rPr>
                      <w:rFonts w:hint="default" w:ascii="Times New Roman" w:hAnsi="Times New Roman" w:eastAsia="宋体" w:cs="Times New Roman"/>
                      <w:b/>
                      <w:i w:val="0"/>
                      <w:iCs w:val="0"/>
                      <w:color w:val="auto"/>
                      <w:sz w:val="21"/>
                      <w:szCs w:val="21"/>
                      <w:u w:val="none" w:color="auto"/>
                      <w:lang w:val="en-US" w:eastAsia="zh-CN" w:bidi="ar"/>
                    </w:rPr>
                    <w:t>存储量/</w:t>
                  </w:r>
                  <w:r>
                    <w:rPr>
                      <w:rFonts w:hint="eastAsia" w:eastAsia="宋体" w:cs="Times New Roman"/>
                      <w:b/>
                      <w:i w:val="0"/>
                      <w:iCs w:val="0"/>
                      <w:color w:val="auto"/>
                      <w:sz w:val="21"/>
                      <w:szCs w:val="21"/>
                      <w:u w:val="none" w:color="auto"/>
                      <w:lang w:val="en-US" w:eastAsia="zh-CN" w:bidi="ar"/>
                    </w:rPr>
                    <w:t>临界量</w:t>
                  </w:r>
                </w:p>
              </w:tc>
              <w:tc>
                <w:tcPr>
                  <w:tcW w:w="900" w:type="dxa"/>
                  <w:noWrap w:val="0"/>
                  <w:vAlign w:val="center"/>
                </w:tcPr>
                <w:p>
                  <w:pPr>
                    <w:pStyle w:val="31"/>
                    <w:keepNext w:val="0"/>
                    <w:keepLines w:val="0"/>
                    <w:widowControl w:val="0"/>
                    <w:suppressLineNumbers w:val="0"/>
                    <w:wordWrap w:val="0"/>
                    <w:autoSpaceDE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i w:val="0"/>
                      <w:iCs w:val="0"/>
                      <w:color w:val="auto"/>
                      <w:sz w:val="21"/>
                      <w:szCs w:val="21"/>
                      <w:u w:val="none" w:color="auto"/>
                      <w:lang w:val="en-US" w:eastAsia="zh-CN"/>
                    </w:rPr>
                  </w:pPr>
                  <w:r>
                    <w:rPr>
                      <w:rFonts w:hint="default" w:ascii="Times New Roman" w:hAnsi="Times New Roman" w:eastAsia="宋体" w:cs="Times New Roman"/>
                      <w:b/>
                      <w:i w:val="0"/>
                      <w:iCs w:val="0"/>
                      <w:color w:val="auto"/>
                      <w:sz w:val="21"/>
                      <w:szCs w:val="21"/>
                      <w:u w:val="none" w:color="auto"/>
                      <w:lang w:val="en-US" w:eastAsia="zh-CN" w:bidi="ar"/>
                    </w:rPr>
                    <w:t>使用</w:t>
                  </w:r>
                </w:p>
                <w:p>
                  <w:pPr>
                    <w:pStyle w:val="31"/>
                    <w:keepNext w:val="0"/>
                    <w:keepLines w:val="0"/>
                    <w:widowControl w:val="0"/>
                    <w:suppressLineNumbers w:val="0"/>
                    <w:wordWrap w:val="0"/>
                    <w:autoSpaceDE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i w:val="0"/>
                      <w:iCs w:val="0"/>
                      <w:color w:val="auto"/>
                      <w:sz w:val="21"/>
                      <w:szCs w:val="21"/>
                      <w:u w:val="none" w:color="auto"/>
                      <w:lang w:val="en-US" w:eastAsia="zh-CN"/>
                    </w:rPr>
                  </w:pPr>
                  <w:r>
                    <w:rPr>
                      <w:rFonts w:hint="default" w:ascii="Times New Roman" w:hAnsi="Times New Roman" w:eastAsia="宋体" w:cs="Times New Roman"/>
                      <w:b/>
                      <w:i w:val="0"/>
                      <w:iCs w:val="0"/>
                      <w:color w:val="auto"/>
                      <w:sz w:val="21"/>
                      <w:szCs w:val="21"/>
                      <w:u w:val="none" w:color="auto"/>
                      <w:lang w:val="en-US" w:eastAsia="zh-CN" w:bidi="ar"/>
                    </w:rPr>
                    <w:t>工序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1176" w:type="dxa"/>
                  <w:noWrap w:val="0"/>
                  <w:vAlign w:val="center"/>
                </w:tcPr>
                <w:p>
                  <w:pPr>
                    <w:keepNext w:val="0"/>
                    <w:keepLines w:val="0"/>
                    <w:suppressLineNumbers w:val="0"/>
                    <w:autoSpaceDE w:val="0"/>
                    <w:adjustRightInd w:val="0"/>
                    <w:snapToGrid w:val="0"/>
                    <w:spacing w:before="0" w:beforeAutospacing="0" w:after="0" w:afterAutospacing="0"/>
                    <w:ind w:left="0" w:right="0"/>
                    <w:jc w:val="center"/>
                    <w:textAlignment w:val="center"/>
                    <w:rPr>
                      <w:rFonts w:hint="eastAsia" w:ascii="Times New Roman" w:hAnsi="Times New Roman" w:eastAsia="宋体" w:cs="Times New Roman"/>
                      <w:color w:val="auto"/>
                      <w:szCs w:val="21"/>
                      <w:u w:val="none" w:color="auto"/>
                      <w:lang w:bidi="ar"/>
                    </w:rPr>
                  </w:pPr>
                  <w:r>
                    <w:rPr>
                      <w:rFonts w:hint="eastAsia" w:ascii="宋体" w:hAnsi="宋体" w:eastAsia="宋体" w:cs="宋体"/>
                      <w:color w:val="auto"/>
                      <w:szCs w:val="21"/>
                      <w:u w:val="none" w:color="auto"/>
                      <w:lang w:bidi="ar"/>
                    </w:rPr>
                    <w:t>机油</w:t>
                  </w:r>
                </w:p>
              </w:tc>
              <w:tc>
                <w:tcPr>
                  <w:tcW w:w="2197" w:type="dxa"/>
                  <w:vMerge w:val="restart"/>
                  <w:noWrap w:val="0"/>
                  <w:vAlign w:val="center"/>
                </w:tcPr>
                <w:p>
                  <w:pPr>
                    <w:pStyle w:val="31"/>
                    <w:keepNext w:val="0"/>
                    <w:keepLines w:val="0"/>
                    <w:widowControl w:val="0"/>
                    <w:suppressLineNumbers w:val="0"/>
                    <w:autoSpaceDE w:val="0"/>
                    <w:adjustRightInd w:val="0"/>
                    <w:snapToGrid w:val="0"/>
                    <w:spacing w:before="0" w:beforeAutospacing="0" w:after="0" w:afterAutospacing="0"/>
                    <w:ind w:left="0" w:right="0"/>
                    <w:jc w:val="center"/>
                    <w:textAlignment w:val="center"/>
                    <w:rPr>
                      <w:rFonts w:hint="eastAsia" w:ascii="Times New Roman" w:hAnsi="Times New Roman" w:eastAsia="宋体" w:cs="Times New Roman"/>
                      <w:color w:val="auto"/>
                      <w:kern w:val="2"/>
                      <w:sz w:val="21"/>
                      <w:szCs w:val="21"/>
                      <w:u w:val="none" w:color="auto"/>
                      <w:lang w:val="en-US" w:eastAsia="zh-CN" w:bidi="ar"/>
                    </w:rPr>
                  </w:pPr>
                  <w:r>
                    <w:rPr>
                      <w:rFonts w:hint="eastAsia" w:ascii="Times New Roman" w:hAnsi="Times New Roman" w:eastAsia="宋体" w:cs="Times New Roman"/>
                      <w:color w:val="auto"/>
                      <w:kern w:val="2"/>
                      <w:sz w:val="21"/>
                      <w:szCs w:val="21"/>
                      <w:u w:val="none" w:color="auto"/>
                      <w:lang w:val="en-US" w:eastAsia="zh-CN" w:bidi="ar"/>
                    </w:rPr>
                    <w:t>油类物质（矿物油类，如石油、汽油、柴油等；生物柴油等）</w:t>
                  </w:r>
                </w:p>
              </w:tc>
              <w:tc>
                <w:tcPr>
                  <w:tcW w:w="1329" w:type="dxa"/>
                  <w:noWrap w:val="0"/>
                  <w:vAlign w:val="center"/>
                </w:tcPr>
                <w:p>
                  <w:pPr>
                    <w:pStyle w:val="31"/>
                    <w:keepNext w:val="0"/>
                    <w:keepLines w:val="0"/>
                    <w:widowControl w:val="0"/>
                    <w:suppressLineNumbers w:val="0"/>
                    <w:autoSpaceDE w:val="0"/>
                    <w:adjustRightInd w:val="0"/>
                    <w:snapToGrid w:val="0"/>
                    <w:spacing w:before="0" w:beforeAutospacing="0" w:after="0" w:afterAutospacing="0"/>
                    <w:ind w:left="0" w:right="0"/>
                    <w:jc w:val="center"/>
                    <w:textAlignment w:val="center"/>
                    <w:rPr>
                      <w:rFonts w:hint="eastAsia" w:ascii="Times New Roman" w:hAnsi="Times New Roman" w:eastAsia="宋体" w:cs="Times New Roman"/>
                      <w:color w:val="auto"/>
                      <w:kern w:val="2"/>
                      <w:sz w:val="21"/>
                      <w:szCs w:val="21"/>
                      <w:u w:val="none" w:color="auto"/>
                      <w:lang w:val="en-US" w:eastAsia="zh-CN" w:bidi="ar"/>
                    </w:rPr>
                  </w:pPr>
                  <w:r>
                    <w:rPr>
                      <w:rFonts w:hint="eastAsia" w:ascii="Times New Roman" w:hAnsi="Times New Roman" w:eastAsia="宋体" w:cs="Times New Roman"/>
                      <w:color w:val="auto"/>
                      <w:kern w:val="2"/>
                      <w:sz w:val="21"/>
                      <w:szCs w:val="21"/>
                      <w:u w:val="none" w:color="auto"/>
                      <w:lang w:val="en-US" w:eastAsia="zh-CN" w:bidi="ar"/>
                    </w:rPr>
                    <w:t>桶装</w:t>
                  </w:r>
                </w:p>
              </w:tc>
              <w:tc>
                <w:tcPr>
                  <w:tcW w:w="906"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u w:val="none" w:color="auto"/>
                      <w:lang w:val="en-US" w:eastAsia="zh-CN" w:bidi="ar"/>
                    </w:rPr>
                  </w:pPr>
                  <w:r>
                    <w:rPr>
                      <w:rFonts w:hint="eastAsia" w:ascii="Times New Roman" w:hAnsi="Times New Roman" w:eastAsia="宋体" w:cs="Times New Roman"/>
                      <w:color w:val="auto"/>
                      <w:sz w:val="21"/>
                      <w:szCs w:val="21"/>
                      <w:u w:val="none" w:color="auto"/>
                      <w:lang w:val="en-US" w:eastAsia="zh-CN" w:bidi="ar"/>
                    </w:rPr>
                    <w:t>0.4</w:t>
                  </w:r>
                </w:p>
              </w:tc>
              <w:tc>
                <w:tcPr>
                  <w:tcW w:w="900"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u w:val="none" w:color="auto"/>
                      <w:lang w:val="en-US" w:eastAsia="zh-CN" w:bidi="ar"/>
                    </w:rPr>
                  </w:pPr>
                  <w:r>
                    <w:rPr>
                      <w:rFonts w:hint="eastAsia" w:ascii="Times New Roman" w:hAnsi="Times New Roman" w:eastAsia="宋体" w:cs="Times New Roman"/>
                      <w:color w:val="auto"/>
                      <w:sz w:val="21"/>
                      <w:szCs w:val="21"/>
                      <w:u w:val="none" w:color="auto"/>
                      <w:lang w:val="en-US" w:eastAsia="zh-CN" w:bidi="ar"/>
                    </w:rPr>
                    <w:t>2500</w:t>
                  </w:r>
                </w:p>
              </w:tc>
              <w:tc>
                <w:tcPr>
                  <w:tcW w:w="1050"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Cs w:val="21"/>
                      <w:u w:val="none" w:color="auto"/>
                      <w:lang w:val="en-US" w:eastAsia="zh-CN" w:bidi="ar"/>
                    </w:rPr>
                  </w:pPr>
                  <w:r>
                    <w:rPr>
                      <w:rFonts w:hint="default" w:ascii="Times New Roman" w:hAnsi="Times New Roman" w:eastAsia="宋体" w:cs="Times New Roman"/>
                      <w:color w:val="auto"/>
                      <w:kern w:val="0"/>
                      <w:szCs w:val="21"/>
                      <w:u w:val="none" w:color="auto"/>
                      <w:lang w:bidi="ar"/>
                    </w:rPr>
                    <w:t>0.00</w:t>
                  </w:r>
                  <w:r>
                    <w:rPr>
                      <w:rFonts w:hint="eastAsia" w:ascii="Times New Roman" w:hAnsi="Times New Roman" w:eastAsia="宋体" w:cs="Times New Roman"/>
                      <w:color w:val="auto"/>
                      <w:kern w:val="0"/>
                      <w:szCs w:val="21"/>
                      <w:u w:val="none" w:color="auto"/>
                      <w:lang w:val="en-US" w:eastAsia="zh-CN" w:bidi="ar"/>
                    </w:rPr>
                    <w:t>016</w:t>
                  </w:r>
                </w:p>
              </w:tc>
              <w:tc>
                <w:tcPr>
                  <w:tcW w:w="900"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u w:val="none" w:color="auto"/>
                      <w:lang w:val="en-US" w:eastAsia="zh-CN" w:bidi="ar"/>
                    </w:rPr>
                  </w:pPr>
                  <w:r>
                    <w:rPr>
                      <w:rFonts w:hint="eastAsia" w:ascii="Times New Roman" w:hAnsi="Times New Roman" w:eastAsia="宋体" w:cs="Times New Roman"/>
                      <w:color w:val="auto"/>
                      <w:sz w:val="21"/>
                      <w:szCs w:val="21"/>
                      <w:u w:val="none" w:color="auto"/>
                      <w:lang w:val="en-US" w:eastAsia="zh-CN" w:bidi="ar"/>
                    </w:rPr>
                    <w:t>维修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176"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eastAsia" w:eastAsia="宋体" w:cs="Times New Roman"/>
                      <w:color w:val="auto"/>
                      <w:kern w:val="2"/>
                      <w:sz w:val="21"/>
                      <w:szCs w:val="21"/>
                      <w:u w:val="none" w:color="auto"/>
                      <w:lang w:val="en-US" w:eastAsia="zh-CN" w:bidi="ar"/>
                    </w:rPr>
                  </w:pPr>
                  <w:r>
                    <w:rPr>
                      <w:rFonts w:hint="eastAsia" w:ascii="Times New Roman" w:hAnsi="Times New Roman" w:eastAsia="宋体" w:cs="Times New Roman"/>
                      <w:color w:val="auto"/>
                      <w:sz w:val="21"/>
                      <w:szCs w:val="21"/>
                      <w:u w:val="none" w:color="auto"/>
                      <w:lang w:val="en-US" w:eastAsia="zh-CN" w:bidi="ar"/>
                    </w:rPr>
                    <w:t>废机油</w:t>
                  </w:r>
                </w:p>
              </w:tc>
              <w:tc>
                <w:tcPr>
                  <w:tcW w:w="2197" w:type="dxa"/>
                  <w:vMerge w:val="continue"/>
                  <w:noWrap w:val="0"/>
                  <w:vAlign w:val="center"/>
                </w:tcPr>
                <w:p>
                  <w:pPr>
                    <w:pStyle w:val="31"/>
                    <w:keepNext w:val="0"/>
                    <w:keepLines w:val="0"/>
                    <w:widowControl w:val="0"/>
                    <w:suppressLineNumbers w:val="0"/>
                    <w:autoSpaceDE w:val="0"/>
                    <w:adjustRightInd w:val="0"/>
                    <w:snapToGrid w:val="0"/>
                    <w:spacing w:before="0" w:beforeAutospacing="0" w:after="0" w:afterAutospacing="0"/>
                    <w:ind w:left="0" w:right="0"/>
                    <w:jc w:val="center"/>
                    <w:textAlignment w:val="center"/>
                    <w:rPr>
                      <w:rFonts w:hint="eastAsia" w:ascii="Times New Roman" w:hAnsi="Times New Roman" w:eastAsia="宋体" w:cs="Times New Roman"/>
                      <w:color w:val="auto"/>
                      <w:kern w:val="2"/>
                      <w:sz w:val="21"/>
                      <w:szCs w:val="21"/>
                      <w:u w:val="none" w:color="auto"/>
                      <w:lang w:val="en-US" w:eastAsia="zh-CN" w:bidi="ar"/>
                    </w:rPr>
                  </w:pPr>
                </w:p>
              </w:tc>
              <w:tc>
                <w:tcPr>
                  <w:tcW w:w="1329" w:type="dxa"/>
                  <w:noWrap w:val="0"/>
                  <w:vAlign w:val="center"/>
                </w:tcPr>
                <w:p>
                  <w:pPr>
                    <w:pStyle w:val="31"/>
                    <w:keepNext w:val="0"/>
                    <w:keepLines w:val="0"/>
                    <w:widowControl w:val="0"/>
                    <w:suppressLineNumbers w:val="0"/>
                    <w:autoSpaceDE w:val="0"/>
                    <w:adjustRightInd w:val="0"/>
                    <w:snapToGrid w:val="0"/>
                    <w:spacing w:before="0" w:beforeAutospacing="0" w:after="0" w:afterAutospacing="0"/>
                    <w:ind w:left="0" w:right="0"/>
                    <w:jc w:val="center"/>
                    <w:textAlignment w:val="center"/>
                    <w:rPr>
                      <w:rFonts w:hint="eastAsia" w:ascii="Times New Roman" w:hAnsi="Times New Roman" w:eastAsia="宋体" w:cs="Times New Roman"/>
                      <w:color w:val="auto"/>
                      <w:kern w:val="2"/>
                      <w:sz w:val="21"/>
                      <w:szCs w:val="21"/>
                      <w:u w:val="none" w:color="auto"/>
                      <w:lang w:val="en-US" w:eastAsia="zh-CN" w:bidi="ar"/>
                    </w:rPr>
                  </w:pPr>
                  <w:r>
                    <w:rPr>
                      <w:rFonts w:hint="eastAsia" w:ascii="Times New Roman" w:hAnsi="Times New Roman" w:eastAsia="宋体" w:cs="Times New Roman"/>
                      <w:color w:val="auto"/>
                      <w:kern w:val="2"/>
                      <w:sz w:val="21"/>
                      <w:szCs w:val="21"/>
                      <w:u w:val="none" w:color="auto"/>
                      <w:lang w:val="en-US" w:eastAsia="zh-CN" w:bidi="ar"/>
                    </w:rPr>
                    <w:t>桶装</w:t>
                  </w:r>
                </w:p>
              </w:tc>
              <w:tc>
                <w:tcPr>
                  <w:tcW w:w="906"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color w:val="auto"/>
                      <w:sz w:val="21"/>
                      <w:szCs w:val="21"/>
                      <w:u w:val="none" w:color="auto"/>
                      <w:lang w:val="en-US" w:eastAsia="zh-CN" w:bidi="ar"/>
                    </w:rPr>
                  </w:pPr>
                  <w:r>
                    <w:rPr>
                      <w:rFonts w:hint="eastAsia" w:ascii="Times New Roman" w:hAnsi="Times New Roman" w:eastAsia="宋体" w:cs="Times New Roman"/>
                      <w:color w:val="auto"/>
                      <w:sz w:val="21"/>
                      <w:szCs w:val="21"/>
                      <w:u w:val="none" w:color="auto"/>
                      <w:lang w:val="en-US" w:eastAsia="zh-CN" w:bidi="ar"/>
                    </w:rPr>
                    <w:t>0.01</w:t>
                  </w:r>
                </w:p>
              </w:tc>
              <w:tc>
                <w:tcPr>
                  <w:tcW w:w="900"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u w:val="none" w:color="auto"/>
                      <w:lang w:val="en-US" w:eastAsia="zh-CN" w:bidi="ar"/>
                    </w:rPr>
                  </w:pPr>
                  <w:r>
                    <w:rPr>
                      <w:rFonts w:hint="eastAsia" w:ascii="Times New Roman" w:hAnsi="Times New Roman" w:eastAsia="宋体" w:cs="Times New Roman"/>
                      <w:color w:val="auto"/>
                      <w:sz w:val="21"/>
                      <w:szCs w:val="21"/>
                      <w:u w:val="none" w:color="auto"/>
                      <w:lang w:val="en-US" w:eastAsia="zh-CN" w:bidi="ar"/>
                    </w:rPr>
                    <w:t>2500</w:t>
                  </w:r>
                </w:p>
              </w:tc>
              <w:tc>
                <w:tcPr>
                  <w:tcW w:w="1050"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Cs w:val="21"/>
                      <w:u w:val="none" w:color="auto"/>
                      <w:lang w:eastAsia="zh-CN" w:bidi="ar"/>
                    </w:rPr>
                  </w:pPr>
                  <w:r>
                    <w:rPr>
                      <w:rFonts w:hint="default" w:ascii="Times New Roman" w:hAnsi="Times New Roman" w:eastAsia="宋体" w:cs="Times New Roman"/>
                      <w:color w:val="auto"/>
                      <w:kern w:val="0"/>
                      <w:szCs w:val="21"/>
                      <w:u w:val="none" w:color="auto"/>
                      <w:lang w:bidi="ar"/>
                    </w:rPr>
                    <w:t>0.0000</w:t>
                  </w:r>
                  <w:r>
                    <w:rPr>
                      <w:rFonts w:hint="eastAsia" w:ascii="Times New Roman" w:hAnsi="Times New Roman" w:eastAsia="宋体" w:cs="Times New Roman"/>
                      <w:color w:val="auto"/>
                      <w:kern w:val="0"/>
                      <w:szCs w:val="21"/>
                      <w:u w:val="none" w:color="auto"/>
                      <w:lang w:val="en-US" w:eastAsia="zh-CN" w:bidi="ar"/>
                    </w:rPr>
                    <w:t>04</w:t>
                  </w:r>
                </w:p>
              </w:tc>
              <w:tc>
                <w:tcPr>
                  <w:tcW w:w="900"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u w:val="none" w:color="auto"/>
                      <w:lang w:val="en-US" w:eastAsia="zh-CN" w:bidi="ar"/>
                    </w:rPr>
                  </w:pPr>
                  <w:r>
                    <w:rPr>
                      <w:rFonts w:hint="default" w:ascii="Times New Roman" w:hAnsi="Times New Roman" w:eastAsia="宋体" w:cs="Times New Roman"/>
                      <w:color w:val="auto"/>
                      <w:sz w:val="21"/>
                      <w:szCs w:val="21"/>
                      <w:u w:val="none" w:color="auto"/>
                      <w:lang w:val="en-US" w:eastAsia="zh-CN" w:bidi="ar"/>
                    </w:rPr>
                    <w:t>危险废物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08" w:type="dxa"/>
                  <w:gridSpan w:val="5"/>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color w:val="auto"/>
                      <w:sz w:val="21"/>
                      <w:szCs w:val="21"/>
                      <w:u w:val="none" w:color="auto"/>
                      <w:lang w:val="en-US" w:eastAsia="zh-CN" w:bidi="ar"/>
                    </w:rPr>
                  </w:pPr>
                  <w:r>
                    <w:rPr>
                      <w:rFonts w:hint="default" w:ascii="Times New Roman" w:hAnsi="Times New Roman" w:eastAsia="宋体" w:cs="Times New Roman"/>
                      <w:color w:val="auto"/>
                      <w:sz w:val="21"/>
                      <w:szCs w:val="21"/>
                      <w:u w:val="none" w:color="auto"/>
                      <w:lang w:val="en-US" w:eastAsia="zh-CN" w:bidi="ar"/>
                    </w:rPr>
                    <w:t>Q</w:t>
                  </w:r>
                </w:p>
              </w:tc>
              <w:tc>
                <w:tcPr>
                  <w:tcW w:w="1050"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Cs w:val="21"/>
                      <w:u w:val="none" w:color="auto"/>
                      <w:lang w:val="en-US" w:eastAsia="zh-CN" w:bidi="ar"/>
                    </w:rPr>
                  </w:pPr>
                  <w:r>
                    <w:rPr>
                      <w:rFonts w:hint="default" w:ascii="Times New Roman" w:hAnsi="Times New Roman" w:eastAsia="宋体" w:cs="Times New Roman"/>
                      <w:color w:val="auto"/>
                      <w:kern w:val="0"/>
                      <w:szCs w:val="21"/>
                      <w:u w:val="none" w:color="auto"/>
                      <w:lang w:bidi="ar"/>
                    </w:rPr>
                    <w:t>0.00</w:t>
                  </w:r>
                  <w:r>
                    <w:rPr>
                      <w:rFonts w:hint="eastAsia" w:ascii="Times New Roman" w:hAnsi="Times New Roman" w:eastAsia="宋体" w:cs="Times New Roman"/>
                      <w:color w:val="auto"/>
                      <w:kern w:val="0"/>
                      <w:szCs w:val="21"/>
                      <w:u w:val="none" w:color="auto"/>
                      <w:lang w:val="en-US" w:eastAsia="zh-CN" w:bidi="ar"/>
                    </w:rPr>
                    <w:t>0164</w:t>
                  </w:r>
                </w:p>
              </w:tc>
              <w:tc>
                <w:tcPr>
                  <w:tcW w:w="900" w:type="dxa"/>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u w:val="none" w:color="auto"/>
                      <w:lang w:val="en-US" w:eastAsia="zh-CN" w:bidi="ar"/>
                    </w:rPr>
                  </w:pPr>
                  <w:r>
                    <w:rPr>
                      <w:rFonts w:hint="eastAsia" w:ascii="Times New Roman" w:hAnsi="Times New Roman" w:eastAsia="宋体" w:cs="Times New Roman"/>
                      <w:color w:val="auto"/>
                      <w:sz w:val="21"/>
                      <w:szCs w:val="21"/>
                      <w:u w:val="none" w:color="auto"/>
                      <w:lang w:val="en-US" w:eastAsia="zh-CN" w:bidi="ar"/>
                    </w:rPr>
                    <w:t>/</w:t>
                  </w:r>
                </w:p>
              </w:tc>
            </w:tr>
          </w:tbl>
          <w:p>
            <w:pPr>
              <w:keepNext w:val="0"/>
              <w:keepLines w:val="0"/>
              <w:suppressLineNumbers w:val="0"/>
              <w:spacing w:before="0" w:beforeAutospacing="0" w:after="0" w:afterAutospacing="0" w:line="360" w:lineRule="auto"/>
              <w:ind w:left="0" w:right="0" w:firstLine="480" w:firstLineChars="200"/>
              <w:rPr>
                <w:rFonts w:hint="default" w:ascii="宋体" w:hAnsi="宋体" w:eastAsia="宋体" w:cs="宋体"/>
                <w:color w:val="auto"/>
                <w:sz w:val="24"/>
                <w:szCs w:val="24"/>
                <w:highlight w:val="none"/>
                <w:u w:val="none" w:color="auto"/>
                <w:lang w:val="en-US" w:eastAsia="zh-CN" w:bidi="ar"/>
              </w:rPr>
            </w:pPr>
            <w:r>
              <w:rPr>
                <w:rFonts w:hint="eastAsia" w:ascii="宋体" w:hAnsi="宋体" w:eastAsia="宋体" w:cs="宋体"/>
                <w:color w:val="auto"/>
                <w:sz w:val="24"/>
                <w:szCs w:val="24"/>
                <w:u w:val="none" w:color="auto"/>
                <w:lang w:bidi="ar"/>
              </w:rPr>
              <w:t>根据计算，项目危险物质数量与临界量比值</w:t>
            </w:r>
            <w:r>
              <w:rPr>
                <w:rFonts w:hint="default" w:ascii="Times New Roman" w:hAnsi="Times New Roman" w:eastAsia="宋体" w:cs="Times New Roman"/>
                <w:color w:val="auto"/>
                <w:sz w:val="24"/>
                <w:szCs w:val="24"/>
                <w:u w:val="none" w:color="auto"/>
                <w:lang w:bidi="ar"/>
              </w:rPr>
              <w:t>Q</w:t>
            </w:r>
            <w:r>
              <w:rPr>
                <w:rFonts w:hint="eastAsia" w:ascii="宋体" w:hAnsi="宋体" w:eastAsia="宋体" w:cs="宋体"/>
                <w:color w:val="auto"/>
                <w:sz w:val="24"/>
                <w:szCs w:val="24"/>
                <w:u w:val="none" w:color="auto"/>
                <w:lang w:bidi="ar"/>
              </w:rPr>
              <w:t>＜</w:t>
            </w:r>
            <w:r>
              <w:rPr>
                <w:rFonts w:hint="default" w:ascii="Times New Roman" w:hAnsi="Times New Roman" w:eastAsia="宋体" w:cs="Times New Roman"/>
                <w:color w:val="auto"/>
                <w:sz w:val="24"/>
                <w:szCs w:val="24"/>
                <w:u w:val="none" w:color="auto"/>
                <w:lang w:bidi="ar"/>
              </w:rPr>
              <w:t>1</w:t>
            </w:r>
            <w:r>
              <w:rPr>
                <w:rFonts w:hint="eastAsia" w:ascii="宋体" w:hAnsi="宋体" w:eastAsia="宋体" w:cs="宋体"/>
                <w:color w:val="auto"/>
                <w:sz w:val="24"/>
                <w:szCs w:val="24"/>
                <w:u w:val="none" w:color="auto"/>
                <w:lang w:bidi="ar"/>
              </w:rPr>
              <w:t>。因此，项目环境风险潜势为</w:t>
            </w:r>
            <w:r>
              <w:rPr>
                <w:rFonts w:hint="default" w:ascii="Times New Roman" w:hAnsi="Times New Roman" w:eastAsia="宋体" w:cs="Times New Roman"/>
                <w:color w:val="auto"/>
                <w:sz w:val="24"/>
                <w:szCs w:val="24"/>
                <w:u w:val="none" w:color="auto"/>
                <w:lang w:bidi="ar"/>
              </w:rPr>
              <w:t>I</w:t>
            </w:r>
            <w:r>
              <w:rPr>
                <w:rFonts w:hint="eastAsia" w:ascii="宋体" w:hAnsi="宋体" w:eastAsia="宋体" w:cs="宋体"/>
                <w:color w:val="auto"/>
                <w:sz w:val="24"/>
                <w:szCs w:val="24"/>
                <w:u w:val="none" w:color="auto"/>
                <w:lang w:bidi="ar"/>
              </w:rPr>
              <w:t>。根据《建设项目环境风险评价技术导则》（</w:t>
            </w:r>
            <w:r>
              <w:rPr>
                <w:rFonts w:hint="default" w:ascii="Times New Roman" w:hAnsi="Times New Roman" w:eastAsia="宋体" w:cs="Times New Roman"/>
                <w:color w:val="auto"/>
                <w:sz w:val="24"/>
                <w:szCs w:val="24"/>
                <w:u w:val="none" w:color="auto"/>
                <w:lang w:bidi="ar"/>
              </w:rPr>
              <w:t>HJ169-2018）评价等级划分原则，建设项目</w:t>
            </w:r>
            <w:r>
              <w:rPr>
                <w:rFonts w:hint="eastAsia" w:ascii="宋体" w:hAnsi="宋体" w:eastAsia="宋体" w:cs="宋体"/>
                <w:color w:val="auto"/>
                <w:sz w:val="24"/>
                <w:szCs w:val="24"/>
                <w:u w:val="none" w:color="auto"/>
                <w:lang w:bidi="ar"/>
              </w:rPr>
              <w:t>环境风险评价工作等级为：简单分析。</w:t>
            </w:r>
          </w:p>
          <w:p>
            <w:pPr>
              <w:pStyle w:val="46"/>
              <w:keepNext w:val="0"/>
              <w:keepLines w:val="0"/>
              <w:suppressLineNumbers w:val="0"/>
              <w:spacing w:before="24" w:beforeAutospacing="0" w:after="24" w:afterAutospacing="0" w:line="360" w:lineRule="auto"/>
              <w:ind w:left="0" w:right="0" w:firstLine="482" w:firstLineChars="200"/>
              <w:jc w:val="both"/>
              <w:rPr>
                <w:rFonts w:hint="eastAsia" w:ascii="Times New Roman" w:cs="Times New Roman"/>
                <w:b/>
                <w:bCs/>
                <w:snapToGrid w:val="0"/>
                <w:color w:val="auto"/>
                <w:sz w:val="24"/>
                <w:szCs w:val="24"/>
                <w:highlight w:val="none"/>
                <w:u w:val="none" w:color="auto"/>
                <w:lang w:val="en-US" w:eastAsia="zh-CN"/>
              </w:rPr>
            </w:pPr>
            <w:r>
              <w:rPr>
                <w:rFonts w:hint="eastAsia" w:ascii="Times New Roman" w:cs="Times New Roman"/>
                <w:b/>
                <w:bCs/>
                <w:snapToGrid w:val="0"/>
                <w:color w:val="auto"/>
                <w:sz w:val="24"/>
                <w:szCs w:val="24"/>
                <w:highlight w:val="none"/>
                <w:u w:val="none" w:color="auto"/>
                <w:lang w:val="en-US" w:eastAsia="zh-CN"/>
              </w:rPr>
              <w:t>（2）环境风险识别</w:t>
            </w:r>
          </w:p>
          <w:p>
            <w:pPr>
              <w:pStyle w:val="46"/>
              <w:keepNext w:val="0"/>
              <w:keepLines w:val="0"/>
              <w:suppressLineNumbers w:val="0"/>
              <w:spacing w:before="24" w:beforeAutospacing="0" w:after="24" w:afterAutospacing="0" w:line="360" w:lineRule="auto"/>
              <w:ind w:left="0" w:right="0" w:firstLine="480" w:firstLineChars="200"/>
              <w:jc w:val="both"/>
              <w:rPr>
                <w:rFonts w:hint="eastAsia" w:ascii="Times New Roman" w:cs="Times New Roman"/>
                <w:b/>
                <w:bCs/>
                <w:snapToGrid w:val="0"/>
                <w:color w:val="auto"/>
                <w:sz w:val="24"/>
                <w:szCs w:val="24"/>
                <w:highlight w:val="none"/>
                <w:u w:val="none" w:color="auto"/>
                <w:lang w:val="en-US" w:eastAsia="zh-CN"/>
              </w:rPr>
            </w:pPr>
            <w:r>
              <w:rPr>
                <w:rFonts w:hint="default" w:ascii="Times New Roman" w:hAnsi="Times New Roman" w:eastAsia="宋体" w:cs="Times New Roman"/>
                <w:color w:val="auto"/>
                <w:sz w:val="24"/>
                <w:szCs w:val="24"/>
                <w:u w:val="none" w:color="auto"/>
                <w:lang w:bidi="ar"/>
              </w:rPr>
              <w:t>本项目涉及的危险</w:t>
            </w:r>
            <w:r>
              <w:rPr>
                <w:rFonts w:hint="eastAsia" w:ascii="Times New Roman" w:hAnsi="Times New Roman" w:eastAsia="宋体" w:cs="Times New Roman"/>
                <w:color w:val="auto"/>
                <w:sz w:val="24"/>
                <w:szCs w:val="24"/>
                <w:u w:val="none" w:color="auto"/>
                <w:lang w:eastAsia="zh-CN" w:bidi="ar"/>
              </w:rPr>
              <w:t>物质</w:t>
            </w:r>
            <w:r>
              <w:rPr>
                <w:rFonts w:hint="default" w:ascii="Times New Roman" w:hAnsi="Times New Roman" w:eastAsia="宋体" w:cs="Times New Roman"/>
                <w:color w:val="auto"/>
                <w:sz w:val="24"/>
                <w:szCs w:val="24"/>
                <w:u w:val="none" w:color="auto"/>
                <w:lang w:bidi="ar"/>
              </w:rPr>
              <w:t>为机油</w:t>
            </w:r>
            <w:r>
              <w:rPr>
                <w:rFonts w:hint="eastAsia" w:ascii="Times New Roman" w:hAnsi="Times New Roman" w:eastAsia="宋体" w:cs="Times New Roman"/>
                <w:color w:val="auto"/>
                <w:sz w:val="24"/>
                <w:szCs w:val="24"/>
                <w:u w:val="none" w:color="auto"/>
                <w:lang w:eastAsia="zh-CN" w:bidi="ar"/>
              </w:rPr>
              <w:t>、废机油</w:t>
            </w:r>
            <w:r>
              <w:rPr>
                <w:rFonts w:hint="default" w:ascii="Times New Roman" w:hAnsi="Times New Roman" w:eastAsia="宋体" w:cs="Times New Roman"/>
                <w:color w:val="auto"/>
                <w:sz w:val="24"/>
                <w:szCs w:val="24"/>
                <w:u w:val="none" w:color="auto"/>
                <w:lang w:bidi="ar"/>
              </w:rPr>
              <w:t>，</w:t>
            </w:r>
            <w:r>
              <w:rPr>
                <w:rFonts w:hint="eastAsia" w:ascii="Times New Roman" w:hAnsi="Times New Roman" w:eastAsia="宋体" w:cs="Times New Roman"/>
                <w:color w:val="auto"/>
                <w:sz w:val="24"/>
                <w:szCs w:val="24"/>
                <w:u w:val="none" w:color="auto"/>
                <w:lang w:eastAsia="zh-CN" w:bidi="ar"/>
              </w:rPr>
              <w:t>属于易燃物质</w:t>
            </w:r>
            <w:r>
              <w:rPr>
                <w:rFonts w:hint="default" w:ascii="Times New Roman" w:hAnsi="Times New Roman" w:eastAsia="宋体" w:cs="Times New Roman"/>
                <w:color w:val="auto"/>
                <w:sz w:val="24"/>
                <w:szCs w:val="24"/>
                <w:u w:val="none" w:color="auto"/>
                <w:lang w:bidi="ar"/>
              </w:rPr>
              <w:t>，所以本项目可能发生的风险事故类型主要为：事故性泄漏类型</w:t>
            </w:r>
            <w:r>
              <w:rPr>
                <w:rFonts w:hint="eastAsia" w:ascii="Times New Roman" w:hAnsi="Times New Roman" w:eastAsia="宋体" w:cs="Times New Roman"/>
                <w:color w:val="auto"/>
                <w:sz w:val="24"/>
                <w:szCs w:val="24"/>
                <w:u w:val="none" w:color="auto"/>
                <w:lang w:eastAsia="zh-CN" w:bidi="ar"/>
              </w:rPr>
              <w:t>、火灾爆炸引发的伴生/次生污染物排放类型、废气处理设施故障</w:t>
            </w:r>
            <w:r>
              <w:rPr>
                <w:rFonts w:hint="default" w:ascii="Times New Roman" w:hAnsi="Times New Roman" w:eastAsia="宋体" w:cs="Times New Roman"/>
                <w:color w:val="auto"/>
                <w:sz w:val="24"/>
                <w:szCs w:val="24"/>
                <w:u w:val="none" w:color="auto"/>
                <w:lang w:bidi="ar"/>
              </w:rPr>
              <w:t>。</w:t>
            </w:r>
          </w:p>
          <w:p>
            <w:pPr>
              <w:pStyle w:val="31"/>
              <w:keepNext w:val="0"/>
              <w:keepLines w:val="0"/>
              <w:widowControl w:val="0"/>
              <w:suppressLineNumbers w:val="0"/>
              <w:autoSpaceDE w:val="0"/>
              <w:autoSpaceDN w:val="0"/>
              <w:adjustRightInd w:val="0"/>
              <w:spacing w:before="0" w:beforeAutospacing="0" w:after="0" w:afterAutospacing="0" w:line="360" w:lineRule="auto"/>
              <w:ind w:left="0" w:right="0" w:firstLine="482" w:firstLineChars="200"/>
              <w:rPr>
                <w:rFonts w:hint="eastAsia" w:ascii="Times New Roman" w:eastAsia="宋体" w:cs="Times New Roman"/>
                <w:b/>
                <w:color w:val="auto"/>
                <w:kern w:val="2"/>
                <w:sz w:val="24"/>
                <w:szCs w:val="24"/>
                <w:u w:val="none" w:color="auto"/>
                <w:lang w:val="en-US" w:eastAsia="zh-CN"/>
              </w:rPr>
            </w:pPr>
            <w:r>
              <w:rPr>
                <w:rFonts w:hint="eastAsia" w:ascii="Times New Roman" w:eastAsia="宋体" w:cs="Times New Roman"/>
                <w:b/>
                <w:color w:val="auto"/>
                <w:kern w:val="2"/>
                <w:sz w:val="24"/>
                <w:szCs w:val="24"/>
                <w:u w:val="none" w:color="auto"/>
                <w:lang w:val="en-US" w:eastAsia="zh-CN"/>
              </w:rPr>
              <w:t>（3）环境风险分析及风险防范措施</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color="auto"/>
                <w:lang w:bidi="ar"/>
              </w:rPr>
            </w:pPr>
            <w:r>
              <w:rPr>
                <w:rFonts w:hint="eastAsia" w:ascii="宋体" w:hAnsi="宋体" w:eastAsia="宋体" w:cs="宋体"/>
                <w:color w:val="auto"/>
                <w:sz w:val="24"/>
                <w:szCs w:val="24"/>
                <w:u w:val="none" w:color="auto"/>
                <w:lang w:bidi="ar"/>
              </w:rPr>
              <w:t>①</w:t>
            </w:r>
            <w:r>
              <w:rPr>
                <w:rFonts w:hint="default" w:ascii="Times New Roman" w:hAnsi="Times New Roman" w:eastAsia="宋体" w:cs="Times New Roman"/>
                <w:color w:val="auto"/>
                <w:sz w:val="24"/>
                <w:szCs w:val="24"/>
                <w:u w:val="none" w:color="auto"/>
                <w:lang w:bidi="ar"/>
              </w:rPr>
              <w:t>火灾事故引发的次生风险分析</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color="auto"/>
                <w:lang w:bidi="ar"/>
              </w:rPr>
            </w:pPr>
            <w:r>
              <w:rPr>
                <w:rFonts w:hint="default" w:ascii="Times New Roman" w:hAnsi="Times New Roman" w:eastAsia="宋体" w:cs="Times New Roman"/>
                <w:color w:val="auto"/>
                <w:sz w:val="24"/>
                <w:szCs w:val="24"/>
                <w:u w:val="none" w:color="auto"/>
                <w:lang w:bidi="ar"/>
              </w:rPr>
              <w:t>项目可能发生的主要风险是风险物泄漏、火灾事故。项目使用</w:t>
            </w:r>
            <w:r>
              <w:rPr>
                <w:rFonts w:hint="eastAsia" w:ascii="Times New Roman" w:hAnsi="Times New Roman" w:eastAsia="宋体" w:cs="Times New Roman"/>
                <w:color w:val="auto"/>
                <w:sz w:val="24"/>
                <w:szCs w:val="24"/>
                <w:u w:val="none" w:color="auto"/>
                <w:lang w:bidi="ar"/>
              </w:rPr>
              <w:t>机油</w:t>
            </w:r>
            <w:r>
              <w:rPr>
                <w:rFonts w:hint="default" w:ascii="Times New Roman" w:hAnsi="Times New Roman" w:eastAsia="宋体" w:cs="Times New Roman"/>
                <w:color w:val="auto"/>
                <w:sz w:val="24"/>
                <w:szCs w:val="24"/>
                <w:u w:val="none" w:color="auto"/>
                <w:lang w:bidi="ar"/>
              </w:rPr>
              <w:t>属可燃物品，一旦起火，火势会迅速蔓延至整个车间内。在火灾过程中，物体燃烧后产生高温和烟雾可以使人体受到伤害，甚至危及人的生命；火灾会毁坏物资，造成经济损失：火灾中释放的烟气将对周围大气环境造成一定的污染。</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color="auto"/>
                <w:lang w:bidi="ar"/>
              </w:rPr>
            </w:pPr>
            <w:r>
              <w:rPr>
                <w:rFonts w:hint="default" w:ascii="Times New Roman" w:hAnsi="Times New Roman" w:eastAsia="宋体" w:cs="Times New Roman"/>
                <w:color w:val="auto"/>
                <w:sz w:val="24"/>
                <w:szCs w:val="24"/>
                <w:u w:val="none" w:color="auto"/>
                <w:lang w:bidi="ar"/>
              </w:rPr>
              <w:t>风险物泄漏、火灾事故其发生带有明显的随机性和偶然性。这类事故的出现对环境的影响将会持续一定的时间，带来的后果也较为严重。</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color="auto"/>
                <w:lang w:bidi="ar"/>
              </w:rPr>
            </w:pPr>
            <w:r>
              <w:rPr>
                <w:rFonts w:hint="default" w:ascii="Times New Roman" w:hAnsi="Times New Roman" w:eastAsia="宋体" w:cs="Times New Roman"/>
                <w:color w:val="auto"/>
                <w:sz w:val="24"/>
                <w:szCs w:val="24"/>
                <w:u w:val="none" w:color="auto"/>
                <w:lang w:bidi="ar"/>
              </w:rPr>
              <w:t>a）火灾导致的次生大气环境污染事故影响分析</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color="auto"/>
                <w:lang w:bidi="ar"/>
              </w:rPr>
            </w:pPr>
            <w:r>
              <w:rPr>
                <w:rFonts w:hint="default" w:ascii="Times New Roman" w:hAnsi="Times New Roman" w:eastAsia="宋体" w:cs="Times New Roman"/>
                <w:color w:val="auto"/>
                <w:sz w:val="24"/>
                <w:szCs w:val="24"/>
                <w:u w:val="none" w:color="auto"/>
                <w:lang w:bidi="ar"/>
              </w:rPr>
              <w:t>当火灾发生时，燃烧产生的烟气短时间内会对厂内员工有较大的影响，并随着时间扩散，对项目周边的企业和居民产生一定影响。各种影响如下：</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color="auto"/>
                <w:lang w:bidi="ar"/>
              </w:rPr>
            </w:pPr>
            <w:r>
              <w:rPr>
                <w:rFonts w:hint="default" w:ascii="Times New Roman" w:hAnsi="Times New Roman" w:eastAsia="宋体" w:cs="Times New Roman"/>
                <w:color w:val="auto"/>
                <w:sz w:val="24"/>
                <w:szCs w:val="24"/>
                <w:u w:val="none" w:color="auto"/>
                <w:lang w:bidi="ar"/>
              </w:rPr>
              <w:t>燃烧时产生的烟气中含有大量的一氧化碳，一氧化碳随空气进入人体后，经肺泡进入血液循环，能与血液中红细胞的血红蛋白，血液外的肌红蛋白和含二价铁的细胞呼吸酶等形成可逆性结合。高浓度一氧化碳可引起急性中毒，中毒者经常出现脉弱，呼吸变慢等精神性衰弱症状。燃烧事故发生后，先是对近距离目标影响最大，且危害程度也大，随着时间的推移，逐渐对远处产生影响，但危害程度逐渐减小。</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color="auto"/>
                <w:lang w:bidi="ar"/>
              </w:rPr>
            </w:pPr>
            <w:r>
              <w:rPr>
                <w:rFonts w:hint="default" w:ascii="Times New Roman" w:hAnsi="Times New Roman" w:eastAsia="宋体" w:cs="Times New Roman"/>
                <w:color w:val="auto"/>
                <w:sz w:val="24"/>
                <w:szCs w:val="24"/>
                <w:u w:val="none" w:color="auto"/>
                <w:lang w:bidi="ar"/>
              </w:rPr>
              <w:t>b）火灾导致的次生水环境污染事故影响分析</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color="auto"/>
                <w:lang w:bidi="ar"/>
              </w:rPr>
            </w:pPr>
            <w:r>
              <w:rPr>
                <w:rFonts w:hint="default" w:ascii="Times New Roman" w:hAnsi="Times New Roman" w:eastAsia="宋体" w:cs="Times New Roman"/>
                <w:color w:val="auto"/>
                <w:sz w:val="24"/>
                <w:szCs w:val="24"/>
                <w:u w:val="none" w:color="auto"/>
                <w:lang w:bidi="ar"/>
              </w:rPr>
              <w:t>企业火灾事故导致的次生水环境事故主要是：火灾事故产生的洗消废水进入</w:t>
            </w:r>
            <w:r>
              <w:rPr>
                <w:rFonts w:hint="eastAsia" w:ascii="Times New Roman" w:hAnsi="Times New Roman" w:eastAsia="宋体" w:cs="Times New Roman"/>
                <w:color w:val="auto"/>
                <w:sz w:val="24"/>
                <w:szCs w:val="24"/>
                <w:u w:val="none" w:color="auto"/>
                <w:lang w:eastAsia="zh-CN" w:bidi="ar"/>
              </w:rPr>
              <w:t>周边小溪</w:t>
            </w:r>
            <w:r>
              <w:rPr>
                <w:rFonts w:hint="default" w:ascii="Times New Roman" w:hAnsi="Times New Roman" w:eastAsia="宋体" w:cs="Times New Roman"/>
                <w:color w:val="auto"/>
                <w:sz w:val="24"/>
                <w:szCs w:val="24"/>
                <w:u w:val="none" w:color="auto"/>
                <w:lang w:bidi="ar"/>
              </w:rPr>
              <w:t>，造成</w:t>
            </w:r>
            <w:r>
              <w:rPr>
                <w:rFonts w:hint="eastAsia" w:ascii="Times New Roman" w:hAnsi="Times New Roman" w:eastAsia="宋体" w:cs="Times New Roman"/>
                <w:color w:val="auto"/>
                <w:sz w:val="24"/>
                <w:szCs w:val="24"/>
                <w:u w:val="none" w:color="auto"/>
                <w:lang w:eastAsia="zh-CN" w:bidi="ar"/>
              </w:rPr>
              <w:t>白河</w:t>
            </w:r>
            <w:r>
              <w:rPr>
                <w:rFonts w:hint="default" w:ascii="Times New Roman" w:hAnsi="Times New Roman" w:eastAsia="宋体" w:cs="Times New Roman"/>
                <w:color w:val="auto"/>
                <w:sz w:val="24"/>
                <w:szCs w:val="24"/>
                <w:u w:val="none" w:color="auto"/>
                <w:lang w:bidi="ar"/>
              </w:rPr>
              <w:t>水质污染。</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color="auto"/>
                <w:lang w:bidi="ar"/>
              </w:rPr>
            </w:pPr>
            <w:r>
              <w:rPr>
                <w:rFonts w:hint="eastAsia" w:ascii="宋体" w:hAnsi="宋体" w:eastAsia="宋体" w:cs="宋体"/>
                <w:color w:val="auto"/>
                <w:sz w:val="24"/>
                <w:szCs w:val="24"/>
                <w:u w:val="none" w:color="auto"/>
                <w:lang w:bidi="ar"/>
              </w:rPr>
              <w:t>②</w:t>
            </w:r>
            <w:r>
              <w:rPr>
                <w:rFonts w:hint="default" w:ascii="Times New Roman" w:hAnsi="Times New Roman" w:eastAsia="宋体" w:cs="Times New Roman"/>
                <w:color w:val="auto"/>
                <w:sz w:val="24"/>
                <w:szCs w:val="24"/>
                <w:u w:val="none" w:color="auto"/>
                <w:lang w:bidi="ar"/>
              </w:rPr>
              <w:t>危险废物泄漏风险事故情形分析</w:t>
            </w:r>
          </w:p>
          <w:p>
            <w:pPr>
              <w:pStyle w:val="46"/>
              <w:keepNext w:val="0"/>
              <w:keepLines w:val="0"/>
              <w:suppressLineNumbers w:val="0"/>
              <w:spacing w:before="24" w:beforeAutospacing="0" w:after="24" w:afterAutospacing="0" w:line="360" w:lineRule="auto"/>
              <w:ind w:left="0" w:right="0" w:firstLine="480" w:firstLineChars="200"/>
              <w:jc w:val="both"/>
              <w:rPr>
                <w:rFonts w:hint="eastAsia" w:ascii="Times New Roman" w:cs="Times New Roman"/>
                <w:b/>
                <w:bCs/>
                <w:snapToGrid w:val="0"/>
                <w:color w:val="auto"/>
                <w:sz w:val="24"/>
                <w:szCs w:val="24"/>
                <w:highlight w:val="none"/>
                <w:u w:val="none" w:color="auto"/>
                <w:lang w:val="en-US" w:eastAsia="zh-CN"/>
              </w:rPr>
            </w:pPr>
            <w:r>
              <w:rPr>
                <w:rFonts w:hint="default"/>
                <w:color w:val="auto"/>
                <w:sz w:val="24"/>
                <w:szCs w:val="24"/>
                <w:u w:val="none" w:color="auto"/>
                <w:lang w:bidi="ar"/>
              </w:rPr>
              <w:t>本项目生产过程中会产生一定量的危险废物（</w:t>
            </w:r>
            <w:r>
              <w:rPr>
                <w:rFonts w:hint="eastAsia"/>
                <w:color w:val="auto"/>
                <w:sz w:val="24"/>
                <w:szCs w:val="24"/>
                <w:u w:val="none" w:color="auto"/>
                <w:lang w:bidi="ar"/>
              </w:rPr>
              <w:t>废机油</w:t>
            </w:r>
            <w:r>
              <w:rPr>
                <w:rFonts w:hint="default"/>
                <w:color w:val="auto"/>
                <w:sz w:val="24"/>
                <w:szCs w:val="24"/>
                <w:u w:val="none" w:color="auto"/>
                <w:lang w:bidi="ar"/>
              </w:rPr>
              <w:t>），本环评要求建设单位将危险废物收集暂存在厂区危险废物暂存间内，定期交由危废处置单位收集处置，在危险废物收集转运过程中，若操作不当将发生危险废物遗洒在厂区内路面，或暂存不当导致危险废物混入到其他物料中，随着雨水冲刷将到导致危险废物随</w:t>
            </w:r>
            <w:r>
              <w:rPr>
                <w:rFonts w:hint="eastAsia"/>
                <w:color w:val="auto"/>
                <w:sz w:val="24"/>
                <w:szCs w:val="24"/>
                <w:u w:val="none" w:color="auto"/>
                <w:lang w:eastAsia="zh-CN" w:bidi="ar"/>
              </w:rPr>
              <w:t>周边小溪</w:t>
            </w:r>
            <w:r>
              <w:rPr>
                <w:rFonts w:hint="default"/>
                <w:color w:val="auto"/>
                <w:sz w:val="24"/>
                <w:szCs w:val="24"/>
                <w:u w:val="none" w:color="auto"/>
                <w:lang w:bidi="ar"/>
              </w:rPr>
              <w:t>进入</w:t>
            </w:r>
            <w:r>
              <w:rPr>
                <w:rFonts w:hint="eastAsia"/>
                <w:color w:val="auto"/>
                <w:sz w:val="24"/>
                <w:szCs w:val="24"/>
                <w:u w:val="none" w:color="auto"/>
                <w:lang w:eastAsia="zh-CN" w:bidi="ar"/>
              </w:rPr>
              <w:t>白河</w:t>
            </w:r>
            <w:r>
              <w:rPr>
                <w:rFonts w:hint="default"/>
                <w:color w:val="auto"/>
                <w:sz w:val="24"/>
                <w:szCs w:val="24"/>
                <w:u w:val="none" w:color="auto"/>
                <w:lang w:bidi="ar"/>
              </w:rPr>
              <w:t>。</w:t>
            </w:r>
          </w:p>
          <w:p>
            <w:pPr>
              <w:pStyle w:val="46"/>
              <w:keepNext w:val="0"/>
              <w:keepLines w:val="0"/>
              <w:suppressLineNumbers w:val="0"/>
              <w:spacing w:before="24" w:beforeAutospacing="0" w:after="24" w:afterAutospacing="0" w:line="360" w:lineRule="auto"/>
              <w:ind w:left="0" w:right="0" w:firstLine="480" w:firstLineChars="200"/>
              <w:jc w:val="both"/>
              <w:rPr>
                <w:rFonts w:hint="eastAsia" w:ascii="宋体" w:hAnsi="Times New Roman" w:eastAsia="宋体" w:cs="Times New Roman"/>
                <w:color w:val="auto"/>
                <w:sz w:val="24"/>
                <w:szCs w:val="24"/>
                <w:u w:val="none" w:color="auto"/>
                <w:lang w:eastAsia="zh-CN" w:bidi="ar"/>
              </w:rPr>
            </w:pPr>
            <w:r>
              <w:rPr>
                <w:rFonts w:hint="eastAsia" w:ascii="宋体" w:hAnsi="宋体" w:eastAsia="宋体" w:cs="宋体"/>
                <w:color w:val="auto"/>
                <w:sz w:val="24"/>
                <w:szCs w:val="24"/>
                <w:u w:val="none" w:color="auto"/>
                <w:lang w:eastAsia="zh-CN" w:bidi="ar"/>
              </w:rPr>
              <w:t>③</w:t>
            </w:r>
            <w:r>
              <w:rPr>
                <w:rFonts w:hint="eastAsia" w:ascii="宋体" w:hAnsi="Times New Roman" w:eastAsia="宋体" w:cs="Times New Roman"/>
                <w:color w:val="auto"/>
                <w:sz w:val="24"/>
                <w:szCs w:val="24"/>
                <w:u w:val="none" w:color="auto"/>
                <w:lang w:eastAsia="zh-CN" w:bidi="ar"/>
              </w:rPr>
              <w:t>废气处理设施事故影响分析</w:t>
            </w:r>
          </w:p>
          <w:p>
            <w:pPr>
              <w:pStyle w:val="46"/>
              <w:keepNext w:val="0"/>
              <w:keepLines w:val="0"/>
              <w:suppressLineNumbers w:val="0"/>
              <w:spacing w:before="24" w:beforeAutospacing="0" w:after="24" w:afterAutospacing="0" w:line="360" w:lineRule="auto"/>
              <w:ind w:left="0" w:right="0" w:firstLine="480" w:firstLineChars="200"/>
              <w:jc w:val="both"/>
              <w:rPr>
                <w:rFonts w:hint="eastAsia" w:ascii="宋体" w:hAnsi="Times New Roman" w:eastAsia="宋体" w:cs="Times New Roman"/>
                <w:color w:val="auto"/>
                <w:sz w:val="24"/>
                <w:szCs w:val="24"/>
                <w:u w:val="none" w:color="auto"/>
                <w:lang w:val="en-US" w:eastAsia="zh-CN" w:bidi="ar"/>
              </w:rPr>
            </w:pPr>
            <w:r>
              <w:rPr>
                <w:rFonts w:hint="eastAsia" w:ascii="宋体" w:hAnsi="Times New Roman" w:eastAsia="宋体" w:cs="Times New Roman"/>
                <w:color w:val="auto"/>
                <w:sz w:val="24"/>
                <w:szCs w:val="24"/>
                <w:u w:val="none" w:color="auto"/>
                <w:lang w:eastAsia="zh-CN" w:bidi="ar"/>
              </w:rPr>
              <w:t>因设备老化或人为操作原因导致场内废气处理设施故障，废气超标排放，污染大气环境。</w:t>
            </w:r>
          </w:p>
          <w:p>
            <w:pPr>
              <w:pStyle w:val="5"/>
              <w:keepNext w:val="0"/>
              <w:keepLines w:val="0"/>
              <w:ind w:firstLine="482" w:firstLineChars="200"/>
              <w:outlineLvl w:val="3"/>
              <w:rPr>
                <w:color w:val="auto"/>
                <w:sz w:val="24"/>
                <w:szCs w:val="24"/>
                <w:u w:val="none" w:color="auto"/>
              </w:rPr>
            </w:pPr>
            <w:r>
              <w:rPr>
                <w:rFonts w:hint="eastAsia"/>
                <w:color w:val="auto"/>
                <w:sz w:val="24"/>
                <w:szCs w:val="24"/>
                <w:u w:val="none" w:color="auto"/>
                <w:lang w:val="en-US" w:eastAsia="zh-CN"/>
              </w:rPr>
              <w:t>（4）</w:t>
            </w:r>
            <w:r>
              <w:rPr>
                <w:rFonts w:hint="eastAsia" w:ascii="宋体" w:hAnsi="宋体" w:cs="宋体"/>
                <w:color w:val="auto"/>
                <w:sz w:val="24"/>
                <w:szCs w:val="24"/>
                <w:u w:val="none" w:color="auto"/>
              </w:rPr>
              <w:t>风险防范措施</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u w:val="none" w:color="auto"/>
              </w:rPr>
            </w:pPr>
            <w:r>
              <w:rPr>
                <w:rFonts w:hint="eastAsia" w:ascii="宋体" w:hAnsi="宋体" w:eastAsia="宋体" w:cs="宋体"/>
                <w:color w:val="auto"/>
                <w:sz w:val="24"/>
                <w:szCs w:val="24"/>
                <w:u w:val="none" w:color="auto"/>
                <w:lang w:eastAsia="zh-CN"/>
              </w:rPr>
              <w:t>①</w:t>
            </w:r>
            <w:r>
              <w:rPr>
                <w:rFonts w:hint="eastAsia" w:ascii="Times New Roman" w:hAnsi="Times New Roman" w:eastAsia="宋体" w:cs="Times New Roman"/>
                <w:color w:val="auto"/>
                <w:sz w:val="24"/>
                <w:szCs w:val="24"/>
                <w:u w:val="none" w:color="auto"/>
              </w:rPr>
              <w:t>火灾事故</w:t>
            </w:r>
            <w:r>
              <w:rPr>
                <w:rFonts w:hint="default" w:ascii="Times New Roman" w:hAnsi="Times New Roman" w:eastAsia="宋体" w:cs="Times New Roman"/>
                <w:color w:val="auto"/>
                <w:sz w:val="24"/>
                <w:szCs w:val="24"/>
                <w:u w:val="none" w:color="auto"/>
              </w:rPr>
              <w:t>风险防范措施</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A.</w:t>
            </w:r>
            <w:r>
              <w:rPr>
                <w:rFonts w:hint="default" w:ascii="Times New Roman" w:hAnsi="Times New Roman" w:eastAsia="宋体" w:cs="Times New Roman"/>
                <w:color w:val="auto"/>
                <w:sz w:val="24"/>
                <w:szCs w:val="24"/>
                <w:u w:val="none" w:color="auto"/>
              </w:rPr>
              <w:t>火灾发生时应在最短时间内及时通知周边人群疏散，以免对周边人员人身造成伤害</w:t>
            </w:r>
            <w:r>
              <w:rPr>
                <w:rFonts w:hint="eastAsia" w:ascii="Times New Roman" w:hAnsi="Times New Roman" w:eastAsia="宋体" w:cs="Times New Roman"/>
                <w:color w:val="auto"/>
                <w:sz w:val="24"/>
                <w:szCs w:val="24"/>
                <w:u w:val="none" w:color="auto"/>
              </w:rPr>
              <w:t>。</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lang w:bidi="ar"/>
              </w:rPr>
              <w:t>B.</w:t>
            </w:r>
            <w:r>
              <w:rPr>
                <w:rFonts w:hint="default" w:ascii="Times New Roman" w:hAnsi="Times New Roman" w:eastAsia="宋体" w:cs="Times New Roman"/>
                <w:color w:val="auto"/>
                <w:sz w:val="24"/>
                <w:szCs w:val="24"/>
                <w:u w:val="none" w:color="auto"/>
                <w:lang w:bidi="ar"/>
              </w:rPr>
              <w:t>厂区要求防火、通风，设置易燃易爆物质储存间，严禁使用明火，定期检查，排除隐忠。</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lang w:bidi="ar"/>
              </w:rPr>
              <w:t>C.</w:t>
            </w:r>
            <w:r>
              <w:rPr>
                <w:rFonts w:hint="default" w:ascii="Times New Roman" w:hAnsi="Times New Roman" w:eastAsia="宋体" w:cs="Times New Roman"/>
                <w:color w:val="auto"/>
                <w:sz w:val="24"/>
                <w:szCs w:val="24"/>
                <w:u w:val="none" w:color="auto"/>
                <w:lang w:bidi="ar"/>
              </w:rPr>
              <w:t>消除点火源是预防火灾的最实用、最有效的措施。在常见点火源中，电火花、静电、摩擦火花、明火、高温物体表面等是引起火灾的主要原因。此类场所的电气设备应严格按照《爆炸危险环境电力装置设计规范（GB50058-2014）》进行设计、安装，达到整体防爆要求，尽量不安装或少安装易产生静电的设备，以及使用撞击产生火花的材料。生产车间、仓库照明电源应采取静电接地保护措施并作防</w:t>
            </w:r>
            <w:r>
              <w:rPr>
                <w:rFonts w:hint="eastAsia" w:ascii="Times New Roman" w:hAnsi="Times New Roman" w:eastAsia="宋体" w:cs="Times New Roman"/>
                <w:color w:val="auto"/>
                <w:sz w:val="24"/>
                <w:szCs w:val="24"/>
                <w:u w:val="none" w:color="auto"/>
                <w:lang w:bidi="ar"/>
              </w:rPr>
              <w:t>爆</w:t>
            </w:r>
            <w:r>
              <w:rPr>
                <w:rFonts w:hint="default" w:ascii="Times New Roman" w:hAnsi="Times New Roman" w:eastAsia="宋体" w:cs="Times New Roman"/>
                <w:color w:val="auto"/>
                <w:sz w:val="24"/>
                <w:szCs w:val="24"/>
                <w:u w:val="none" w:color="auto"/>
                <w:lang w:bidi="ar"/>
              </w:rPr>
              <w:t>处理</w:t>
            </w:r>
            <w:r>
              <w:rPr>
                <w:rFonts w:hint="eastAsia" w:ascii="Times New Roman" w:hAnsi="Times New Roman" w:eastAsia="宋体" w:cs="Times New Roman"/>
                <w:color w:val="auto"/>
                <w:sz w:val="24"/>
                <w:szCs w:val="24"/>
                <w:u w:val="none" w:color="auto"/>
              </w:rPr>
              <w:t>。</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color="auto"/>
                <w:lang w:bidi="ar"/>
              </w:rPr>
            </w:pPr>
            <w:r>
              <w:rPr>
                <w:rFonts w:hint="eastAsia" w:ascii="Times New Roman" w:hAnsi="Times New Roman" w:eastAsia="宋体" w:cs="Times New Roman"/>
                <w:color w:val="auto"/>
                <w:sz w:val="24"/>
                <w:szCs w:val="24"/>
                <w:u w:val="none" w:color="auto"/>
                <w:lang w:bidi="ar"/>
              </w:rPr>
              <w:t>D.</w:t>
            </w:r>
            <w:r>
              <w:rPr>
                <w:rFonts w:hint="default" w:ascii="Times New Roman" w:hAnsi="Times New Roman" w:eastAsia="宋体" w:cs="Times New Roman"/>
                <w:color w:val="auto"/>
                <w:sz w:val="24"/>
                <w:szCs w:val="24"/>
                <w:u w:val="none" w:color="auto"/>
                <w:lang w:bidi="ar"/>
              </w:rPr>
              <w:t>消防器材管理。消防器材应当设置在明显和便于取用的地点，周围不准堆放物品和杂物。仓库的消防设施、器材，应当由专人管理，负责检查、维修、保养、更换和添置，保证完好有效禁圈占、埋压和揶用。对消火栓、灭火器等消防器材，应当经常进行检查，保持完整好用。</w:t>
            </w:r>
          </w:p>
          <w:p>
            <w:pPr>
              <w:pStyle w:val="12"/>
              <w:keepNext w:val="0"/>
              <w:keepLines w:val="0"/>
              <w:suppressLineNumbers w:val="0"/>
              <w:spacing w:before="0" w:beforeAutospacing="0" w:after="0" w:afterAutospacing="0" w:line="360" w:lineRule="auto"/>
              <w:ind w:left="0" w:right="0" w:firstLine="480" w:firstLineChars="200"/>
              <w:rPr>
                <w:rFonts w:hint="eastAsia" w:ascii="Times New Roman" w:hAnsi="Times New Roman" w:cs="Times New Roman"/>
                <w:color w:val="auto"/>
                <w:sz w:val="24"/>
                <w:szCs w:val="24"/>
                <w:u w:val="none" w:color="auto"/>
                <w:lang w:bidi="ar"/>
              </w:rPr>
            </w:pPr>
            <w:r>
              <w:rPr>
                <w:rFonts w:hint="eastAsia" w:ascii="Times New Roman" w:hAnsi="Times New Roman" w:cs="Times New Roman"/>
                <w:color w:val="auto"/>
                <w:sz w:val="24"/>
                <w:szCs w:val="24"/>
                <w:u w:val="none" w:color="auto"/>
                <w:lang w:bidi="ar"/>
              </w:rPr>
              <w:t>E.对员工的消防安全应该制度化，可通过对新员工入职前培训、单位“三级安全教育”、消防知识教育等进行培训，提高员工的消防安全意识，定期进行消防演练和培训。</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u w:val="none" w:color="auto"/>
                <w:lang w:bidi="ar"/>
              </w:rPr>
            </w:pPr>
            <w:r>
              <w:rPr>
                <w:rFonts w:hint="eastAsia" w:ascii="Times New Roman" w:hAnsi="Times New Roman" w:eastAsia="宋体" w:cs="Times New Roman"/>
                <w:color w:val="auto"/>
                <w:sz w:val="24"/>
                <w:szCs w:val="24"/>
                <w:u w:val="none" w:color="auto"/>
                <w:lang w:bidi="ar"/>
              </w:rPr>
              <w:t>F.</w:t>
            </w:r>
            <w:r>
              <w:rPr>
                <w:rFonts w:hint="default" w:ascii="Times New Roman" w:hAnsi="Times New Roman" w:eastAsia="宋体" w:cs="Times New Roman"/>
                <w:color w:val="auto"/>
                <w:sz w:val="24"/>
                <w:szCs w:val="24"/>
                <w:u w:val="none" w:color="auto"/>
              </w:rPr>
              <w:t>加强吸烟管理制度</w:t>
            </w:r>
            <w:r>
              <w:rPr>
                <w:rFonts w:hint="eastAsia"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bidi="ar"/>
              </w:rPr>
              <w:t>生产区域、仓储区域禁止吸烟，禁止携带火种、明火进入上述区域，建设方应在车间、仓储区域及其他可能引起火灾的区域张贴“禁止火源、禁止吸烟”等明显标志。</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color="auto"/>
              </w:rPr>
            </w:pPr>
            <w:r>
              <w:rPr>
                <w:rFonts w:hint="eastAsia" w:ascii="宋体" w:hAnsi="宋体" w:eastAsia="宋体" w:cs="宋体"/>
                <w:color w:val="auto"/>
                <w:sz w:val="24"/>
                <w:szCs w:val="24"/>
                <w:u w:val="none" w:color="auto"/>
              </w:rPr>
              <w:t>②</w:t>
            </w:r>
            <w:r>
              <w:rPr>
                <w:rFonts w:hint="eastAsia" w:ascii="Times New Roman" w:hAnsi="Times New Roman" w:eastAsia="宋体" w:cs="Times New Roman"/>
                <w:color w:val="auto"/>
                <w:sz w:val="24"/>
                <w:szCs w:val="24"/>
                <w:u w:val="none" w:color="auto"/>
                <w:lang w:eastAsia="zh-CN"/>
              </w:rPr>
              <w:t>危废</w:t>
            </w:r>
            <w:r>
              <w:rPr>
                <w:rFonts w:hint="default" w:ascii="Times New Roman" w:hAnsi="Times New Roman" w:eastAsia="宋体" w:cs="Times New Roman"/>
                <w:color w:val="auto"/>
                <w:sz w:val="24"/>
                <w:szCs w:val="24"/>
                <w:u w:val="none" w:color="auto"/>
              </w:rPr>
              <w:t>物料泄露风险防范措施</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泄漏事故的预防是运营和储存过程中最要的环节，发生泄露事故可能引起火灾和爆炸等一系列重大事故。经验表明：设备失灵和人为的操作失误是</w:t>
            </w:r>
            <w:r>
              <w:rPr>
                <w:rFonts w:hint="eastAsia" w:ascii="Times New Roman" w:hAnsi="Times New Roman" w:eastAsia="宋体" w:cs="Times New Roman"/>
                <w:color w:val="auto"/>
                <w:sz w:val="24"/>
                <w:szCs w:val="24"/>
                <w:u w:val="none" w:color="auto"/>
              </w:rPr>
              <w:t>主要原因，</w:t>
            </w:r>
            <w:r>
              <w:rPr>
                <w:rFonts w:hint="default" w:ascii="Times New Roman" w:hAnsi="Times New Roman" w:eastAsia="宋体" w:cs="Times New Roman"/>
                <w:color w:val="auto"/>
                <w:sz w:val="24"/>
                <w:szCs w:val="24"/>
                <w:u w:val="none" w:color="auto"/>
              </w:rPr>
              <w:t>因此</w:t>
            </w:r>
            <w:r>
              <w:rPr>
                <w:rFonts w:hint="eastAsia" w:ascii="Times New Roman" w:hAnsi="Times New Roman" w:eastAsia="宋体" w:cs="Times New Roman"/>
                <w:color w:val="auto"/>
                <w:sz w:val="24"/>
                <w:szCs w:val="24"/>
                <w:u w:val="none" w:color="auto"/>
              </w:rPr>
              <w:t>，</w:t>
            </w:r>
            <w:r>
              <w:rPr>
                <w:rFonts w:hint="default" w:ascii="Times New Roman" w:hAnsi="Times New Roman" w:eastAsia="宋体" w:cs="Times New Roman"/>
                <w:color w:val="auto"/>
                <w:sz w:val="24"/>
                <w:szCs w:val="24"/>
                <w:u w:val="none" w:color="auto"/>
              </w:rPr>
              <w:t>选用较好的设备、精心设计、认真管理和操作人员的责任心是减少泄漏事故的关键。</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本项目主要采取以下物料泄漏事故的预防：</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A</w:t>
            </w:r>
            <w:r>
              <w:rPr>
                <w:rFonts w:hint="default" w:ascii="Times New Roman" w:hAnsi="Times New Roman" w:eastAsia="宋体" w:cs="Times New Roman"/>
                <w:color w:val="auto"/>
                <w:sz w:val="24"/>
                <w:szCs w:val="24"/>
                <w:u w:val="none" w:color="auto"/>
              </w:rPr>
              <w:t>.在可能泄漏区域安装防泄漏警报装置，以便及早发现泄漏、及早处理。</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B</w:t>
            </w:r>
            <w:r>
              <w:rPr>
                <w:rFonts w:hint="default" w:ascii="Times New Roman" w:hAnsi="Times New Roman" w:eastAsia="宋体" w:cs="Times New Roman"/>
                <w:color w:val="auto"/>
                <w:sz w:val="24"/>
                <w:szCs w:val="24"/>
                <w:u w:val="none" w:color="auto"/>
              </w:rPr>
              <w:t>.进入贮存区域的人员、搬运车辆，必须采取防火措施。</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C</w:t>
            </w:r>
            <w:r>
              <w:rPr>
                <w:rFonts w:hint="default"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rPr>
              <w:t>危废暂存间</w:t>
            </w:r>
            <w:r>
              <w:rPr>
                <w:rFonts w:hint="default" w:ascii="Times New Roman" w:hAnsi="Times New Roman" w:eastAsia="宋体" w:cs="Times New Roman"/>
                <w:color w:val="auto"/>
                <w:sz w:val="24"/>
                <w:szCs w:val="24"/>
                <w:u w:val="none" w:color="auto"/>
              </w:rPr>
              <w:t>应符合防火、防爆、通风、防晒、防雷等安全要求，安全防护设施要保持完好。严格执行安全距离和防火间距。总平面布置符合防范事故的要求，有应急救援措施和救援通道、应急疏散和避难所。电气设备应符合防火、防爆等安全要求。</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D</w:t>
            </w:r>
            <w:r>
              <w:rPr>
                <w:rFonts w:hint="default" w:ascii="Times New Roman" w:hAnsi="Times New Roman" w:eastAsia="宋体" w:cs="Times New Roman"/>
                <w:color w:val="auto"/>
                <w:sz w:val="24"/>
                <w:szCs w:val="24"/>
                <w:u w:val="none" w:color="auto"/>
              </w:rPr>
              <w:t>.储存时采取适当的养护措施，在贮存期内，定期检查，发现包装破损、渗漏等，应及时处理；搬运时要轻装轻卸防止包装及容器的损坏。</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E.危废暂存间</w:t>
            </w:r>
            <w:r>
              <w:rPr>
                <w:rFonts w:hint="default" w:ascii="Times New Roman" w:hAnsi="Times New Roman" w:eastAsia="宋体" w:cs="Times New Roman"/>
                <w:color w:val="auto"/>
                <w:sz w:val="24"/>
                <w:szCs w:val="24"/>
                <w:u w:val="none" w:color="auto"/>
              </w:rPr>
              <w:t>四周应设置收集沟和收集池，</w:t>
            </w:r>
            <w:r>
              <w:rPr>
                <w:rFonts w:hint="eastAsia" w:ascii="Times New Roman" w:hAnsi="Times New Roman" w:eastAsia="宋体" w:cs="Times New Roman"/>
                <w:color w:val="auto"/>
                <w:sz w:val="24"/>
                <w:szCs w:val="24"/>
                <w:u w:val="none" w:color="auto"/>
              </w:rPr>
              <w:t>用于</w:t>
            </w:r>
            <w:r>
              <w:rPr>
                <w:rFonts w:hint="default" w:ascii="Times New Roman" w:hAnsi="Times New Roman" w:eastAsia="宋体" w:cs="Times New Roman"/>
                <w:color w:val="auto"/>
                <w:sz w:val="24"/>
                <w:szCs w:val="24"/>
                <w:u w:val="none" w:color="auto"/>
              </w:rPr>
              <w:t>收集泄漏的液态物质，</w:t>
            </w:r>
            <w:r>
              <w:rPr>
                <w:rFonts w:hint="eastAsia" w:ascii="Times New Roman" w:hAnsi="Times New Roman" w:eastAsia="宋体" w:cs="Times New Roman"/>
                <w:color w:val="auto"/>
                <w:sz w:val="24"/>
                <w:szCs w:val="24"/>
                <w:u w:val="none" w:color="auto"/>
              </w:rPr>
              <w:t>做好</w:t>
            </w:r>
            <w:r>
              <w:rPr>
                <w:rFonts w:hint="default" w:ascii="Times New Roman" w:hAnsi="Times New Roman" w:eastAsia="宋体" w:cs="Times New Roman"/>
                <w:color w:val="auto"/>
                <w:sz w:val="24"/>
                <w:szCs w:val="24"/>
                <w:u w:val="none" w:color="auto"/>
              </w:rPr>
              <w:t>地面</w:t>
            </w:r>
            <w:r>
              <w:rPr>
                <w:rFonts w:hint="eastAsia" w:ascii="Times New Roman" w:hAnsi="Times New Roman" w:eastAsia="宋体" w:cs="Times New Roman"/>
                <w:color w:val="auto"/>
                <w:sz w:val="24"/>
                <w:szCs w:val="24"/>
                <w:u w:val="none" w:color="auto"/>
              </w:rPr>
              <w:t>防渗</w:t>
            </w:r>
            <w:r>
              <w:rPr>
                <w:rFonts w:hint="default" w:ascii="Times New Roman" w:hAnsi="Times New Roman" w:eastAsia="宋体" w:cs="Times New Roman"/>
                <w:color w:val="auto"/>
                <w:sz w:val="24"/>
                <w:szCs w:val="24"/>
                <w:u w:val="none" w:color="auto"/>
              </w:rPr>
              <w:t>、防漏设计，并有明显的安全警示标志。周围严禁堆放可燃物品，严禁吸烟和使用明火。</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color="auto"/>
              </w:rPr>
            </w:pPr>
            <w:r>
              <w:rPr>
                <w:rFonts w:hint="eastAsia" w:ascii="宋体" w:hAnsi="宋体" w:eastAsia="宋体" w:cs="宋体"/>
                <w:color w:val="auto"/>
                <w:sz w:val="24"/>
                <w:szCs w:val="24"/>
                <w:u w:val="none" w:color="auto"/>
                <w:lang w:eastAsia="zh-CN"/>
              </w:rPr>
              <w:t>③</w:t>
            </w:r>
            <w:r>
              <w:rPr>
                <w:rFonts w:hint="default" w:ascii="Times New Roman" w:hAnsi="Times New Roman" w:eastAsia="宋体" w:cs="Times New Roman"/>
                <w:color w:val="auto"/>
                <w:sz w:val="24"/>
                <w:szCs w:val="24"/>
                <w:u w:val="none" w:color="auto"/>
              </w:rPr>
              <w:t>废气</w:t>
            </w:r>
            <w:r>
              <w:rPr>
                <w:rFonts w:hint="eastAsia" w:ascii="Times New Roman" w:hAnsi="Times New Roman" w:eastAsia="宋体" w:cs="Times New Roman"/>
                <w:color w:val="auto"/>
                <w:sz w:val="24"/>
                <w:szCs w:val="24"/>
                <w:u w:val="none" w:color="auto"/>
              </w:rPr>
              <w:t>非正常</w:t>
            </w:r>
            <w:r>
              <w:rPr>
                <w:rFonts w:hint="default" w:ascii="Times New Roman" w:hAnsi="Times New Roman" w:eastAsia="宋体" w:cs="Times New Roman"/>
                <w:color w:val="auto"/>
                <w:sz w:val="24"/>
                <w:szCs w:val="24"/>
                <w:u w:val="none" w:color="auto"/>
              </w:rPr>
              <w:t>排放风险防范措施</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A</w:t>
            </w:r>
            <w:r>
              <w:rPr>
                <w:rFonts w:hint="default" w:ascii="Times New Roman" w:hAnsi="Times New Roman" w:eastAsia="宋体" w:cs="Times New Roman"/>
                <w:color w:val="auto"/>
                <w:sz w:val="24"/>
                <w:szCs w:val="24"/>
                <w:u w:val="none" w:color="auto"/>
              </w:rPr>
              <w:t>.及时</w:t>
            </w:r>
            <w:r>
              <w:rPr>
                <w:rFonts w:hint="eastAsia" w:ascii="Times New Roman" w:hAnsi="Times New Roman" w:eastAsia="宋体" w:cs="Times New Roman"/>
                <w:color w:val="auto"/>
                <w:sz w:val="24"/>
                <w:szCs w:val="24"/>
                <w:u w:val="none" w:color="auto"/>
                <w:lang w:eastAsia="zh-CN"/>
              </w:rPr>
              <w:t>处理除尘灰</w:t>
            </w:r>
            <w:r>
              <w:rPr>
                <w:rFonts w:hint="eastAsia" w:ascii="Times New Roman" w:hAnsi="Times New Roman" w:eastAsia="宋体" w:cs="Times New Roman"/>
                <w:color w:val="auto"/>
                <w:sz w:val="24"/>
                <w:szCs w:val="24"/>
                <w:u w:val="none" w:color="auto"/>
              </w:rPr>
              <w:t>，</w:t>
            </w:r>
            <w:r>
              <w:rPr>
                <w:rFonts w:hint="default" w:ascii="Times New Roman" w:hAnsi="Times New Roman" w:eastAsia="宋体" w:cs="Times New Roman"/>
                <w:color w:val="auto"/>
                <w:sz w:val="24"/>
                <w:szCs w:val="24"/>
                <w:u w:val="none" w:color="auto"/>
              </w:rPr>
              <w:t>确保废气处理效率。</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B</w:t>
            </w:r>
            <w:r>
              <w:rPr>
                <w:rFonts w:hint="default" w:ascii="Times New Roman" w:hAnsi="Times New Roman" w:eastAsia="宋体" w:cs="Times New Roman"/>
                <w:color w:val="auto"/>
                <w:sz w:val="24"/>
                <w:szCs w:val="24"/>
                <w:u w:val="none" w:color="auto"/>
              </w:rPr>
              <w:t>.定期检修设备，加强日常维护保养，避免或减少故障发生，确保设备处于正常的工作状态。</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rPr>
              <w:t>C</w:t>
            </w:r>
            <w:r>
              <w:rPr>
                <w:rFonts w:hint="default" w:ascii="Times New Roman" w:hAnsi="Times New Roman" w:eastAsia="宋体" w:cs="Times New Roman"/>
                <w:color w:val="auto"/>
                <w:sz w:val="24"/>
                <w:szCs w:val="24"/>
                <w:u w:val="none" w:color="auto"/>
              </w:rPr>
              <w:t>.加强对操作工人的培训，培养员工的安全和环境意识，提高操作工人的技术水平和责任感，降低操作失误而造成的事故。</w:t>
            </w:r>
          </w:p>
          <w:p>
            <w:pPr>
              <w:pStyle w:val="113"/>
              <w:keepNext w:val="0"/>
              <w:keepLines w:val="0"/>
              <w:suppressLineNumbers w:val="0"/>
              <w:spacing w:before="0" w:beforeAutospacing="0" w:after="0" w:afterAutospacing="0"/>
              <w:ind w:left="0" w:right="0"/>
              <w:rPr>
                <w:rFonts w:hint="default"/>
                <w:b/>
                <w:color w:val="auto"/>
                <w:sz w:val="21"/>
                <w:szCs w:val="21"/>
                <w:u w:val="none" w:color="auto"/>
              </w:rPr>
            </w:pPr>
          </w:p>
          <w:p>
            <w:pPr>
              <w:pStyle w:val="113"/>
              <w:keepNext w:val="0"/>
              <w:keepLines w:val="0"/>
              <w:suppressLineNumbers w:val="0"/>
              <w:spacing w:before="0" w:beforeAutospacing="0" w:after="0" w:afterAutospacing="0"/>
              <w:ind w:left="0" w:right="0"/>
              <w:rPr>
                <w:rFonts w:hint="default"/>
                <w:b/>
                <w:color w:val="auto"/>
                <w:sz w:val="21"/>
                <w:szCs w:val="21"/>
                <w:u w:val="none" w:color="auto"/>
              </w:rPr>
            </w:pPr>
            <w:r>
              <w:rPr>
                <w:rFonts w:hint="default"/>
                <w:b/>
                <w:color w:val="auto"/>
                <w:sz w:val="21"/>
                <w:szCs w:val="21"/>
                <w:u w:val="none" w:color="auto"/>
              </w:rPr>
              <w:t>表</w:t>
            </w:r>
            <w:r>
              <w:rPr>
                <w:rFonts w:hint="eastAsia"/>
                <w:b/>
                <w:color w:val="auto"/>
                <w:sz w:val="21"/>
                <w:szCs w:val="21"/>
                <w:u w:val="none" w:color="auto"/>
                <w:lang w:val="en-US" w:eastAsia="zh-CN"/>
              </w:rPr>
              <w:t>4.6-2</w:t>
            </w:r>
            <w:r>
              <w:rPr>
                <w:rFonts w:hint="default"/>
                <w:b/>
                <w:color w:val="auto"/>
                <w:sz w:val="21"/>
                <w:szCs w:val="21"/>
                <w:u w:val="none" w:color="auto"/>
              </w:rPr>
              <w:t>建设项目环境风险简单分析内容表</w:t>
            </w:r>
          </w:p>
          <w:tbl>
            <w:tblPr>
              <w:tblStyle w:val="35"/>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0"/>
              <w:gridCol w:w="1861"/>
              <w:gridCol w:w="2066"/>
              <w:gridCol w:w="938"/>
              <w:gridCol w:w="22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sz w:val="21"/>
                      <w:szCs w:val="21"/>
                      <w:u w:val="none" w:color="auto"/>
                    </w:rPr>
                    <w:t>项目名称</w:t>
                  </w:r>
                </w:p>
              </w:tc>
              <w:tc>
                <w:tcPr>
                  <w:tcW w:w="4224" w:type="pct"/>
                  <w:gridSpan w:val="4"/>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kern w:val="21"/>
                      <w:sz w:val="21"/>
                      <w:szCs w:val="21"/>
                      <w:u w:val="none" w:color="auto"/>
                    </w:rPr>
                  </w:pPr>
                  <w:r>
                    <w:rPr>
                      <w:rFonts w:hint="eastAsia" w:ascii="Times New Roman" w:hAnsi="Times New Roman" w:eastAsia="宋体" w:cs="Times New Roman"/>
                      <w:color w:val="auto"/>
                      <w:sz w:val="21"/>
                      <w:szCs w:val="21"/>
                      <w:u w:val="none" w:color="auto"/>
                      <w:lang w:eastAsia="zh-CN"/>
                    </w:rPr>
                    <w:t>祁东盛合生物质科技有限公司年产1.5万吨生物质颗粒项目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sz w:val="21"/>
                      <w:szCs w:val="21"/>
                      <w:u w:val="none" w:color="auto"/>
                    </w:rPr>
                    <w:t>建设地点</w:t>
                  </w:r>
                </w:p>
              </w:tc>
              <w:tc>
                <w:tcPr>
                  <w:tcW w:w="110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kern w:val="21"/>
                      <w:sz w:val="21"/>
                      <w:szCs w:val="21"/>
                      <w:u w:val="none" w:color="auto"/>
                      <w:lang w:eastAsia="zh-CN"/>
                    </w:rPr>
                  </w:pPr>
                  <w:r>
                    <w:rPr>
                      <w:rFonts w:hint="eastAsia" w:ascii="Times New Roman" w:hAnsi="Times New Roman" w:eastAsia="宋体" w:cs="Times New Roman"/>
                      <w:color w:val="auto"/>
                      <w:kern w:val="21"/>
                      <w:sz w:val="21"/>
                      <w:szCs w:val="21"/>
                      <w:u w:val="none" w:color="auto"/>
                      <w:lang w:eastAsia="zh-CN"/>
                    </w:rPr>
                    <w:t>湖南省</w:t>
                  </w:r>
                </w:p>
              </w:tc>
              <w:tc>
                <w:tcPr>
                  <w:tcW w:w="122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kern w:val="21"/>
                      <w:sz w:val="21"/>
                      <w:szCs w:val="21"/>
                      <w:u w:val="none" w:color="auto"/>
                      <w:lang w:eastAsia="zh-CN"/>
                    </w:rPr>
                  </w:pPr>
                  <w:r>
                    <w:rPr>
                      <w:rFonts w:hint="eastAsia" w:ascii="Times New Roman" w:hAnsi="Times New Roman" w:eastAsia="宋体" w:cs="Times New Roman"/>
                      <w:color w:val="auto"/>
                      <w:kern w:val="21"/>
                      <w:sz w:val="21"/>
                      <w:szCs w:val="21"/>
                      <w:u w:val="none" w:color="auto"/>
                      <w:lang w:eastAsia="zh-CN"/>
                    </w:rPr>
                    <w:t>衡阳市</w:t>
                  </w:r>
                </w:p>
              </w:tc>
              <w:tc>
                <w:tcPr>
                  <w:tcW w:w="55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kern w:val="21"/>
                      <w:sz w:val="21"/>
                      <w:szCs w:val="21"/>
                      <w:u w:val="none" w:color="auto"/>
                      <w:lang w:eastAsia="zh-CN"/>
                    </w:rPr>
                  </w:pPr>
                  <w:r>
                    <w:rPr>
                      <w:rFonts w:hint="eastAsia" w:ascii="Times New Roman" w:hAnsi="Times New Roman" w:eastAsia="宋体" w:cs="Times New Roman"/>
                      <w:color w:val="auto"/>
                      <w:kern w:val="21"/>
                      <w:sz w:val="21"/>
                      <w:szCs w:val="21"/>
                      <w:u w:val="none" w:color="auto"/>
                      <w:lang w:eastAsia="zh-CN"/>
                    </w:rPr>
                    <w:t>祁东县</w:t>
                  </w:r>
                </w:p>
              </w:tc>
              <w:tc>
                <w:tcPr>
                  <w:tcW w:w="1344"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kern w:val="21"/>
                      <w:sz w:val="21"/>
                      <w:szCs w:val="21"/>
                      <w:u w:val="none" w:color="auto"/>
                      <w:lang w:eastAsia="zh-CN"/>
                    </w:rPr>
                  </w:pPr>
                  <w:r>
                    <w:rPr>
                      <w:rFonts w:hint="eastAsia" w:ascii="Times New Roman" w:hAnsi="Times New Roman" w:eastAsia="宋体" w:cs="Times New Roman"/>
                      <w:color w:val="auto"/>
                      <w:kern w:val="21"/>
                      <w:sz w:val="21"/>
                      <w:szCs w:val="21"/>
                      <w:u w:val="none" w:color="auto"/>
                      <w:lang w:eastAsia="zh-CN"/>
                    </w:rPr>
                    <w:t>过水坪镇年湖村</w:t>
                  </w:r>
                  <w:r>
                    <w:rPr>
                      <w:rFonts w:hint="eastAsia" w:ascii="Times New Roman" w:hAnsi="Times New Roman" w:eastAsia="宋体" w:cs="Times New Roman"/>
                      <w:color w:val="auto"/>
                      <w:kern w:val="21"/>
                      <w:sz w:val="21"/>
                      <w:szCs w:val="21"/>
                      <w:u w:val="none" w:color="auto"/>
                      <w:lang w:val="en-US" w:eastAsia="zh-CN"/>
                    </w:rPr>
                    <w:t>13组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sz w:val="21"/>
                      <w:szCs w:val="21"/>
                      <w:u w:val="none" w:color="auto"/>
                    </w:rPr>
                    <w:t>地理坐标</w:t>
                  </w:r>
                </w:p>
              </w:tc>
              <w:tc>
                <w:tcPr>
                  <w:tcW w:w="1101" w:type="pct"/>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sz w:val="21"/>
                      <w:szCs w:val="21"/>
                      <w:u w:val="none" w:color="auto"/>
                    </w:rPr>
                    <w:t>经度</w:t>
                  </w:r>
                </w:p>
              </w:tc>
              <w:tc>
                <w:tcPr>
                  <w:tcW w:w="1222" w:type="pct"/>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11</w:t>
                  </w:r>
                  <w:r>
                    <w:rPr>
                      <w:rFonts w:hint="eastAsia" w:ascii="Times New Roman" w:hAnsi="Times New Roman" w:eastAsia="宋体" w:cs="Times New Roman"/>
                      <w:color w:val="auto"/>
                      <w:sz w:val="21"/>
                      <w:szCs w:val="21"/>
                      <w:u w:val="none" w:color="auto"/>
                      <w:lang w:val="en-US" w:eastAsia="zh-CN"/>
                    </w:rPr>
                    <w:t>2</w:t>
                  </w:r>
                  <w:r>
                    <w:rPr>
                      <w:rFonts w:hint="default" w:ascii="Times New Roman" w:hAnsi="Times New Roman" w:eastAsia="宋体" w:cs="Times New Roman"/>
                      <w:color w:val="auto"/>
                      <w:sz w:val="21"/>
                      <w:szCs w:val="21"/>
                      <w:u w:val="none" w:color="auto"/>
                    </w:rPr>
                    <w:t>度</w:t>
                  </w:r>
                  <w:r>
                    <w:rPr>
                      <w:rFonts w:hint="eastAsia" w:ascii="Times New Roman" w:hAnsi="Times New Roman" w:eastAsia="宋体" w:cs="Times New Roman"/>
                      <w:color w:val="auto"/>
                      <w:sz w:val="21"/>
                      <w:szCs w:val="21"/>
                      <w:u w:val="none" w:color="auto"/>
                      <w:lang w:val="en-US" w:eastAsia="zh-CN"/>
                    </w:rPr>
                    <w:t>6</w:t>
                  </w:r>
                  <w:r>
                    <w:rPr>
                      <w:rFonts w:hint="default" w:ascii="Times New Roman" w:hAnsi="Times New Roman" w:eastAsia="宋体" w:cs="Times New Roman"/>
                      <w:color w:val="auto"/>
                      <w:sz w:val="21"/>
                      <w:szCs w:val="21"/>
                      <w:u w:val="none" w:color="auto"/>
                    </w:rPr>
                    <w:t>分</w:t>
                  </w:r>
                  <w:r>
                    <w:rPr>
                      <w:rFonts w:hint="eastAsia" w:ascii="Times New Roman" w:hAnsi="Times New Roman" w:eastAsia="宋体" w:cs="Times New Roman"/>
                      <w:color w:val="auto"/>
                      <w:sz w:val="21"/>
                      <w:szCs w:val="21"/>
                      <w:u w:val="none" w:color="auto"/>
                      <w:lang w:val="en-US" w:eastAsia="zh-CN"/>
                    </w:rPr>
                    <w:t>49.194</w:t>
                  </w:r>
                  <w:r>
                    <w:rPr>
                      <w:rFonts w:hint="default" w:ascii="Times New Roman" w:hAnsi="Times New Roman" w:eastAsia="宋体" w:cs="Times New Roman"/>
                      <w:color w:val="auto"/>
                      <w:sz w:val="21"/>
                      <w:szCs w:val="21"/>
                      <w:u w:val="none" w:color="auto"/>
                    </w:rPr>
                    <w:t>秒</w:t>
                  </w:r>
                </w:p>
              </w:tc>
              <w:tc>
                <w:tcPr>
                  <w:tcW w:w="555" w:type="pct"/>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纬度</w:t>
                  </w:r>
                </w:p>
              </w:tc>
              <w:tc>
                <w:tcPr>
                  <w:tcW w:w="1344" w:type="pct"/>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2</w:t>
                  </w:r>
                  <w:r>
                    <w:rPr>
                      <w:rFonts w:hint="eastAsia" w:ascii="Times New Roman" w:hAnsi="Times New Roman" w:eastAsia="宋体" w:cs="Times New Roman"/>
                      <w:color w:val="auto"/>
                      <w:sz w:val="21"/>
                      <w:szCs w:val="21"/>
                      <w:u w:val="none" w:color="auto"/>
                      <w:lang w:val="en-US" w:eastAsia="zh-CN"/>
                    </w:rPr>
                    <w:t>6</w:t>
                  </w:r>
                  <w:r>
                    <w:rPr>
                      <w:rFonts w:hint="default" w:ascii="Times New Roman" w:hAnsi="Times New Roman" w:eastAsia="宋体" w:cs="Times New Roman"/>
                      <w:color w:val="auto"/>
                      <w:sz w:val="21"/>
                      <w:szCs w:val="21"/>
                      <w:u w:val="none" w:color="auto"/>
                    </w:rPr>
                    <w:t>度</w:t>
                  </w:r>
                  <w:r>
                    <w:rPr>
                      <w:rFonts w:hint="eastAsia" w:ascii="Times New Roman" w:hAnsi="Times New Roman" w:eastAsia="宋体" w:cs="Times New Roman"/>
                      <w:color w:val="auto"/>
                      <w:sz w:val="21"/>
                      <w:szCs w:val="21"/>
                      <w:u w:val="none" w:color="auto"/>
                      <w:lang w:val="en-US" w:eastAsia="zh-CN"/>
                    </w:rPr>
                    <w:t>42</w:t>
                  </w:r>
                  <w:r>
                    <w:rPr>
                      <w:rFonts w:hint="default" w:ascii="Times New Roman" w:hAnsi="Times New Roman" w:eastAsia="宋体" w:cs="Times New Roman"/>
                      <w:color w:val="auto"/>
                      <w:sz w:val="21"/>
                      <w:szCs w:val="21"/>
                      <w:u w:val="none" w:color="auto"/>
                    </w:rPr>
                    <w:t>分</w:t>
                  </w:r>
                  <w:r>
                    <w:rPr>
                      <w:rFonts w:hint="eastAsia" w:ascii="Times New Roman" w:hAnsi="Times New Roman" w:eastAsia="宋体" w:cs="Times New Roman"/>
                      <w:color w:val="auto"/>
                      <w:sz w:val="21"/>
                      <w:szCs w:val="21"/>
                      <w:u w:val="none" w:color="auto"/>
                      <w:lang w:val="en-US" w:eastAsia="zh-CN"/>
                    </w:rPr>
                    <w:t>39.797</w:t>
                  </w:r>
                  <w:r>
                    <w:rPr>
                      <w:rFonts w:hint="default" w:ascii="Times New Roman" w:hAnsi="Times New Roman" w:eastAsia="宋体" w:cs="Times New Roman"/>
                      <w:color w:val="auto"/>
                      <w:sz w:val="21"/>
                      <w:szCs w:val="21"/>
                      <w:u w:val="none" w:color="auto"/>
                    </w:rPr>
                    <w:t>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sz w:val="21"/>
                      <w:szCs w:val="21"/>
                      <w:u w:val="none" w:color="auto"/>
                    </w:rPr>
                    <w:t>主要危险物质及分布</w:t>
                  </w:r>
                </w:p>
              </w:tc>
              <w:tc>
                <w:tcPr>
                  <w:tcW w:w="4224" w:type="pct"/>
                  <w:gridSpan w:val="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both"/>
                    <w:textAlignment w:val="auto"/>
                    <w:rPr>
                      <w:rFonts w:hint="eastAsia" w:ascii="Times New Roman" w:hAnsi="Times New Roman" w:eastAsia="宋体" w:cs="Times New Roman"/>
                      <w:color w:val="auto"/>
                      <w:kern w:val="21"/>
                      <w:sz w:val="21"/>
                      <w:szCs w:val="21"/>
                      <w:u w:val="none" w:color="auto"/>
                      <w:lang w:eastAsia="zh-CN"/>
                    </w:rPr>
                  </w:pPr>
                  <w:r>
                    <w:rPr>
                      <w:rFonts w:hint="eastAsia" w:ascii="Times New Roman" w:hAnsi="Times New Roman" w:eastAsia="宋体" w:cs="Times New Roman"/>
                      <w:color w:val="auto"/>
                      <w:sz w:val="21"/>
                      <w:szCs w:val="21"/>
                      <w:u w:val="none" w:color="auto"/>
                      <w:lang w:eastAsia="zh-CN"/>
                    </w:rPr>
                    <w:t>机油、废机油储存在危废暂存间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sz w:val="21"/>
                      <w:szCs w:val="21"/>
                      <w:u w:val="none" w:color="auto"/>
                    </w:rPr>
                    <w:t>环境影响途径及危害后果</w:t>
                  </w:r>
                </w:p>
              </w:tc>
              <w:tc>
                <w:tcPr>
                  <w:tcW w:w="4224" w:type="pct"/>
                  <w:gridSpan w:val="4"/>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both"/>
                    <w:textAlignment w:val="auto"/>
                    <w:rPr>
                      <w:rFonts w:hint="eastAsia"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大气：废气处理设施故障，废气排放超标，造成大气污染。</w:t>
                  </w:r>
                </w:p>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both"/>
                    <w:textAlignment w:val="auto"/>
                    <w:rPr>
                      <w:rFonts w:hint="eastAsia" w:ascii="Times New Roman" w:hAnsi="Times New Roman" w:eastAsia="宋体" w:cs="Times New Roman"/>
                      <w:color w:val="auto"/>
                      <w:kern w:val="21"/>
                      <w:sz w:val="21"/>
                      <w:szCs w:val="21"/>
                      <w:u w:val="none" w:color="auto"/>
                      <w:lang w:eastAsia="zh-CN"/>
                    </w:rPr>
                  </w:pPr>
                  <w:r>
                    <w:rPr>
                      <w:rFonts w:hint="eastAsia" w:ascii="Times New Roman" w:hAnsi="Times New Roman" w:eastAsia="宋体" w:cs="Times New Roman"/>
                      <w:color w:val="auto"/>
                      <w:sz w:val="21"/>
                      <w:szCs w:val="21"/>
                      <w:u w:val="none" w:color="auto"/>
                    </w:rPr>
                    <w:t>地表水：危险废物泄漏后处理不当，通过周边水系</w:t>
                  </w:r>
                  <w:r>
                    <w:rPr>
                      <w:rFonts w:hint="eastAsia" w:ascii="Times New Roman" w:hAnsi="Times New Roman" w:eastAsia="宋体" w:cs="Times New Roman"/>
                      <w:color w:val="auto"/>
                      <w:sz w:val="21"/>
                      <w:szCs w:val="21"/>
                      <w:u w:val="none" w:color="auto"/>
                      <w:lang w:eastAsia="zh-CN"/>
                    </w:rPr>
                    <w:t>排入白河</w:t>
                  </w:r>
                  <w:r>
                    <w:rPr>
                      <w:rFonts w:hint="eastAsia" w:ascii="Times New Roman" w:hAnsi="Times New Roman" w:eastAsia="宋体" w:cs="Times New Roman"/>
                      <w:color w:val="auto"/>
                      <w:sz w:val="21"/>
                      <w:szCs w:val="21"/>
                      <w:u w:val="none" w:color="auto"/>
                    </w:rPr>
                    <w:t>；火灾事故废水排放，通过周边水系</w:t>
                  </w:r>
                  <w:r>
                    <w:rPr>
                      <w:rFonts w:hint="eastAsia" w:ascii="Times New Roman" w:hAnsi="Times New Roman" w:eastAsia="宋体" w:cs="Times New Roman"/>
                      <w:color w:val="auto"/>
                      <w:sz w:val="21"/>
                      <w:szCs w:val="21"/>
                      <w:u w:val="none" w:color="auto"/>
                      <w:lang w:eastAsia="zh-CN"/>
                    </w:rPr>
                    <w:t>排入白河</w:t>
                  </w:r>
                  <w:r>
                    <w:rPr>
                      <w:rFonts w:hint="eastAsia" w:ascii="Times New Roman" w:hAnsi="Times New Roman" w:eastAsia="宋体" w:cs="Times New Roman"/>
                      <w:color w:val="auto"/>
                      <w:sz w:val="21"/>
                      <w:szCs w:val="21"/>
                      <w:u w:val="none" w:color="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1"/>
                      <w:sz w:val="21"/>
                      <w:szCs w:val="21"/>
                      <w:u w:val="none" w:color="auto"/>
                    </w:rPr>
                  </w:pPr>
                  <w:r>
                    <w:rPr>
                      <w:rFonts w:hint="default" w:ascii="Times New Roman" w:hAnsi="Times New Roman" w:eastAsia="宋体" w:cs="Times New Roman"/>
                      <w:color w:val="auto"/>
                      <w:sz w:val="21"/>
                      <w:szCs w:val="21"/>
                      <w:u w:val="none" w:color="auto"/>
                    </w:rPr>
                    <w:t>风险防范措施要求</w:t>
                  </w:r>
                </w:p>
              </w:tc>
              <w:tc>
                <w:tcPr>
                  <w:tcW w:w="4224" w:type="pct"/>
                  <w:gridSpan w:val="4"/>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adjustRightInd w:val="0"/>
                    <w:spacing w:before="0" w:beforeAutospacing="0" w:after="0" w:afterAutospacing="0"/>
                    <w:ind w:left="0" w:right="0"/>
                    <w:jc w:val="both"/>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u w:val="none" w:color="auto"/>
                      <w:lang w:val="en-US" w:eastAsia="zh-CN"/>
                    </w:rPr>
                    <w:t>（1）危废暂存间严格按照《危险废物贮存污染控制标准》（GBl8597-2023）的要求建设，一旦出现物料泄漏洒落到地表，则应迅速对其收集至应急空桶内（2）当污染治理设施停电或其设备损坏时，应立即停止生产，对有毒有害物质加以密封，一般来说，立即停止生产可有效控制非正常排放</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3</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u w:val="none" w:color="auto"/>
                    </w:rPr>
                    <w:t>火灾发生时应在最短时间内及时通知周边人群疏散，以免对周边人员人身造成伤害</w:t>
                  </w:r>
                  <w:r>
                    <w:rPr>
                      <w:rFonts w:hint="eastAsia" w:ascii="Times New Roman" w:hAnsi="Times New Roman" w:eastAsia="宋体" w:cs="Times New Roman"/>
                      <w:color w:val="auto"/>
                      <w:sz w:val="21"/>
                      <w:szCs w:val="21"/>
                      <w:u w:val="none" w:color="auto"/>
                    </w:rPr>
                    <w:t>。仓库和危废暂存间</w:t>
                  </w:r>
                  <w:r>
                    <w:rPr>
                      <w:rFonts w:hint="default" w:ascii="Times New Roman" w:hAnsi="Times New Roman" w:eastAsia="宋体" w:cs="Times New Roman"/>
                      <w:color w:val="auto"/>
                      <w:sz w:val="21"/>
                      <w:szCs w:val="21"/>
                      <w:u w:val="none" w:color="auto"/>
                    </w:rPr>
                    <w:t>做好禁火、禁烟的标志，做好防火设施，设置消防栓、灭火器等。</w:t>
                  </w:r>
                </w:p>
              </w:tc>
            </w:tr>
          </w:tbl>
          <w:p>
            <w:pPr>
              <w:pStyle w:val="46"/>
              <w:keepNext w:val="0"/>
              <w:keepLines w:val="0"/>
              <w:suppressLineNumbers w:val="0"/>
              <w:spacing w:before="24" w:beforeAutospacing="0" w:after="24" w:afterAutospacing="0" w:line="360" w:lineRule="auto"/>
              <w:ind w:left="0" w:right="0" w:firstLine="482" w:firstLineChars="200"/>
              <w:jc w:val="both"/>
              <w:rPr>
                <w:rFonts w:hint="default" w:ascii="Times New Roman" w:hAnsi="Times New Roman" w:cs="Times New Roman"/>
                <w:b/>
                <w:bCs/>
                <w:snapToGrid w:val="0"/>
                <w:color w:val="auto"/>
                <w:sz w:val="24"/>
                <w:szCs w:val="24"/>
                <w:highlight w:val="none"/>
                <w:u w:val="none" w:color="auto"/>
                <w:lang w:val="en-US" w:eastAsia="zh-CN"/>
              </w:rPr>
            </w:pPr>
            <w:r>
              <w:rPr>
                <w:rFonts w:hint="eastAsia" w:ascii="Times New Roman" w:cs="Times New Roman"/>
                <w:b/>
                <w:bCs/>
                <w:snapToGrid w:val="0"/>
                <w:color w:val="auto"/>
                <w:sz w:val="24"/>
                <w:szCs w:val="24"/>
                <w:highlight w:val="none"/>
                <w:u w:val="none" w:color="auto"/>
                <w:lang w:val="en-US" w:eastAsia="zh-CN"/>
              </w:rPr>
              <w:t>4.7</w:t>
            </w:r>
            <w:r>
              <w:rPr>
                <w:rFonts w:hint="default" w:ascii="Times New Roman" w:hAnsi="Times New Roman" w:cs="Times New Roman"/>
                <w:b/>
                <w:bCs/>
                <w:snapToGrid w:val="0"/>
                <w:color w:val="auto"/>
                <w:sz w:val="24"/>
                <w:szCs w:val="24"/>
                <w:highlight w:val="none"/>
                <w:u w:val="none" w:color="auto"/>
                <w:lang w:val="en-US" w:eastAsia="zh-CN"/>
              </w:rPr>
              <w:t>环保投资</w:t>
            </w:r>
          </w:p>
          <w:p>
            <w:pPr>
              <w:pStyle w:val="46"/>
              <w:keepNext w:val="0"/>
              <w:keepLines w:val="0"/>
              <w:suppressLineNumbers w:val="0"/>
              <w:spacing w:before="24" w:beforeAutospacing="0" w:after="24" w:afterAutospacing="0" w:line="360" w:lineRule="auto"/>
              <w:ind w:left="0" w:right="0" w:firstLineChars="200"/>
              <w:jc w:val="both"/>
              <w:rPr>
                <w:rFonts w:hint="default" w:ascii="Times New Roman"/>
                <w:snapToGrid w:val="0"/>
                <w:color w:val="auto"/>
                <w:sz w:val="24"/>
                <w:szCs w:val="24"/>
                <w:highlight w:val="none"/>
                <w:u w:val="single" w:color="auto"/>
                <w:lang w:val="en-US" w:eastAsia="zh-CN"/>
              </w:rPr>
            </w:pPr>
            <w:r>
              <w:rPr>
                <w:rFonts w:hint="default" w:ascii="Times New Roman"/>
                <w:snapToGrid w:val="0"/>
                <w:color w:val="auto"/>
                <w:sz w:val="24"/>
                <w:szCs w:val="24"/>
                <w:highlight w:val="none"/>
                <w:u w:val="single" w:color="auto"/>
                <w:lang w:val="en-US" w:eastAsia="zh-CN"/>
              </w:rPr>
              <w:t>本项目</w:t>
            </w:r>
            <w:r>
              <w:rPr>
                <w:rFonts w:hint="eastAsia" w:ascii="Times New Roman"/>
                <w:snapToGrid w:val="0"/>
                <w:color w:val="auto"/>
                <w:sz w:val="24"/>
                <w:szCs w:val="24"/>
                <w:highlight w:val="none"/>
                <w:u w:val="single" w:color="auto"/>
                <w:lang w:val="en-US" w:eastAsia="zh-CN"/>
              </w:rPr>
              <w:t>原环评</w:t>
            </w:r>
            <w:r>
              <w:rPr>
                <w:rFonts w:hint="default" w:ascii="Times New Roman"/>
                <w:snapToGrid w:val="0"/>
                <w:color w:val="auto"/>
                <w:sz w:val="24"/>
                <w:szCs w:val="24"/>
                <w:highlight w:val="none"/>
                <w:u w:val="single" w:color="auto"/>
                <w:lang w:val="en-US" w:eastAsia="zh-CN"/>
              </w:rPr>
              <w:t>总投资</w:t>
            </w:r>
            <w:r>
              <w:rPr>
                <w:rFonts w:hint="eastAsia" w:ascii="Times New Roman"/>
                <w:snapToGrid w:val="0"/>
                <w:color w:val="auto"/>
                <w:sz w:val="24"/>
                <w:szCs w:val="24"/>
                <w:highlight w:val="none"/>
                <w:u w:val="single" w:color="auto"/>
                <w:lang w:val="en-US" w:eastAsia="zh-CN"/>
              </w:rPr>
              <w:t>500</w:t>
            </w:r>
            <w:r>
              <w:rPr>
                <w:rFonts w:hint="default" w:ascii="Times New Roman"/>
                <w:snapToGrid w:val="0"/>
                <w:color w:val="auto"/>
                <w:sz w:val="24"/>
                <w:szCs w:val="24"/>
                <w:highlight w:val="none"/>
                <w:u w:val="single" w:color="auto"/>
                <w:lang w:val="en-US" w:eastAsia="zh-CN"/>
              </w:rPr>
              <w:t>万元，</w:t>
            </w:r>
            <w:r>
              <w:rPr>
                <w:rFonts w:hint="eastAsia" w:ascii="Times New Roman"/>
                <w:snapToGrid w:val="0"/>
                <w:color w:val="auto"/>
                <w:sz w:val="24"/>
                <w:szCs w:val="24"/>
                <w:highlight w:val="none"/>
                <w:u w:val="single" w:color="auto"/>
                <w:lang w:val="en-US" w:eastAsia="zh-CN"/>
              </w:rPr>
              <w:t>环保投资40.5万元，环保投资占总投资比例的8.1%，本次变动后总投资600万元，环保投资80万元，环保投资占总投资比例的13.33%，</w:t>
            </w:r>
            <w:r>
              <w:rPr>
                <w:rFonts w:hint="default" w:ascii="Times New Roman"/>
                <w:snapToGrid w:val="0"/>
                <w:color w:val="auto"/>
                <w:sz w:val="24"/>
                <w:szCs w:val="24"/>
                <w:highlight w:val="none"/>
                <w:u w:val="single" w:color="auto"/>
                <w:lang w:val="en-US" w:eastAsia="zh-CN"/>
              </w:rPr>
              <w:t>主要环保设施（措施）投资估算内容见表</w:t>
            </w:r>
            <w:r>
              <w:rPr>
                <w:rFonts w:hint="eastAsia" w:ascii="Times New Roman"/>
                <w:snapToGrid w:val="0"/>
                <w:color w:val="auto"/>
                <w:sz w:val="24"/>
                <w:szCs w:val="24"/>
                <w:highlight w:val="none"/>
                <w:u w:val="single" w:color="auto"/>
                <w:lang w:val="en-US" w:eastAsia="zh-CN"/>
              </w:rPr>
              <w:t>4.7-1</w:t>
            </w:r>
            <w:r>
              <w:rPr>
                <w:rFonts w:hint="default" w:ascii="Times New Roman"/>
                <w:snapToGrid w:val="0"/>
                <w:color w:val="auto"/>
                <w:sz w:val="24"/>
                <w:szCs w:val="24"/>
                <w:highlight w:val="none"/>
                <w:u w:val="single" w:color="auto"/>
                <w:lang w:val="en-US" w:eastAsia="zh-CN"/>
              </w:rPr>
              <w:t>。</w:t>
            </w:r>
          </w:p>
          <w:p>
            <w:pPr>
              <w:pStyle w:val="31"/>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kern w:val="2"/>
                <w:sz w:val="21"/>
                <w:szCs w:val="21"/>
                <w:highlight w:val="none"/>
                <w:u w:val="single" w:color="auto"/>
                <w:lang w:val="en-US" w:eastAsia="zh-CN" w:bidi="ar"/>
              </w:rPr>
            </w:pPr>
          </w:p>
          <w:p>
            <w:pPr>
              <w:pStyle w:val="31"/>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kern w:val="2"/>
                <w:sz w:val="21"/>
                <w:szCs w:val="21"/>
                <w:highlight w:val="none"/>
                <w:u w:val="single" w:color="auto"/>
                <w:lang w:val="en-US" w:eastAsia="zh-CN"/>
              </w:rPr>
            </w:pPr>
            <w:r>
              <w:rPr>
                <w:rFonts w:hint="default" w:ascii="Times New Roman" w:hAnsi="Times New Roman" w:eastAsia="宋体" w:cs="Times New Roman"/>
                <w:b/>
                <w:color w:val="auto"/>
                <w:kern w:val="2"/>
                <w:sz w:val="21"/>
                <w:szCs w:val="21"/>
                <w:highlight w:val="none"/>
                <w:u w:val="single" w:color="auto"/>
                <w:lang w:val="en-US" w:eastAsia="zh-CN" w:bidi="ar"/>
              </w:rPr>
              <w:t>表</w:t>
            </w:r>
            <w:r>
              <w:rPr>
                <w:rFonts w:hint="eastAsia" w:ascii="Times New Roman" w:hAnsi="Times New Roman" w:eastAsia="宋体" w:cs="Times New Roman"/>
                <w:b/>
                <w:color w:val="auto"/>
                <w:kern w:val="2"/>
                <w:sz w:val="21"/>
                <w:szCs w:val="21"/>
                <w:highlight w:val="none"/>
                <w:u w:val="single" w:color="auto"/>
                <w:lang w:val="en-US" w:eastAsia="zh-CN" w:bidi="ar"/>
              </w:rPr>
              <w:t>4.7-1</w:t>
            </w:r>
            <w:r>
              <w:rPr>
                <w:rFonts w:hint="default" w:ascii="Times New Roman" w:hAnsi="Times New Roman" w:eastAsia="宋体" w:cs="Times New Roman"/>
                <w:b/>
                <w:color w:val="auto"/>
                <w:kern w:val="2"/>
                <w:sz w:val="21"/>
                <w:szCs w:val="21"/>
                <w:highlight w:val="none"/>
                <w:u w:val="single" w:color="auto"/>
                <w:lang w:val="en-US" w:eastAsia="zh-CN" w:bidi="ar"/>
              </w:rPr>
              <w:t>项目环保设施（措施）投资估算一览表</w:t>
            </w:r>
            <w:r>
              <w:rPr>
                <w:rFonts w:hint="eastAsia" w:ascii="Times New Roman" w:hAnsi="Times New Roman" w:eastAsia="宋体" w:cs="Times New Roman"/>
                <w:b/>
                <w:color w:val="auto"/>
                <w:kern w:val="2"/>
                <w:sz w:val="21"/>
                <w:szCs w:val="21"/>
                <w:highlight w:val="none"/>
                <w:u w:val="single" w:color="auto"/>
                <w:lang w:val="en-US" w:eastAsia="zh-CN" w:bidi="ar"/>
              </w:rPr>
              <w:t xml:space="preserve"> 单位：万元</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0"/>
              <w:gridCol w:w="1480"/>
              <w:gridCol w:w="3884"/>
              <w:gridCol w:w="967"/>
              <w:gridCol w:w="936"/>
              <w:gridCol w:w="6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0" w:type="auto"/>
                  <w:gridSpan w:val="2"/>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b/>
                      <w:color w:val="auto"/>
                      <w:sz w:val="21"/>
                      <w:szCs w:val="21"/>
                      <w:highlight w:val="none"/>
                      <w:u w:val="single" w:color="auto"/>
                      <w:lang w:val="en-US" w:eastAsia="zh-CN"/>
                    </w:rPr>
                  </w:pPr>
                  <w:r>
                    <w:rPr>
                      <w:rFonts w:hint="default" w:ascii="Times New Roman" w:hAnsi="Times New Roman" w:eastAsia="宋体" w:cs="Times New Roman"/>
                      <w:b/>
                      <w:color w:val="auto"/>
                      <w:sz w:val="21"/>
                      <w:szCs w:val="21"/>
                      <w:highlight w:val="none"/>
                      <w:u w:val="single" w:color="auto"/>
                      <w:lang w:val="en-US" w:eastAsia="zh-CN" w:bidi="ar"/>
                    </w:rPr>
                    <w:t>项目</w:t>
                  </w:r>
                </w:p>
              </w:tc>
              <w:tc>
                <w:tcPr>
                  <w:tcW w:w="0" w:type="auto"/>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b/>
                      <w:color w:val="auto"/>
                      <w:sz w:val="21"/>
                      <w:szCs w:val="21"/>
                      <w:highlight w:val="none"/>
                      <w:u w:val="single" w:color="auto"/>
                      <w:lang w:val="en-US" w:eastAsia="zh-CN"/>
                    </w:rPr>
                  </w:pPr>
                  <w:r>
                    <w:rPr>
                      <w:rFonts w:hint="default" w:ascii="Times New Roman" w:hAnsi="Times New Roman" w:eastAsia="宋体" w:cs="Times New Roman"/>
                      <w:b/>
                      <w:color w:val="auto"/>
                      <w:sz w:val="21"/>
                      <w:szCs w:val="21"/>
                      <w:highlight w:val="none"/>
                      <w:u w:val="single" w:color="auto"/>
                      <w:lang w:val="en-US" w:eastAsia="zh-CN" w:bidi="ar"/>
                    </w:rPr>
                    <w:t>防治措施</w:t>
                  </w:r>
                </w:p>
              </w:tc>
              <w:tc>
                <w:tcPr>
                  <w:tcW w:w="0" w:type="auto"/>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b/>
                      <w:color w:val="auto"/>
                      <w:sz w:val="21"/>
                      <w:szCs w:val="21"/>
                      <w:highlight w:val="none"/>
                      <w:u w:val="single" w:color="auto"/>
                      <w:lang w:val="en-US" w:eastAsia="zh-CN"/>
                    </w:rPr>
                  </w:pPr>
                  <w:r>
                    <w:rPr>
                      <w:rFonts w:hint="eastAsia" w:ascii="Times New Roman" w:hAnsi="Times New Roman" w:eastAsia="宋体" w:cs="Times New Roman"/>
                      <w:b/>
                      <w:color w:val="auto"/>
                      <w:sz w:val="21"/>
                      <w:szCs w:val="21"/>
                      <w:highlight w:val="none"/>
                      <w:u w:val="single" w:color="auto"/>
                      <w:lang w:val="en-US" w:eastAsia="zh-CN" w:bidi="ar"/>
                    </w:rPr>
                    <w:t>变动前</w:t>
                  </w:r>
                  <w:r>
                    <w:rPr>
                      <w:rFonts w:hint="default" w:ascii="Times New Roman" w:hAnsi="Times New Roman" w:eastAsia="宋体" w:cs="Times New Roman"/>
                      <w:b/>
                      <w:color w:val="auto"/>
                      <w:sz w:val="21"/>
                      <w:szCs w:val="21"/>
                      <w:highlight w:val="none"/>
                      <w:u w:val="single" w:color="auto"/>
                      <w:lang w:val="en-US" w:eastAsia="zh-CN" w:bidi="ar"/>
                    </w:rPr>
                    <w:t>环保投资</w:t>
                  </w:r>
                </w:p>
              </w:tc>
              <w:tc>
                <w:tcPr>
                  <w:tcW w:w="0" w:type="auto"/>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eastAsia" w:ascii="Times New Roman" w:hAnsi="Times New Roman" w:eastAsia="宋体" w:cs="Times New Roman"/>
                      <w:b/>
                      <w:color w:val="auto"/>
                      <w:sz w:val="21"/>
                      <w:szCs w:val="21"/>
                      <w:highlight w:val="none"/>
                      <w:u w:val="single" w:color="auto"/>
                      <w:lang w:val="en-US" w:eastAsia="zh-CN" w:bidi="ar"/>
                    </w:rPr>
                  </w:pPr>
                  <w:r>
                    <w:rPr>
                      <w:rFonts w:hint="eastAsia" w:ascii="Times New Roman" w:hAnsi="Times New Roman" w:eastAsia="宋体" w:cs="Times New Roman"/>
                      <w:b/>
                      <w:color w:val="auto"/>
                      <w:sz w:val="21"/>
                      <w:szCs w:val="21"/>
                      <w:highlight w:val="none"/>
                      <w:u w:val="single" w:color="auto"/>
                      <w:lang w:val="en-US" w:eastAsia="zh-CN" w:bidi="ar"/>
                    </w:rPr>
                    <w:t>变动后环保投资</w:t>
                  </w:r>
                </w:p>
              </w:tc>
              <w:tc>
                <w:tcPr>
                  <w:tcW w:w="0" w:type="auto"/>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eastAsia" w:ascii="Times New Roman" w:hAnsi="Times New Roman" w:eastAsia="宋体" w:cs="Times New Roman"/>
                      <w:b/>
                      <w:color w:val="auto"/>
                      <w:sz w:val="21"/>
                      <w:szCs w:val="21"/>
                      <w:highlight w:val="none"/>
                      <w:u w:val="single" w:color="auto"/>
                      <w:lang w:val="en-US" w:eastAsia="zh-CN" w:bidi="ar"/>
                    </w:rPr>
                  </w:pPr>
                  <w:r>
                    <w:rPr>
                      <w:rFonts w:hint="eastAsia" w:ascii="Times New Roman" w:hAnsi="Times New Roman" w:eastAsia="宋体" w:cs="Times New Roman"/>
                      <w:b/>
                      <w:color w:val="auto"/>
                      <w:sz w:val="21"/>
                      <w:szCs w:val="21"/>
                      <w:highlight w:val="none"/>
                      <w:u w:val="single" w:color="auto"/>
                      <w:lang w:val="en-US" w:eastAsia="zh-CN" w:bidi="ar"/>
                    </w:rPr>
                    <w:t>变化内容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0" w:type="auto"/>
                  <w:vMerge w:val="restart"/>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bidi="ar"/>
                    </w:rPr>
                    <w:t>废气</w:t>
                  </w:r>
                </w:p>
              </w:tc>
              <w:tc>
                <w:tcPr>
                  <w:tcW w:w="0" w:type="auto"/>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rPr>
                  </w:pPr>
                  <w:r>
                    <w:rPr>
                      <w:rFonts w:hint="eastAsia" w:ascii="Times New Roman" w:hAnsi="Times New Roman" w:eastAsia="宋体" w:cs="Times New Roman"/>
                      <w:color w:val="auto"/>
                      <w:sz w:val="21"/>
                      <w:szCs w:val="21"/>
                      <w:highlight w:val="none"/>
                      <w:u w:val="single" w:color="auto"/>
                      <w:lang w:val="en-US" w:eastAsia="zh-CN"/>
                    </w:rPr>
                    <w:t>破碎、粉碎、造粒工序粉尘</w:t>
                  </w:r>
                </w:p>
              </w:tc>
              <w:tc>
                <w:tcPr>
                  <w:tcW w:w="0" w:type="auto"/>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rPr>
                  </w:pPr>
                  <w:r>
                    <w:rPr>
                      <w:rFonts w:hint="eastAsia" w:ascii="Times New Roman" w:hAnsi="Times New Roman" w:eastAsia="宋体" w:cs="Times New Roman"/>
                      <w:color w:val="auto"/>
                      <w:sz w:val="21"/>
                      <w:szCs w:val="21"/>
                      <w:highlight w:val="none"/>
                      <w:u w:val="single" w:color="auto"/>
                      <w:lang w:val="en-US" w:eastAsia="zh-CN"/>
                    </w:rPr>
                    <w:t>集气罩+袋式除尘+</w:t>
                  </w:r>
                  <w:r>
                    <w:rPr>
                      <w:rFonts w:hint="default" w:ascii="Times New Roman" w:hAnsi="Times New Roman" w:eastAsia="宋体" w:cs="Times New Roman"/>
                      <w:color w:val="auto"/>
                      <w:sz w:val="21"/>
                      <w:szCs w:val="21"/>
                      <w:highlight w:val="none"/>
                      <w:u w:val="single" w:color="auto"/>
                      <w:lang w:val="en-US" w:eastAsia="zh-CN"/>
                    </w:rPr>
                    <w:t>15m高排气筒</w:t>
                  </w:r>
                </w:p>
              </w:tc>
              <w:tc>
                <w:tcPr>
                  <w:tcW w:w="0" w:type="auto"/>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rPr>
                  </w:pPr>
                  <w:r>
                    <w:rPr>
                      <w:rFonts w:hint="eastAsia" w:ascii="Times New Roman" w:hAnsi="Times New Roman" w:eastAsia="宋体" w:cs="Times New Roman"/>
                      <w:color w:val="auto"/>
                      <w:sz w:val="21"/>
                      <w:szCs w:val="21"/>
                      <w:highlight w:val="none"/>
                      <w:u w:val="single" w:color="auto"/>
                      <w:lang w:val="en-US" w:eastAsia="zh-CN"/>
                    </w:rPr>
                    <w:t>30</w:t>
                  </w:r>
                </w:p>
              </w:tc>
              <w:tc>
                <w:tcPr>
                  <w:tcW w:w="0" w:type="auto"/>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rPr>
                  </w:pPr>
                  <w:r>
                    <w:rPr>
                      <w:rFonts w:hint="eastAsia" w:ascii="Times New Roman" w:hAnsi="Times New Roman" w:eastAsia="宋体" w:cs="Times New Roman"/>
                      <w:color w:val="auto"/>
                      <w:sz w:val="21"/>
                      <w:szCs w:val="21"/>
                      <w:highlight w:val="none"/>
                      <w:u w:val="single" w:color="auto"/>
                      <w:lang w:val="en-US" w:eastAsia="zh-CN"/>
                    </w:rPr>
                    <w:t>30</w:t>
                  </w:r>
                </w:p>
              </w:tc>
              <w:tc>
                <w:tcPr>
                  <w:tcW w:w="0" w:type="auto"/>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single" w:color="auto"/>
                      <w:lang w:val="en-US" w:eastAsia="zh-CN"/>
                    </w:rPr>
                  </w:pPr>
                  <w:r>
                    <w:rPr>
                      <w:rFonts w:hint="eastAsia" w:ascii="Times New Roman" w:hAnsi="Times New Roman" w:eastAsia="宋体" w:cs="Times New Roman"/>
                      <w:color w:val="auto"/>
                      <w:sz w:val="21"/>
                      <w:szCs w:val="21"/>
                      <w:highlight w:val="none"/>
                      <w:u w:val="single" w:color="auto"/>
                      <w:lang w:val="en-US" w:eastAsia="zh-CN"/>
                    </w:rPr>
                    <w:t>无变化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0" w:type="auto"/>
                  <w:vMerge w:val="continue"/>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bidi="ar"/>
                    </w:rPr>
                  </w:pPr>
                </w:p>
              </w:tc>
              <w:tc>
                <w:tcPr>
                  <w:tcW w:w="0" w:type="auto"/>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single" w:color="auto"/>
                      <w:lang w:val="en-US" w:eastAsia="zh-CN"/>
                    </w:rPr>
                  </w:pPr>
                  <w:r>
                    <w:rPr>
                      <w:rFonts w:hint="eastAsia" w:ascii="Times New Roman" w:hAnsi="Times New Roman" w:eastAsia="宋体" w:cs="Times New Roman"/>
                      <w:color w:val="auto"/>
                      <w:sz w:val="21"/>
                      <w:szCs w:val="21"/>
                      <w:highlight w:val="none"/>
                      <w:u w:val="single" w:color="auto"/>
                      <w:lang w:val="en-US" w:eastAsia="zh-CN"/>
                    </w:rPr>
                    <w:t>生物质燃烧废气</w:t>
                  </w:r>
                  <w:r>
                    <w:rPr>
                      <w:rFonts w:hint="eastAsia" w:ascii="Times New Roman" w:hAnsi="Times New Roman" w:cs="Times New Roman"/>
                      <w:color w:val="auto"/>
                      <w:sz w:val="21"/>
                      <w:szCs w:val="21"/>
                      <w:highlight w:val="none"/>
                      <w:u w:val="single" w:color="auto"/>
                      <w:lang w:val="en-US" w:eastAsia="zh-CN"/>
                    </w:rPr>
                    <w:t>、烘干粉尘</w:t>
                  </w:r>
                </w:p>
              </w:tc>
              <w:tc>
                <w:tcPr>
                  <w:tcW w:w="0" w:type="auto"/>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rPr>
                  </w:pPr>
                  <w:r>
                    <w:rPr>
                      <w:rFonts w:hint="eastAsia" w:ascii="Times New Roman" w:hAnsi="Times New Roman" w:eastAsia="宋体" w:cs="Times New Roman"/>
                      <w:color w:val="auto"/>
                      <w:sz w:val="21"/>
                      <w:szCs w:val="21"/>
                      <w:highlight w:val="none"/>
                      <w:u w:val="single" w:color="auto"/>
                      <w:lang w:val="en-US" w:eastAsia="zh-CN"/>
                    </w:rPr>
                    <w:t>布袋除尘器+水膜除尘器+30m高排气筒</w:t>
                  </w:r>
                </w:p>
              </w:tc>
              <w:tc>
                <w:tcPr>
                  <w:tcW w:w="0" w:type="auto"/>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rPr>
                  </w:pPr>
                  <w:r>
                    <w:rPr>
                      <w:rFonts w:hint="eastAsia" w:ascii="Times New Roman" w:hAnsi="Times New Roman" w:eastAsia="宋体" w:cs="Times New Roman"/>
                      <w:color w:val="auto"/>
                      <w:sz w:val="21"/>
                      <w:szCs w:val="21"/>
                      <w:highlight w:val="none"/>
                      <w:u w:val="single" w:color="auto"/>
                      <w:lang w:val="en-US" w:eastAsia="zh-CN"/>
                    </w:rPr>
                    <w:t>0</w:t>
                  </w:r>
                </w:p>
              </w:tc>
              <w:tc>
                <w:tcPr>
                  <w:tcW w:w="0" w:type="auto"/>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rPr>
                  </w:pPr>
                  <w:r>
                    <w:rPr>
                      <w:rFonts w:hint="eastAsia" w:ascii="Times New Roman" w:hAnsi="Times New Roman" w:eastAsia="宋体" w:cs="Times New Roman"/>
                      <w:color w:val="auto"/>
                      <w:sz w:val="21"/>
                      <w:szCs w:val="21"/>
                      <w:highlight w:val="none"/>
                      <w:u w:val="single" w:color="auto"/>
                      <w:lang w:val="en-US" w:eastAsia="zh-CN"/>
                    </w:rPr>
                    <w:t>39.5</w:t>
                  </w:r>
                </w:p>
              </w:tc>
              <w:tc>
                <w:tcPr>
                  <w:tcW w:w="0" w:type="auto"/>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single" w:color="auto"/>
                      <w:lang w:val="en-US" w:eastAsia="zh-CN"/>
                    </w:rPr>
                  </w:pPr>
                  <w:r>
                    <w:rPr>
                      <w:rFonts w:hint="eastAsia" w:ascii="Times New Roman" w:hAnsi="Times New Roman" w:eastAsia="宋体" w:cs="Times New Roman"/>
                      <w:color w:val="auto"/>
                      <w:sz w:val="21"/>
                      <w:szCs w:val="21"/>
                      <w:highlight w:val="none"/>
                      <w:u w:val="single" w:color="auto"/>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Merge w:val="restart"/>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bidi="ar"/>
                    </w:rPr>
                    <w:t>废水</w:t>
                  </w:r>
                </w:p>
              </w:tc>
              <w:tc>
                <w:tcPr>
                  <w:tcW w:w="0" w:type="auto"/>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bidi="ar"/>
                    </w:rPr>
                    <w:t>生活污水</w:t>
                  </w:r>
                </w:p>
              </w:tc>
              <w:tc>
                <w:tcPr>
                  <w:tcW w:w="0" w:type="auto"/>
                  <w:tcBorders>
                    <w:tl2br w:val="nil"/>
                    <w:tr2bl w:val="nil"/>
                  </w:tcBorders>
                  <w:noWrap w:val="0"/>
                  <w:vAlign w:val="center"/>
                </w:tcPr>
                <w:p>
                  <w:pPr>
                    <w:pStyle w:val="31"/>
                    <w:keepNext w:val="0"/>
                    <w:keepLines w:val="0"/>
                    <w:widowControl w:val="0"/>
                    <w:suppressLineNumbers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rPr>
                  </w:pPr>
                  <w:r>
                    <w:rPr>
                      <w:rFonts w:hint="eastAsia" w:ascii="Times New Roman" w:hAnsi="Times New Roman" w:eastAsia="宋体" w:cs="Times New Roman"/>
                      <w:color w:val="auto"/>
                      <w:sz w:val="21"/>
                      <w:szCs w:val="21"/>
                      <w:highlight w:val="none"/>
                      <w:u w:val="single" w:color="auto"/>
                      <w:lang w:val="en-US" w:eastAsia="zh-CN"/>
                    </w:rPr>
                    <w:t>化粪池（5m</w:t>
                  </w:r>
                  <w:r>
                    <w:rPr>
                      <w:rFonts w:hint="eastAsia" w:ascii="Times New Roman" w:hAnsi="Times New Roman" w:eastAsia="宋体" w:cs="Times New Roman"/>
                      <w:color w:val="auto"/>
                      <w:sz w:val="21"/>
                      <w:szCs w:val="21"/>
                      <w:highlight w:val="none"/>
                      <w:u w:val="single" w:color="auto"/>
                      <w:vertAlign w:val="superscript"/>
                      <w:lang w:val="en-US" w:eastAsia="zh-CN"/>
                    </w:rPr>
                    <w:t>3</w:t>
                  </w:r>
                  <w:r>
                    <w:rPr>
                      <w:rFonts w:hint="eastAsia" w:ascii="Times New Roman" w:hAnsi="Times New Roman" w:eastAsia="宋体" w:cs="Times New Roman"/>
                      <w:color w:val="auto"/>
                      <w:sz w:val="21"/>
                      <w:szCs w:val="21"/>
                      <w:highlight w:val="none"/>
                      <w:u w:val="single" w:color="auto"/>
                      <w:lang w:val="en-US" w:eastAsia="zh-CN"/>
                    </w:rPr>
                    <w:t>）</w:t>
                  </w:r>
                </w:p>
              </w:tc>
              <w:tc>
                <w:tcPr>
                  <w:tcW w:w="0" w:type="auto"/>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rPr>
                  </w:pPr>
                  <w:r>
                    <w:rPr>
                      <w:rFonts w:hint="eastAsia" w:ascii="Times New Roman" w:hAnsi="Times New Roman" w:eastAsia="宋体" w:cs="Times New Roman"/>
                      <w:color w:val="auto"/>
                      <w:sz w:val="21"/>
                      <w:szCs w:val="21"/>
                      <w:highlight w:val="none"/>
                      <w:u w:val="single" w:color="auto"/>
                      <w:lang w:val="en-US" w:eastAsia="zh-CN" w:bidi="ar"/>
                    </w:rPr>
                    <w:t>1</w:t>
                  </w:r>
                </w:p>
              </w:tc>
              <w:tc>
                <w:tcPr>
                  <w:tcW w:w="935" w:type="dxa"/>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1</w:t>
                  </w:r>
                </w:p>
              </w:tc>
              <w:tc>
                <w:tcPr>
                  <w:tcW w:w="0" w:type="auto"/>
                  <w:tcBorders>
                    <w:tl2br w:val="nil"/>
                    <w:tr2bl w:val="nil"/>
                  </w:tcBorders>
                  <w:noWrap w:val="0"/>
                  <w:vAlign w:val="center"/>
                </w:tcPr>
                <w:p>
                  <w:pPr>
                    <w:keepNext w:val="0"/>
                    <w:keepLines w:val="0"/>
                    <w:widowControl w:val="0"/>
                    <w:suppressLineNumbers w:val="0"/>
                    <w:wordWrap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rPr>
                    <w:t>无变化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0" w:type="auto"/>
                  <w:vMerge w:val="continue"/>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bidi="ar"/>
                    </w:rPr>
                  </w:pPr>
                </w:p>
              </w:tc>
              <w:tc>
                <w:tcPr>
                  <w:tcW w:w="0" w:type="auto"/>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初期雨水</w:t>
                  </w:r>
                </w:p>
              </w:tc>
              <w:tc>
                <w:tcPr>
                  <w:tcW w:w="0" w:type="auto"/>
                  <w:tcBorders>
                    <w:tl2br w:val="nil"/>
                    <w:tr2bl w:val="nil"/>
                  </w:tcBorders>
                  <w:noWrap w:val="0"/>
                  <w:vAlign w:val="center"/>
                </w:tcPr>
                <w:p>
                  <w:pPr>
                    <w:pStyle w:val="31"/>
                    <w:keepNext w:val="0"/>
                    <w:keepLines w:val="0"/>
                    <w:widowControl w:val="0"/>
                    <w:suppressLineNumbers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single" w:color="auto"/>
                      <w:lang w:val="en-US" w:eastAsia="zh-CN"/>
                    </w:rPr>
                  </w:pPr>
                  <w:r>
                    <w:rPr>
                      <w:rFonts w:hint="eastAsia" w:ascii="Times New Roman" w:hAnsi="Times New Roman" w:eastAsia="宋体" w:cs="Times New Roman"/>
                      <w:color w:val="auto"/>
                      <w:sz w:val="21"/>
                      <w:szCs w:val="21"/>
                      <w:highlight w:val="none"/>
                      <w:u w:val="single" w:color="auto"/>
                      <w:lang w:val="en-US" w:eastAsia="zh-CN"/>
                    </w:rPr>
                    <w:t>初期雨水池、雨水收集沟（</w:t>
                  </w:r>
                  <w:r>
                    <w:rPr>
                      <w:rFonts w:hint="eastAsia" w:ascii="Times New Roman" w:hAnsi="Times New Roman" w:cs="Times New Roman"/>
                      <w:color w:val="auto"/>
                      <w:sz w:val="21"/>
                      <w:szCs w:val="21"/>
                      <w:highlight w:val="none"/>
                      <w:u w:val="single" w:color="auto"/>
                      <w:lang w:val="en-US" w:eastAsia="zh-CN"/>
                    </w:rPr>
                    <w:t>1</w:t>
                  </w:r>
                  <w:r>
                    <w:rPr>
                      <w:rFonts w:hint="eastAsia" w:ascii="Times New Roman" w:hAnsi="Times New Roman" w:eastAsia="宋体" w:cs="Times New Roman"/>
                      <w:color w:val="auto"/>
                      <w:sz w:val="21"/>
                      <w:szCs w:val="21"/>
                      <w:highlight w:val="none"/>
                      <w:u w:val="single" w:color="auto"/>
                      <w:lang w:val="en-US" w:eastAsia="zh-CN"/>
                    </w:rPr>
                    <w:t>00m</w:t>
                  </w:r>
                  <w:r>
                    <w:rPr>
                      <w:rFonts w:hint="eastAsia" w:ascii="Times New Roman" w:hAnsi="Times New Roman" w:eastAsia="宋体" w:cs="Times New Roman"/>
                      <w:color w:val="auto"/>
                      <w:sz w:val="21"/>
                      <w:szCs w:val="21"/>
                      <w:highlight w:val="none"/>
                      <w:u w:val="single" w:color="auto"/>
                      <w:vertAlign w:val="superscript"/>
                      <w:lang w:val="en-US" w:eastAsia="zh-CN"/>
                    </w:rPr>
                    <w:t>3</w:t>
                  </w:r>
                  <w:r>
                    <w:rPr>
                      <w:rFonts w:hint="eastAsia" w:ascii="Times New Roman" w:hAnsi="Times New Roman" w:eastAsia="宋体" w:cs="Times New Roman"/>
                      <w:color w:val="auto"/>
                      <w:sz w:val="21"/>
                      <w:szCs w:val="21"/>
                      <w:highlight w:val="none"/>
                      <w:u w:val="single" w:color="auto"/>
                      <w:lang w:val="en-US" w:eastAsia="zh-CN"/>
                    </w:rPr>
                    <w:t>）</w:t>
                  </w:r>
                </w:p>
              </w:tc>
              <w:tc>
                <w:tcPr>
                  <w:tcW w:w="0" w:type="auto"/>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2</w:t>
                  </w:r>
                </w:p>
              </w:tc>
              <w:tc>
                <w:tcPr>
                  <w:tcW w:w="935" w:type="dxa"/>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2</w:t>
                  </w:r>
                </w:p>
              </w:tc>
              <w:tc>
                <w:tcPr>
                  <w:tcW w:w="0" w:type="auto"/>
                  <w:tcBorders>
                    <w:tl2br w:val="nil"/>
                    <w:tr2bl w:val="nil"/>
                  </w:tcBorders>
                  <w:noWrap w:val="0"/>
                  <w:vAlign w:val="center"/>
                </w:tcPr>
                <w:p>
                  <w:pPr>
                    <w:keepNext w:val="0"/>
                    <w:keepLines w:val="0"/>
                    <w:widowControl w:val="0"/>
                    <w:suppressLineNumbers w:val="0"/>
                    <w:wordWrap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rPr>
                    <w:t>无变化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0" w:type="auto"/>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bidi="ar"/>
                    </w:rPr>
                    <w:t>噪声</w:t>
                  </w:r>
                </w:p>
              </w:tc>
              <w:tc>
                <w:tcPr>
                  <w:tcW w:w="0" w:type="auto"/>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bidi="ar"/>
                    </w:rPr>
                    <w:t>机械噪声</w:t>
                  </w:r>
                </w:p>
              </w:tc>
              <w:tc>
                <w:tcPr>
                  <w:tcW w:w="0" w:type="auto"/>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rPr>
                  </w:pPr>
                  <w:r>
                    <w:rPr>
                      <w:rFonts w:hint="eastAsia" w:ascii="Times New Roman" w:hAnsi="Times New Roman" w:eastAsia="宋体" w:cs="Times New Roman"/>
                      <w:color w:val="auto"/>
                      <w:sz w:val="21"/>
                      <w:szCs w:val="21"/>
                      <w:highlight w:val="none"/>
                      <w:u w:val="single" w:color="auto"/>
                      <w:lang w:val="en-US" w:eastAsia="zh-CN"/>
                    </w:rPr>
                    <w:t>选用低噪音设备，采用基础减震、建筑隔声等降噪措施</w:t>
                  </w:r>
                </w:p>
              </w:tc>
              <w:tc>
                <w:tcPr>
                  <w:tcW w:w="0" w:type="auto"/>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rPr>
                  </w:pPr>
                  <w:r>
                    <w:rPr>
                      <w:rFonts w:hint="eastAsia" w:ascii="Times New Roman" w:hAnsi="Times New Roman" w:eastAsia="宋体" w:cs="Times New Roman"/>
                      <w:color w:val="auto"/>
                      <w:sz w:val="21"/>
                      <w:szCs w:val="21"/>
                      <w:highlight w:val="none"/>
                      <w:u w:val="single" w:color="auto"/>
                      <w:lang w:val="en-US" w:eastAsia="zh-CN" w:bidi="ar"/>
                    </w:rPr>
                    <w:t>1</w:t>
                  </w:r>
                </w:p>
              </w:tc>
              <w:tc>
                <w:tcPr>
                  <w:tcW w:w="935" w:type="dxa"/>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1</w:t>
                  </w:r>
                </w:p>
              </w:tc>
              <w:tc>
                <w:tcPr>
                  <w:tcW w:w="0" w:type="auto"/>
                  <w:tcBorders>
                    <w:tl2br w:val="nil"/>
                    <w:tr2bl w:val="nil"/>
                  </w:tcBorders>
                  <w:noWrap w:val="0"/>
                  <w:vAlign w:val="center"/>
                </w:tcPr>
                <w:p>
                  <w:pPr>
                    <w:keepNext w:val="0"/>
                    <w:keepLines w:val="0"/>
                    <w:widowControl w:val="0"/>
                    <w:suppressLineNumbers w:val="0"/>
                    <w:wordWrap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rPr>
                    <w:t>无变化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0" w:type="auto"/>
                  <w:vMerge w:val="restart"/>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bidi="ar"/>
                    </w:rPr>
                    <w:t>固废</w:t>
                  </w:r>
                </w:p>
              </w:tc>
              <w:tc>
                <w:tcPr>
                  <w:tcW w:w="0" w:type="auto"/>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bidi="ar"/>
                    </w:rPr>
                    <w:t>生活垃圾</w:t>
                  </w:r>
                </w:p>
              </w:tc>
              <w:tc>
                <w:tcPr>
                  <w:tcW w:w="0" w:type="auto"/>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rPr>
                  </w:pPr>
                  <w:r>
                    <w:rPr>
                      <w:rFonts w:hint="eastAsia" w:ascii="Times New Roman" w:hAnsi="Times New Roman" w:eastAsia="宋体" w:cs="Times New Roman"/>
                      <w:color w:val="auto"/>
                      <w:sz w:val="21"/>
                      <w:szCs w:val="21"/>
                      <w:highlight w:val="none"/>
                      <w:u w:val="single" w:color="auto"/>
                      <w:lang w:val="en-US" w:eastAsia="zh-CN"/>
                    </w:rPr>
                    <w:t>垃圾桶，</w:t>
                  </w:r>
                  <w:r>
                    <w:rPr>
                      <w:rFonts w:hint="default" w:ascii="Times New Roman" w:hAnsi="Times New Roman" w:eastAsia="宋体" w:cs="Times New Roman"/>
                      <w:color w:val="auto"/>
                      <w:kern w:val="2"/>
                      <w:sz w:val="21"/>
                      <w:szCs w:val="21"/>
                      <w:highlight w:val="none"/>
                      <w:u w:val="single" w:color="auto"/>
                      <w:lang w:val="en-US" w:eastAsia="zh-CN"/>
                    </w:rPr>
                    <w:t>定期交由环卫部门处理</w:t>
                  </w:r>
                </w:p>
              </w:tc>
              <w:tc>
                <w:tcPr>
                  <w:tcW w:w="0" w:type="auto"/>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rPr>
                  </w:pPr>
                  <w:r>
                    <w:rPr>
                      <w:rFonts w:hint="eastAsia" w:ascii="Times New Roman" w:hAnsi="Times New Roman" w:eastAsia="宋体" w:cs="Times New Roman"/>
                      <w:color w:val="auto"/>
                      <w:sz w:val="21"/>
                      <w:szCs w:val="21"/>
                      <w:highlight w:val="none"/>
                      <w:u w:val="single" w:color="auto"/>
                      <w:lang w:val="en-US" w:eastAsia="zh-CN" w:bidi="ar"/>
                    </w:rPr>
                    <w:t>1</w:t>
                  </w:r>
                </w:p>
              </w:tc>
              <w:tc>
                <w:tcPr>
                  <w:tcW w:w="935" w:type="dxa"/>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1</w:t>
                  </w:r>
                </w:p>
              </w:tc>
              <w:tc>
                <w:tcPr>
                  <w:tcW w:w="0" w:type="auto"/>
                  <w:tcBorders>
                    <w:tl2br w:val="nil"/>
                    <w:tr2bl w:val="nil"/>
                  </w:tcBorders>
                  <w:noWrap w:val="0"/>
                  <w:vAlign w:val="center"/>
                </w:tcPr>
                <w:p>
                  <w:pPr>
                    <w:keepNext w:val="0"/>
                    <w:keepLines w:val="0"/>
                    <w:widowControl w:val="0"/>
                    <w:suppressLineNumbers w:val="0"/>
                    <w:wordWrap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rPr>
                    <w:t>无变化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0" w:type="auto"/>
                  <w:vMerge w:val="continue"/>
                  <w:tcBorders>
                    <w:tl2br w:val="nil"/>
                    <w:tr2bl w:val="nil"/>
                  </w:tcBorders>
                  <w:noWrap w:val="0"/>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highlight w:val="none"/>
                      <w:u w:val="single" w:color="auto"/>
                    </w:rPr>
                  </w:pPr>
                </w:p>
              </w:tc>
              <w:tc>
                <w:tcPr>
                  <w:tcW w:w="0" w:type="auto"/>
                  <w:tcBorders>
                    <w:tl2br w:val="nil"/>
                    <w:tr2bl w:val="nil"/>
                  </w:tcBorders>
                  <w:noWrap w:val="0"/>
                  <w:vAlign w:val="center"/>
                </w:tcPr>
                <w:p>
                  <w:pPr>
                    <w:pStyle w:val="31"/>
                    <w:keepNext w:val="0"/>
                    <w:keepLines w:val="0"/>
                    <w:widowControl w:val="0"/>
                    <w:suppressLineNumbers w:val="0"/>
                    <w:wordWrap/>
                    <w:snapToGrid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u w:val="single" w:color="auto"/>
                      <w:lang w:val="en-US" w:eastAsia="zh-CN"/>
                    </w:rPr>
                  </w:pPr>
                  <w:r>
                    <w:rPr>
                      <w:rFonts w:hint="default" w:ascii="Times New Roman" w:hAnsi="Times New Roman" w:eastAsia="宋体" w:cs="Times New Roman"/>
                      <w:color w:val="auto"/>
                      <w:kern w:val="2"/>
                      <w:sz w:val="21"/>
                      <w:szCs w:val="21"/>
                      <w:highlight w:val="none"/>
                      <w:u w:val="single" w:color="auto"/>
                      <w:lang w:val="en-US" w:eastAsia="zh-CN" w:bidi="ar"/>
                    </w:rPr>
                    <w:t>一般工业固废</w:t>
                  </w:r>
                </w:p>
              </w:tc>
              <w:tc>
                <w:tcPr>
                  <w:tcW w:w="0" w:type="auto"/>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u w:val="single" w:color="auto"/>
                      <w:lang w:val="en-US" w:eastAsia="zh-CN"/>
                    </w:rPr>
                  </w:pPr>
                  <w:r>
                    <w:rPr>
                      <w:rFonts w:hint="eastAsia" w:eastAsia="宋体" w:cs="宋体"/>
                      <w:color w:val="auto"/>
                      <w:sz w:val="21"/>
                      <w:szCs w:val="21"/>
                      <w:u w:val="single" w:color="auto"/>
                      <w:lang w:val="en-US" w:eastAsia="zh-CN"/>
                    </w:rPr>
                    <w:t>一般固废暂存间</w:t>
                  </w:r>
                </w:p>
              </w:tc>
              <w:tc>
                <w:tcPr>
                  <w:tcW w:w="0" w:type="auto"/>
                  <w:tcBorders>
                    <w:tl2br w:val="nil"/>
                    <w:tr2bl w:val="nil"/>
                  </w:tcBorders>
                  <w:noWrap w:val="0"/>
                  <w:vAlign w:val="center"/>
                </w:tcPr>
                <w:p>
                  <w:pPr>
                    <w:pStyle w:val="31"/>
                    <w:keepNext w:val="0"/>
                    <w:keepLines w:val="0"/>
                    <w:widowControl w:val="0"/>
                    <w:suppressLineNumbers w:val="0"/>
                    <w:wordWrap/>
                    <w:snapToGrid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u w:val="single" w:color="auto"/>
                      <w:lang w:val="en-US" w:eastAsia="zh-CN"/>
                    </w:rPr>
                  </w:pPr>
                  <w:r>
                    <w:rPr>
                      <w:rFonts w:hint="eastAsia" w:ascii="Times New Roman" w:hAnsi="Times New Roman" w:eastAsia="宋体" w:cs="Times New Roman"/>
                      <w:color w:val="auto"/>
                      <w:kern w:val="2"/>
                      <w:sz w:val="21"/>
                      <w:szCs w:val="21"/>
                      <w:highlight w:val="none"/>
                      <w:u w:val="single" w:color="auto"/>
                      <w:lang w:val="en-US" w:eastAsia="zh-CN"/>
                    </w:rPr>
                    <w:t>0.5</w:t>
                  </w:r>
                </w:p>
              </w:tc>
              <w:tc>
                <w:tcPr>
                  <w:tcW w:w="935" w:type="dxa"/>
                  <w:tcBorders>
                    <w:tl2br w:val="nil"/>
                    <w:tr2bl w:val="nil"/>
                  </w:tcBorders>
                  <w:noWrap w:val="0"/>
                  <w:vAlign w:val="center"/>
                </w:tcPr>
                <w:p>
                  <w:pPr>
                    <w:pStyle w:val="31"/>
                    <w:keepNext w:val="0"/>
                    <w:keepLines w:val="0"/>
                    <w:widowControl w:val="0"/>
                    <w:suppressLineNumbers w:val="0"/>
                    <w:wordWrap/>
                    <w:snapToGrid w:val="0"/>
                    <w:spacing w:before="0" w:beforeAutospacing="0" w:after="0" w:afterAutospacing="0"/>
                    <w:ind w:left="0" w:right="0"/>
                    <w:jc w:val="center"/>
                    <w:rPr>
                      <w:rFonts w:hint="eastAsia" w:ascii="Times New Roman" w:hAnsi="Times New Roman" w:eastAsia="宋体" w:cs="Times New Roman"/>
                      <w:color w:val="auto"/>
                      <w:kern w:val="2"/>
                      <w:sz w:val="21"/>
                      <w:szCs w:val="21"/>
                      <w:highlight w:val="none"/>
                      <w:u w:val="single" w:color="auto"/>
                      <w:lang w:val="en-US" w:eastAsia="zh-CN"/>
                    </w:rPr>
                  </w:pPr>
                  <w:r>
                    <w:rPr>
                      <w:rFonts w:hint="eastAsia" w:ascii="Times New Roman" w:hAnsi="Times New Roman" w:eastAsia="宋体" w:cs="Times New Roman"/>
                      <w:color w:val="auto"/>
                      <w:kern w:val="2"/>
                      <w:sz w:val="21"/>
                      <w:szCs w:val="21"/>
                      <w:highlight w:val="none"/>
                      <w:u w:val="single" w:color="auto"/>
                      <w:lang w:val="en-US" w:eastAsia="zh-CN"/>
                    </w:rPr>
                    <w:t>0.5</w:t>
                  </w:r>
                </w:p>
              </w:tc>
              <w:tc>
                <w:tcPr>
                  <w:tcW w:w="0" w:type="auto"/>
                  <w:tcBorders>
                    <w:tl2br w:val="nil"/>
                    <w:tr2bl w:val="nil"/>
                  </w:tcBorders>
                  <w:noWrap w:val="0"/>
                  <w:vAlign w:val="center"/>
                </w:tcPr>
                <w:p>
                  <w:pPr>
                    <w:keepNext w:val="0"/>
                    <w:keepLines w:val="0"/>
                    <w:widowControl w:val="0"/>
                    <w:suppressLineNumbers w:val="0"/>
                    <w:wordWrap/>
                    <w:snapToGrid w:val="0"/>
                    <w:spacing w:before="0" w:beforeAutospacing="0" w:after="0" w:afterAutospacing="0"/>
                    <w:ind w:left="0" w:right="0"/>
                    <w:jc w:val="center"/>
                    <w:rPr>
                      <w:rFonts w:hint="eastAsia" w:ascii="Times New Roman" w:hAnsi="Times New Roman" w:eastAsia="宋体" w:cs="Times New Roman"/>
                      <w:color w:val="auto"/>
                      <w:kern w:val="2"/>
                      <w:sz w:val="21"/>
                      <w:szCs w:val="21"/>
                      <w:highlight w:val="none"/>
                      <w:u w:val="single" w:color="auto"/>
                      <w:lang w:val="en-US" w:eastAsia="zh-CN"/>
                    </w:rPr>
                  </w:pPr>
                  <w:r>
                    <w:rPr>
                      <w:rFonts w:hint="eastAsia" w:ascii="Times New Roman" w:hAnsi="Times New Roman" w:eastAsia="宋体" w:cs="Times New Roman"/>
                      <w:color w:val="auto"/>
                      <w:sz w:val="21"/>
                      <w:szCs w:val="21"/>
                      <w:highlight w:val="none"/>
                      <w:u w:val="single" w:color="auto"/>
                      <w:lang w:val="en-US" w:eastAsia="zh-CN"/>
                    </w:rPr>
                    <w:t>无变化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0" w:type="auto"/>
                  <w:vMerge w:val="continue"/>
                  <w:tcBorders>
                    <w:tl2br w:val="nil"/>
                    <w:tr2bl w:val="nil"/>
                  </w:tcBorders>
                  <w:noWrap w:val="0"/>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highlight w:val="none"/>
                      <w:u w:val="single" w:color="auto"/>
                    </w:rPr>
                  </w:pPr>
                </w:p>
              </w:tc>
              <w:tc>
                <w:tcPr>
                  <w:tcW w:w="0" w:type="auto"/>
                  <w:tcBorders>
                    <w:tl2br w:val="nil"/>
                    <w:tr2bl w:val="nil"/>
                  </w:tcBorders>
                  <w:noWrap w:val="0"/>
                  <w:vAlign w:val="center"/>
                </w:tcPr>
                <w:p>
                  <w:pPr>
                    <w:pStyle w:val="31"/>
                    <w:keepNext w:val="0"/>
                    <w:keepLines w:val="0"/>
                    <w:widowControl w:val="0"/>
                    <w:suppressLineNumbers w:val="0"/>
                    <w:wordWrap/>
                    <w:snapToGrid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u w:val="single" w:color="auto"/>
                      <w:lang w:val="en-US" w:eastAsia="zh-CN" w:bidi="ar"/>
                    </w:rPr>
                  </w:pPr>
                  <w:r>
                    <w:rPr>
                      <w:rFonts w:hint="default" w:ascii="Times New Roman" w:hAnsi="Times New Roman" w:eastAsia="宋体" w:cs="Times New Roman"/>
                      <w:color w:val="auto"/>
                      <w:kern w:val="2"/>
                      <w:sz w:val="21"/>
                      <w:szCs w:val="21"/>
                      <w:highlight w:val="none"/>
                      <w:u w:val="single" w:color="auto"/>
                      <w:lang w:val="en-US" w:eastAsia="zh-CN" w:bidi="ar"/>
                    </w:rPr>
                    <w:t>危险废物</w:t>
                  </w:r>
                </w:p>
              </w:tc>
              <w:tc>
                <w:tcPr>
                  <w:tcW w:w="0" w:type="auto"/>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eastAsia" w:ascii="Times New Roman" w:hAnsi="Times New Roman" w:eastAsia="宋体" w:cs="Times New Roman"/>
                      <w:color w:val="auto"/>
                      <w:kern w:val="2"/>
                      <w:sz w:val="21"/>
                      <w:szCs w:val="21"/>
                      <w:highlight w:val="none"/>
                      <w:u w:val="single" w:color="auto"/>
                      <w:lang w:val="en-US" w:eastAsia="zh-CN"/>
                    </w:rPr>
                  </w:pPr>
                  <w:r>
                    <w:rPr>
                      <w:rFonts w:hint="eastAsia" w:ascii="Times New Roman" w:hAnsi="Times New Roman" w:eastAsia="宋体" w:cs="Times New Roman"/>
                      <w:color w:val="auto"/>
                      <w:sz w:val="21"/>
                      <w:szCs w:val="21"/>
                      <w:u w:val="single" w:color="auto"/>
                      <w:lang w:val="en-US" w:eastAsia="zh-CN" w:bidi="ar"/>
                    </w:rPr>
                    <w:t>危废暂存间（5m</w:t>
                  </w:r>
                  <w:r>
                    <w:rPr>
                      <w:rFonts w:hint="eastAsia" w:ascii="Times New Roman" w:hAnsi="Times New Roman" w:eastAsia="宋体" w:cs="Times New Roman"/>
                      <w:color w:val="auto"/>
                      <w:sz w:val="21"/>
                      <w:szCs w:val="21"/>
                      <w:u w:val="single" w:color="auto"/>
                      <w:vertAlign w:val="superscript"/>
                      <w:lang w:val="en-US" w:eastAsia="zh-CN" w:bidi="ar"/>
                    </w:rPr>
                    <w:t>2</w:t>
                  </w:r>
                  <w:r>
                    <w:rPr>
                      <w:rFonts w:hint="eastAsia" w:ascii="Times New Roman" w:hAnsi="Times New Roman" w:eastAsia="宋体" w:cs="Times New Roman"/>
                      <w:color w:val="auto"/>
                      <w:sz w:val="21"/>
                      <w:szCs w:val="21"/>
                      <w:u w:val="single" w:color="auto"/>
                      <w:lang w:val="en-US" w:eastAsia="zh-CN" w:bidi="ar"/>
                    </w:rPr>
                    <w:t>），</w:t>
                  </w:r>
                  <w:r>
                    <w:rPr>
                      <w:rFonts w:hint="default" w:ascii="Times New Roman" w:hAnsi="Times New Roman" w:eastAsia="宋体" w:cs="Times New Roman"/>
                      <w:color w:val="auto"/>
                      <w:sz w:val="21"/>
                      <w:szCs w:val="21"/>
                      <w:u w:val="single" w:color="auto"/>
                      <w:lang w:val="en-US" w:eastAsia="zh-CN" w:bidi="ar"/>
                    </w:rPr>
                    <w:t>地面</w:t>
                  </w:r>
                  <w:r>
                    <w:rPr>
                      <w:rFonts w:hint="eastAsia" w:ascii="Times New Roman" w:hAnsi="Times New Roman" w:eastAsia="宋体" w:cs="Times New Roman"/>
                      <w:color w:val="auto"/>
                      <w:sz w:val="21"/>
                      <w:szCs w:val="21"/>
                      <w:u w:val="single" w:color="auto"/>
                      <w:lang w:val="en-US" w:eastAsia="zh-CN" w:bidi="ar"/>
                    </w:rPr>
                    <w:t>采用防渗</w:t>
                  </w:r>
                  <w:r>
                    <w:rPr>
                      <w:rFonts w:hint="default" w:ascii="Times New Roman" w:hAnsi="Times New Roman" w:eastAsia="宋体" w:cs="Times New Roman"/>
                      <w:color w:val="auto"/>
                      <w:sz w:val="21"/>
                      <w:szCs w:val="21"/>
                      <w:u w:val="single" w:color="auto"/>
                      <w:lang w:val="en-US" w:eastAsia="zh-CN" w:bidi="ar"/>
                    </w:rPr>
                    <w:t>、防漏设计</w:t>
                  </w:r>
                  <w:r>
                    <w:rPr>
                      <w:rFonts w:hint="eastAsia" w:ascii="Times New Roman" w:hAnsi="Times New Roman" w:eastAsia="宋体" w:cs="Times New Roman"/>
                      <w:color w:val="auto"/>
                      <w:sz w:val="21"/>
                      <w:szCs w:val="21"/>
                      <w:u w:val="single" w:color="auto"/>
                      <w:lang w:val="en-US" w:eastAsia="zh-CN" w:bidi="ar"/>
                    </w:rPr>
                    <w:t>，危险废物定期</w:t>
                  </w:r>
                  <w:r>
                    <w:rPr>
                      <w:rFonts w:hint="default" w:ascii="Times New Roman" w:hAnsi="Times New Roman" w:eastAsia="宋体" w:cs="Times New Roman"/>
                      <w:color w:val="auto"/>
                      <w:sz w:val="21"/>
                      <w:szCs w:val="21"/>
                      <w:u w:val="single" w:color="auto"/>
                      <w:lang w:val="en-US" w:eastAsia="zh-CN" w:bidi="ar"/>
                    </w:rPr>
                    <w:t>交由有资质单位处置</w:t>
                  </w:r>
                </w:p>
              </w:tc>
              <w:tc>
                <w:tcPr>
                  <w:tcW w:w="0" w:type="auto"/>
                  <w:tcBorders>
                    <w:tl2br w:val="nil"/>
                    <w:tr2bl w:val="nil"/>
                  </w:tcBorders>
                  <w:noWrap w:val="0"/>
                  <w:vAlign w:val="center"/>
                </w:tcPr>
                <w:p>
                  <w:pPr>
                    <w:pStyle w:val="31"/>
                    <w:keepNext w:val="0"/>
                    <w:keepLines w:val="0"/>
                    <w:widowControl w:val="0"/>
                    <w:suppressLineNumbers w:val="0"/>
                    <w:wordWrap/>
                    <w:snapToGrid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u w:val="single" w:color="auto"/>
                      <w:lang w:val="en-US" w:eastAsia="zh-CN"/>
                    </w:rPr>
                  </w:pPr>
                  <w:r>
                    <w:rPr>
                      <w:rFonts w:hint="eastAsia" w:ascii="Times New Roman" w:hAnsi="Times New Roman" w:eastAsia="宋体" w:cs="Times New Roman"/>
                      <w:color w:val="auto"/>
                      <w:kern w:val="2"/>
                      <w:sz w:val="21"/>
                      <w:szCs w:val="21"/>
                      <w:highlight w:val="none"/>
                      <w:u w:val="single" w:color="auto"/>
                      <w:lang w:val="en-US" w:eastAsia="zh-CN"/>
                    </w:rPr>
                    <w:t>5</w:t>
                  </w:r>
                </w:p>
              </w:tc>
              <w:tc>
                <w:tcPr>
                  <w:tcW w:w="935" w:type="dxa"/>
                  <w:tcBorders>
                    <w:tl2br w:val="nil"/>
                    <w:tr2bl w:val="nil"/>
                  </w:tcBorders>
                  <w:noWrap w:val="0"/>
                  <w:vAlign w:val="center"/>
                </w:tcPr>
                <w:p>
                  <w:pPr>
                    <w:pStyle w:val="31"/>
                    <w:keepNext w:val="0"/>
                    <w:keepLines w:val="0"/>
                    <w:widowControl w:val="0"/>
                    <w:suppressLineNumbers w:val="0"/>
                    <w:wordWrap/>
                    <w:snapToGrid w:val="0"/>
                    <w:spacing w:before="0" w:beforeAutospacing="0" w:after="0" w:afterAutospacing="0"/>
                    <w:ind w:left="0" w:right="0"/>
                    <w:jc w:val="center"/>
                    <w:rPr>
                      <w:rFonts w:hint="eastAsia" w:ascii="Times New Roman" w:hAnsi="Times New Roman" w:eastAsia="宋体" w:cs="Times New Roman"/>
                      <w:color w:val="auto"/>
                      <w:kern w:val="2"/>
                      <w:sz w:val="21"/>
                      <w:szCs w:val="21"/>
                      <w:highlight w:val="none"/>
                      <w:u w:val="single" w:color="auto"/>
                      <w:lang w:val="en-US" w:eastAsia="zh-CN"/>
                    </w:rPr>
                  </w:pPr>
                  <w:r>
                    <w:rPr>
                      <w:rFonts w:hint="eastAsia" w:ascii="Times New Roman" w:hAnsi="Times New Roman" w:eastAsia="宋体" w:cs="Times New Roman"/>
                      <w:color w:val="auto"/>
                      <w:kern w:val="2"/>
                      <w:sz w:val="21"/>
                      <w:szCs w:val="21"/>
                      <w:highlight w:val="none"/>
                      <w:u w:val="single" w:color="auto"/>
                      <w:lang w:val="en-US" w:eastAsia="zh-CN"/>
                    </w:rPr>
                    <w:t>5</w:t>
                  </w:r>
                </w:p>
              </w:tc>
              <w:tc>
                <w:tcPr>
                  <w:tcW w:w="0" w:type="auto"/>
                  <w:tcBorders>
                    <w:tl2br w:val="nil"/>
                    <w:tr2bl w:val="nil"/>
                  </w:tcBorders>
                  <w:noWrap w:val="0"/>
                  <w:vAlign w:val="center"/>
                </w:tcPr>
                <w:p>
                  <w:pPr>
                    <w:keepNext w:val="0"/>
                    <w:keepLines w:val="0"/>
                    <w:widowControl w:val="0"/>
                    <w:suppressLineNumbers w:val="0"/>
                    <w:wordWrap/>
                    <w:snapToGrid w:val="0"/>
                    <w:spacing w:before="0" w:beforeAutospacing="0" w:after="0" w:afterAutospacing="0"/>
                    <w:ind w:left="0" w:right="0"/>
                    <w:jc w:val="center"/>
                    <w:rPr>
                      <w:rFonts w:hint="eastAsia" w:ascii="Times New Roman" w:hAnsi="Times New Roman" w:eastAsia="宋体" w:cs="Times New Roman"/>
                      <w:color w:val="auto"/>
                      <w:kern w:val="2"/>
                      <w:sz w:val="21"/>
                      <w:szCs w:val="21"/>
                      <w:highlight w:val="none"/>
                      <w:u w:val="single" w:color="auto"/>
                      <w:lang w:val="en-US" w:eastAsia="zh-CN"/>
                    </w:rPr>
                  </w:pPr>
                  <w:r>
                    <w:rPr>
                      <w:rFonts w:hint="eastAsia" w:ascii="Times New Roman" w:hAnsi="Times New Roman" w:eastAsia="宋体" w:cs="Times New Roman"/>
                      <w:color w:val="auto"/>
                      <w:sz w:val="21"/>
                      <w:szCs w:val="21"/>
                      <w:highlight w:val="none"/>
                      <w:u w:val="single" w:color="auto"/>
                      <w:lang w:val="en-US" w:eastAsia="zh-CN"/>
                    </w:rPr>
                    <w:t>无变化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0" w:type="auto"/>
                  <w:gridSpan w:val="3"/>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rPr>
                  </w:pPr>
                  <w:r>
                    <w:rPr>
                      <w:rFonts w:hint="default" w:ascii="Times New Roman" w:hAnsi="Times New Roman" w:eastAsia="宋体" w:cs="Times New Roman"/>
                      <w:color w:val="auto"/>
                      <w:sz w:val="21"/>
                      <w:szCs w:val="21"/>
                      <w:highlight w:val="none"/>
                      <w:u w:val="single" w:color="auto"/>
                      <w:lang w:val="en-US" w:eastAsia="zh-CN" w:bidi="ar"/>
                    </w:rPr>
                    <w:t>总计</w:t>
                  </w:r>
                </w:p>
              </w:tc>
              <w:tc>
                <w:tcPr>
                  <w:tcW w:w="0" w:type="auto"/>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rPr>
                  </w:pPr>
                  <w:r>
                    <w:rPr>
                      <w:rFonts w:hint="eastAsia" w:ascii="Times New Roman" w:hAnsi="Times New Roman" w:eastAsia="宋体" w:cs="Times New Roman"/>
                      <w:color w:val="auto"/>
                      <w:sz w:val="21"/>
                      <w:szCs w:val="21"/>
                      <w:highlight w:val="none"/>
                      <w:u w:val="single" w:color="auto"/>
                      <w:lang w:val="en-US" w:eastAsia="zh-CN"/>
                    </w:rPr>
                    <w:t>40.5</w:t>
                  </w:r>
                </w:p>
              </w:tc>
              <w:tc>
                <w:tcPr>
                  <w:tcW w:w="0" w:type="auto"/>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rPr>
                  </w:pPr>
                  <w:r>
                    <w:rPr>
                      <w:rFonts w:hint="eastAsia" w:ascii="Times New Roman" w:hAnsi="Times New Roman" w:eastAsia="宋体" w:cs="Times New Roman"/>
                      <w:color w:val="auto"/>
                      <w:sz w:val="21"/>
                      <w:szCs w:val="21"/>
                      <w:highlight w:val="none"/>
                      <w:u w:val="single" w:color="auto"/>
                      <w:lang w:val="en-US" w:eastAsia="zh-CN"/>
                    </w:rPr>
                    <w:t>80</w:t>
                  </w:r>
                </w:p>
              </w:tc>
              <w:tc>
                <w:tcPr>
                  <w:tcW w:w="0" w:type="auto"/>
                  <w:tcBorders>
                    <w:tl2br w:val="nil"/>
                    <w:tr2bl w:val="nil"/>
                  </w:tcBorders>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single" w:color="auto"/>
                      <w:lang w:val="en-US" w:eastAsia="zh-CN"/>
                    </w:rPr>
                  </w:pPr>
                  <w:r>
                    <w:rPr>
                      <w:rFonts w:hint="eastAsia" w:ascii="Times New Roman" w:hAnsi="Times New Roman" w:eastAsia="宋体" w:cs="Times New Roman"/>
                      <w:color w:val="auto"/>
                      <w:sz w:val="21"/>
                      <w:szCs w:val="21"/>
                      <w:highlight w:val="none"/>
                      <w:u w:val="single" w:color="auto"/>
                      <w:lang w:val="en-US" w:eastAsia="zh-CN"/>
                    </w:rPr>
                    <w:t>/</w:t>
                  </w:r>
                </w:p>
              </w:tc>
            </w:tr>
          </w:tbl>
          <w:p>
            <w:pPr>
              <w:keepNext w:val="0"/>
              <w:keepLines w:val="0"/>
              <w:suppressLineNumbers w:val="0"/>
              <w:adjustRightInd w:val="0"/>
              <w:snapToGrid w:val="0"/>
              <w:spacing w:before="0" w:beforeAutospacing="0" w:after="0" w:afterAutospacing="0" w:line="360" w:lineRule="auto"/>
              <w:ind w:left="0" w:right="0"/>
              <w:rPr>
                <w:rFonts w:hint="eastAsia" w:ascii="宋体" w:hAnsi="Times New Roman" w:eastAsia="宋体" w:cs="宋体"/>
                <w:b/>
                <w:color w:val="auto"/>
                <w:kern w:val="0"/>
                <w:sz w:val="28"/>
                <w:szCs w:val="28"/>
                <w:u w:val="none" w:color="auto"/>
                <w:vertAlign w:val="baseline"/>
              </w:rPr>
            </w:pPr>
          </w:p>
        </w:tc>
      </w:tr>
    </w:tbl>
    <w:p>
      <w:pPr>
        <w:adjustRightInd w:val="0"/>
        <w:snapToGrid w:val="0"/>
        <w:spacing w:line="360" w:lineRule="auto"/>
        <w:rPr>
          <w:rFonts w:hint="eastAsia" w:ascii="宋体" w:cs="宋体"/>
          <w:b/>
          <w:color w:val="auto"/>
          <w:kern w:val="0"/>
          <w:sz w:val="28"/>
          <w:szCs w:val="28"/>
          <w:u w:val="none" w:color="auto"/>
        </w:rPr>
        <w:sectPr>
          <w:pgSz w:w="11907" w:h="16840"/>
          <w:pgMar w:top="1701" w:right="1531" w:bottom="2127"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31"/>
        <w:jc w:val="center"/>
        <w:outlineLvl w:val="0"/>
        <w:rPr>
          <w:rFonts w:hint="eastAsia" w:ascii="黑体" w:hAnsi="黑体" w:eastAsia="黑体"/>
          <w:snapToGrid w:val="0"/>
          <w:color w:val="auto"/>
          <w:sz w:val="30"/>
          <w:szCs w:val="30"/>
          <w:u w:val="none" w:color="auto"/>
        </w:rPr>
      </w:pPr>
      <w:bookmarkStart w:id="24" w:name="_Toc31002"/>
      <w:r>
        <w:rPr>
          <w:rFonts w:hint="eastAsia" w:ascii="黑体" w:hAnsi="黑体" w:eastAsia="黑体"/>
          <w:snapToGrid w:val="0"/>
          <w:color w:val="auto"/>
          <w:sz w:val="30"/>
          <w:szCs w:val="30"/>
          <w:u w:val="none" w:color="auto"/>
        </w:rPr>
        <w:t>五、</w:t>
      </w:r>
      <w:bookmarkStart w:id="25" w:name="_Hlk54167917"/>
      <w:r>
        <w:rPr>
          <w:rFonts w:hint="eastAsia" w:ascii="黑体" w:hAnsi="黑体" w:eastAsia="黑体"/>
          <w:snapToGrid w:val="0"/>
          <w:color w:val="auto"/>
          <w:sz w:val="30"/>
          <w:szCs w:val="30"/>
          <w:u w:val="none" w:color="auto"/>
        </w:rPr>
        <w:t>环境保护措施监督检查清单</w:t>
      </w:r>
      <w:bookmarkEnd w:id="24"/>
      <w:bookmarkEnd w:id="25"/>
    </w:p>
    <w:tbl>
      <w:tblPr>
        <w:tblStyle w:val="35"/>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214"/>
        <w:gridCol w:w="1252"/>
        <w:gridCol w:w="1284"/>
        <w:gridCol w:w="2361"/>
        <w:gridCol w:w="2689"/>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19" w:hRule="atLeast"/>
          <w:jc w:val="center"/>
        </w:trPr>
        <w:tc>
          <w:tcPr>
            <w:tcW w:w="121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szCs w:val="21"/>
                <w:highlight w:val="none"/>
                <w:u w:val="single" w:color="auto"/>
              </w:rPr>
            </w:pPr>
            <w:r>
              <w:rPr>
                <w:rFonts w:hint="default" w:ascii="宋体" w:hAnsi="宋体" w:eastAsia="宋体" w:cs="宋体"/>
                <w:b/>
                <w:bCs/>
                <w:color w:val="auto"/>
                <w:szCs w:val="21"/>
                <w:highlight w:val="none"/>
                <w:u w:val="single" w:color="auto"/>
              </w:rPr>
              <w:t>要素</w:t>
            </w:r>
          </w:p>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szCs w:val="21"/>
                <w:highlight w:val="none"/>
                <w:u w:val="single" w:color="auto"/>
              </w:rPr>
            </w:pPr>
            <w:r>
              <w:rPr>
                <w:rFonts w:hint="default" w:ascii="宋体" w:hAnsi="宋体" w:eastAsia="宋体" w:cs="宋体"/>
                <w:b/>
                <w:bCs/>
                <w:color w:val="auto"/>
                <w:szCs w:val="21"/>
                <w:highlight w:val="none"/>
                <w:u w:val="single" w:color="auto"/>
              </w:rPr>
              <w:t>内容</w:t>
            </w:r>
          </w:p>
        </w:tc>
        <w:tc>
          <w:tcPr>
            <w:tcW w:w="1252"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szCs w:val="21"/>
                <w:highlight w:val="none"/>
                <w:u w:val="single" w:color="auto"/>
              </w:rPr>
            </w:pPr>
            <w:r>
              <w:rPr>
                <w:rFonts w:hint="default" w:ascii="宋体" w:hAnsi="宋体" w:eastAsia="宋体" w:cs="宋体"/>
                <w:b/>
                <w:bCs/>
                <w:color w:val="auto"/>
                <w:szCs w:val="21"/>
                <w:highlight w:val="none"/>
                <w:u w:val="single" w:color="auto"/>
              </w:rPr>
              <w:t>排放口(编号、名称)/污染源</w:t>
            </w:r>
          </w:p>
        </w:tc>
        <w:tc>
          <w:tcPr>
            <w:tcW w:w="128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szCs w:val="21"/>
                <w:highlight w:val="none"/>
                <w:u w:val="single" w:color="auto"/>
              </w:rPr>
            </w:pPr>
            <w:r>
              <w:rPr>
                <w:rFonts w:hint="default" w:ascii="宋体" w:hAnsi="宋体" w:eastAsia="宋体" w:cs="宋体"/>
                <w:b/>
                <w:bCs/>
                <w:color w:val="auto"/>
                <w:szCs w:val="21"/>
                <w:highlight w:val="none"/>
                <w:u w:val="single" w:color="auto"/>
              </w:rPr>
              <w:t>污染物项目</w:t>
            </w:r>
          </w:p>
        </w:tc>
        <w:tc>
          <w:tcPr>
            <w:tcW w:w="236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szCs w:val="21"/>
                <w:highlight w:val="none"/>
                <w:u w:val="single" w:color="auto"/>
              </w:rPr>
            </w:pPr>
            <w:r>
              <w:rPr>
                <w:rFonts w:hint="default" w:ascii="宋体" w:hAnsi="宋体" w:eastAsia="宋体" w:cs="宋体"/>
                <w:b/>
                <w:bCs/>
                <w:color w:val="auto"/>
                <w:szCs w:val="21"/>
                <w:highlight w:val="none"/>
                <w:u w:val="single" w:color="auto"/>
              </w:rPr>
              <w:t>环境保护措施</w:t>
            </w:r>
          </w:p>
        </w:tc>
        <w:tc>
          <w:tcPr>
            <w:tcW w:w="2689"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szCs w:val="21"/>
                <w:highlight w:val="none"/>
                <w:u w:val="single" w:color="auto"/>
              </w:rPr>
            </w:pPr>
            <w:r>
              <w:rPr>
                <w:rFonts w:hint="default" w:ascii="宋体" w:hAnsi="宋体" w:eastAsia="宋体" w:cs="宋体"/>
                <w:b/>
                <w:bCs/>
                <w:color w:val="auto"/>
                <w:szCs w:val="21"/>
                <w:highlight w:val="none"/>
                <w:u w:val="single" w:color="auto"/>
              </w:rPr>
              <w:t>执行标准</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59" w:hRule="atLeast"/>
          <w:jc w:val="center"/>
        </w:trPr>
        <w:tc>
          <w:tcPr>
            <w:tcW w:w="1214" w:type="dxa"/>
            <w:vMerge w:val="restar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Cs w:val="21"/>
                <w:highlight w:val="none"/>
                <w:u w:val="single" w:color="auto"/>
              </w:rPr>
            </w:pPr>
            <w:r>
              <w:rPr>
                <w:rFonts w:hint="default" w:ascii="Times New Roman" w:hAnsi="Times New Roman" w:eastAsia="宋体" w:cs="Times New Roman"/>
                <w:b/>
                <w:bCs/>
                <w:color w:val="auto"/>
                <w:szCs w:val="21"/>
                <w:highlight w:val="none"/>
                <w:u w:val="single" w:color="auto"/>
              </w:rPr>
              <w:t>大气环境</w:t>
            </w:r>
          </w:p>
        </w:tc>
        <w:tc>
          <w:tcPr>
            <w:tcW w:w="1252"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u w:val="single" w:color="auto"/>
                <w:lang w:val="en-US" w:eastAsia="zh-CN"/>
              </w:rPr>
            </w:pPr>
            <w:r>
              <w:rPr>
                <w:rFonts w:hint="eastAsia" w:ascii="Times New Roman" w:hAnsi="Times New Roman" w:eastAsia="宋体" w:cs="Times New Roman"/>
                <w:color w:val="auto"/>
                <w:szCs w:val="21"/>
                <w:highlight w:val="none"/>
                <w:u w:val="single" w:color="auto"/>
                <w:lang w:val="en-US" w:eastAsia="zh-CN"/>
              </w:rPr>
              <w:t>DA001破碎、粉碎、造粒</w:t>
            </w:r>
            <w:r>
              <w:rPr>
                <w:rFonts w:hint="eastAsia" w:cs="Times New Roman"/>
                <w:color w:val="auto"/>
                <w:szCs w:val="21"/>
                <w:highlight w:val="none"/>
                <w:u w:val="single" w:color="auto"/>
                <w:lang w:val="en-US" w:eastAsia="zh-CN"/>
              </w:rPr>
              <w:t>、</w:t>
            </w:r>
          </w:p>
        </w:tc>
        <w:tc>
          <w:tcPr>
            <w:tcW w:w="128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u w:val="single" w:color="auto"/>
                <w:lang w:eastAsia="zh-CN"/>
              </w:rPr>
            </w:pPr>
            <w:r>
              <w:rPr>
                <w:rFonts w:hint="eastAsia" w:ascii="Times New Roman" w:hAnsi="Times New Roman" w:eastAsia="宋体" w:cs="Times New Roman"/>
                <w:color w:val="auto"/>
                <w:szCs w:val="21"/>
                <w:highlight w:val="none"/>
                <w:u w:val="single" w:color="auto"/>
                <w:lang w:eastAsia="zh-CN"/>
              </w:rPr>
              <w:t>颗粒物</w:t>
            </w:r>
          </w:p>
        </w:tc>
        <w:tc>
          <w:tcPr>
            <w:tcW w:w="236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u w:val="single" w:color="auto"/>
                <w:lang w:val="en-US"/>
              </w:rPr>
            </w:pPr>
            <w:r>
              <w:rPr>
                <w:rFonts w:hint="eastAsia" w:ascii="Times New Roman" w:hAnsi="Times New Roman" w:eastAsia="宋体" w:cs="Times New Roman"/>
                <w:color w:val="auto"/>
                <w:sz w:val="21"/>
                <w:szCs w:val="21"/>
                <w:highlight w:val="none"/>
                <w:u w:val="single" w:color="auto"/>
                <w:lang w:val="en-US" w:eastAsia="zh-CN"/>
              </w:rPr>
              <w:t>集气罩+袋式除尘+</w:t>
            </w:r>
            <w:r>
              <w:rPr>
                <w:rFonts w:hint="default" w:ascii="Times New Roman" w:hAnsi="Times New Roman" w:eastAsia="宋体" w:cs="Times New Roman"/>
                <w:color w:val="auto"/>
                <w:sz w:val="21"/>
                <w:szCs w:val="21"/>
                <w:highlight w:val="none"/>
                <w:u w:val="single" w:color="auto"/>
                <w:lang w:val="en-US" w:eastAsia="zh-CN"/>
              </w:rPr>
              <w:t>15m高排气筒</w:t>
            </w:r>
          </w:p>
        </w:tc>
        <w:tc>
          <w:tcPr>
            <w:tcW w:w="2689" w:type="dxa"/>
            <w:vMerge w:val="restar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u w:val="single" w:color="auto"/>
                <w:lang w:eastAsia="zh-CN"/>
              </w:rPr>
            </w:pPr>
            <w:r>
              <w:rPr>
                <w:rFonts w:hint="default" w:ascii="Times New Roman" w:hAnsi="Times New Roman" w:eastAsia="宋体" w:cs="Times New Roman"/>
                <w:i w:val="0"/>
                <w:iCs w:val="0"/>
                <w:color w:val="auto"/>
                <w:kern w:val="0"/>
                <w:sz w:val="21"/>
                <w:szCs w:val="21"/>
                <w:u w:val="single" w:color="auto"/>
                <w:lang w:val="en-US" w:eastAsia="zh-CN" w:bidi="ar"/>
              </w:rPr>
              <w:t>《大气污染物综合排放标准》（GB16297-1996）表2二级排放限值</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69" w:hRule="atLeast"/>
          <w:jc w:val="center"/>
        </w:trPr>
        <w:tc>
          <w:tcPr>
            <w:tcW w:w="1214"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szCs w:val="21"/>
                <w:highlight w:val="none"/>
                <w:u w:val="single" w:color="auto"/>
              </w:rPr>
            </w:pPr>
          </w:p>
        </w:tc>
        <w:tc>
          <w:tcPr>
            <w:tcW w:w="1252"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u w:val="single" w:color="auto"/>
                <w:lang w:eastAsia="zh-CN"/>
              </w:rPr>
            </w:pPr>
            <w:r>
              <w:rPr>
                <w:rFonts w:hint="eastAsia" w:ascii="宋体" w:hAnsi="宋体" w:eastAsia="宋体" w:cs="宋体"/>
                <w:color w:val="auto"/>
                <w:szCs w:val="21"/>
                <w:highlight w:val="none"/>
                <w:u w:val="single" w:color="auto"/>
                <w:lang w:eastAsia="zh-CN"/>
              </w:rPr>
              <w:t>无组织</w:t>
            </w:r>
          </w:p>
        </w:tc>
        <w:tc>
          <w:tcPr>
            <w:tcW w:w="1284"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Cs w:val="21"/>
                <w:highlight w:val="none"/>
                <w:u w:val="single" w:color="auto"/>
                <w:lang w:eastAsia="zh-CN"/>
              </w:rPr>
            </w:pPr>
            <w:r>
              <w:rPr>
                <w:rFonts w:hint="eastAsia" w:ascii="Times New Roman" w:hAnsi="Times New Roman" w:eastAsia="宋体" w:cs="Times New Roman"/>
                <w:color w:val="auto"/>
                <w:szCs w:val="21"/>
                <w:highlight w:val="none"/>
                <w:u w:val="single" w:color="auto"/>
                <w:lang w:eastAsia="zh-CN"/>
              </w:rPr>
              <w:t>颗粒物</w:t>
            </w:r>
          </w:p>
        </w:tc>
        <w:tc>
          <w:tcPr>
            <w:tcW w:w="2361"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single" w:color="auto"/>
                <w:lang w:val="en-US" w:eastAsia="zh-CN"/>
              </w:rPr>
            </w:pPr>
            <w:r>
              <w:rPr>
                <w:rFonts w:hint="eastAsia" w:ascii="Times New Roman" w:hAnsi="Times New Roman" w:eastAsia="宋体" w:cs="Times New Roman"/>
                <w:i w:val="0"/>
                <w:iCs w:val="0"/>
                <w:color w:val="auto"/>
                <w:kern w:val="0"/>
                <w:sz w:val="21"/>
                <w:szCs w:val="21"/>
                <w:u w:val="single" w:color="auto"/>
                <w:lang w:val="en-US" w:eastAsia="zh-CN" w:bidi="ar"/>
              </w:rPr>
              <w:t>全封闭结构，定期清扫</w:t>
            </w:r>
          </w:p>
        </w:tc>
        <w:tc>
          <w:tcPr>
            <w:tcW w:w="2689"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Cs w:val="21"/>
                <w:highlight w:val="none"/>
                <w:u w:val="single" w:color="auto"/>
                <w:lang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69" w:hRule="atLeast"/>
          <w:jc w:val="center"/>
        </w:trPr>
        <w:tc>
          <w:tcPr>
            <w:tcW w:w="1214"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szCs w:val="21"/>
                <w:highlight w:val="none"/>
                <w:u w:val="single" w:color="auto"/>
              </w:rPr>
            </w:pPr>
          </w:p>
        </w:tc>
        <w:tc>
          <w:tcPr>
            <w:tcW w:w="1252"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Cs w:val="21"/>
                <w:highlight w:val="none"/>
                <w:u w:val="single" w:color="auto"/>
                <w:lang w:val="en-US" w:eastAsia="zh-CN"/>
              </w:rPr>
            </w:pPr>
            <w:r>
              <w:rPr>
                <w:rFonts w:hint="eastAsia" w:ascii="宋体" w:hAnsi="宋体" w:eastAsia="宋体" w:cs="宋体"/>
                <w:color w:val="auto"/>
                <w:szCs w:val="21"/>
                <w:highlight w:val="none"/>
                <w:u w:val="single" w:color="auto"/>
                <w:lang w:val="en-US" w:eastAsia="zh-CN"/>
              </w:rPr>
              <w:t>DA002生物质燃烧废气</w:t>
            </w:r>
            <w:r>
              <w:rPr>
                <w:rFonts w:hint="eastAsia" w:ascii="宋体" w:hAnsi="宋体" w:cs="宋体"/>
                <w:color w:val="auto"/>
                <w:szCs w:val="21"/>
                <w:highlight w:val="none"/>
                <w:u w:val="single" w:color="auto"/>
                <w:lang w:val="en-US" w:eastAsia="zh-CN"/>
              </w:rPr>
              <w:t>、</w:t>
            </w:r>
            <w:r>
              <w:rPr>
                <w:rFonts w:hint="eastAsia" w:cs="Times New Roman"/>
                <w:color w:val="auto"/>
                <w:szCs w:val="21"/>
                <w:highlight w:val="none"/>
                <w:u w:val="single" w:color="auto"/>
                <w:lang w:val="en-US" w:eastAsia="zh-CN"/>
              </w:rPr>
              <w:t>烘干粉尘</w:t>
            </w:r>
          </w:p>
        </w:tc>
        <w:tc>
          <w:tcPr>
            <w:tcW w:w="1284"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Cs w:val="21"/>
                <w:highlight w:val="none"/>
                <w:u w:val="single" w:color="auto"/>
                <w:lang w:eastAsia="zh-CN"/>
              </w:rPr>
            </w:pPr>
            <w:r>
              <w:rPr>
                <w:rFonts w:hint="eastAsia" w:ascii="Times New Roman" w:hAnsi="Times New Roman" w:eastAsia="宋体" w:cs="Times New Roman"/>
                <w:color w:val="auto"/>
                <w:szCs w:val="21"/>
                <w:highlight w:val="none"/>
                <w:u w:val="single" w:color="auto"/>
                <w:lang w:val="en-US" w:eastAsia="zh-CN"/>
              </w:rPr>
              <w:t>颗粒物、二氧化硫、氮氧化物</w:t>
            </w:r>
          </w:p>
        </w:tc>
        <w:tc>
          <w:tcPr>
            <w:tcW w:w="236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i w:val="0"/>
                <w:iCs w:val="0"/>
                <w:color w:val="auto"/>
                <w:kern w:val="0"/>
                <w:sz w:val="21"/>
                <w:szCs w:val="21"/>
                <w:u w:val="single" w:color="auto"/>
                <w:lang w:val="en-US" w:eastAsia="zh-CN" w:bidi="ar"/>
              </w:rPr>
            </w:pPr>
            <w:r>
              <w:rPr>
                <w:rFonts w:hint="eastAsia" w:ascii="Times New Roman" w:hAnsi="Times New Roman" w:eastAsia="宋体" w:cs="Times New Roman"/>
                <w:i w:val="0"/>
                <w:iCs w:val="0"/>
                <w:color w:val="auto"/>
                <w:kern w:val="0"/>
                <w:sz w:val="21"/>
                <w:szCs w:val="21"/>
                <w:u w:val="single" w:color="auto"/>
                <w:lang w:val="en-US" w:eastAsia="zh-CN" w:bidi="ar"/>
              </w:rPr>
              <w:t>布袋除尘器+水膜除尘器+15m高排气筒</w:t>
            </w:r>
          </w:p>
        </w:tc>
        <w:tc>
          <w:tcPr>
            <w:tcW w:w="2689"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Cs w:val="21"/>
                <w:highlight w:val="none"/>
                <w:u w:val="single" w:color="auto"/>
                <w:lang w:eastAsia="zh-CN"/>
              </w:rPr>
            </w:pPr>
            <w:r>
              <w:rPr>
                <w:rFonts w:hint="eastAsia" w:ascii="Times New Roman" w:hAnsi="Times New Roman" w:eastAsia="宋体" w:cs="Times New Roman"/>
                <w:color w:val="auto"/>
                <w:szCs w:val="21"/>
                <w:highlight w:val="none"/>
                <w:u w:val="single" w:color="auto"/>
                <w:lang w:val="en-US" w:eastAsia="zh-CN"/>
              </w:rPr>
              <w:t>《湖南省工业炉窑大气污染综合治理实施方案》（湘环发[2020]6号）</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69" w:hRule="atLeast"/>
          <w:jc w:val="center"/>
        </w:trPr>
        <w:tc>
          <w:tcPr>
            <w:tcW w:w="1214"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szCs w:val="21"/>
                <w:highlight w:val="none"/>
                <w:u w:val="single" w:color="auto"/>
              </w:rPr>
            </w:pPr>
          </w:p>
        </w:tc>
        <w:tc>
          <w:tcPr>
            <w:tcW w:w="1252"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u w:val="single" w:color="auto"/>
                <w:lang w:eastAsia="zh-CN"/>
              </w:rPr>
            </w:pPr>
            <w:r>
              <w:rPr>
                <w:rFonts w:hint="eastAsia" w:ascii="Times New Roman" w:hAnsi="Times New Roman" w:eastAsia="宋体" w:cs="Times New Roman"/>
                <w:color w:val="auto"/>
                <w:szCs w:val="21"/>
                <w:u w:val="single" w:color="auto"/>
              </w:rPr>
              <w:t>食堂</w:t>
            </w:r>
            <w:r>
              <w:rPr>
                <w:rFonts w:hint="eastAsia" w:ascii="Times New Roman" w:hAnsi="Times New Roman" w:eastAsia="宋体" w:cs="Times New Roman"/>
                <w:color w:val="auto"/>
                <w:szCs w:val="21"/>
                <w:u w:val="single" w:color="auto"/>
                <w:lang w:eastAsia="zh-CN"/>
              </w:rPr>
              <w:t>油烟</w:t>
            </w:r>
          </w:p>
        </w:tc>
        <w:tc>
          <w:tcPr>
            <w:tcW w:w="1284"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Cs w:val="21"/>
                <w:highlight w:val="none"/>
                <w:u w:val="single" w:color="auto"/>
                <w:lang w:eastAsia="zh-CN"/>
              </w:rPr>
            </w:pPr>
            <w:r>
              <w:rPr>
                <w:rFonts w:hint="eastAsia" w:ascii="Times New Roman" w:hAnsi="Times New Roman" w:eastAsia="宋体" w:cs="Times New Roman"/>
                <w:color w:val="auto"/>
                <w:szCs w:val="21"/>
                <w:u w:val="single" w:color="auto"/>
              </w:rPr>
              <w:t>油烟</w:t>
            </w:r>
          </w:p>
        </w:tc>
        <w:tc>
          <w:tcPr>
            <w:tcW w:w="2361"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pacing w:val="-2"/>
                <w:highlight w:val="none"/>
                <w:u w:val="single" w:color="auto"/>
                <w:lang w:eastAsia="zh-CN"/>
              </w:rPr>
            </w:pPr>
            <w:r>
              <w:rPr>
                <w:rFonts w:hint="eastAsia" w:ascii="Times New Roman" w:hAnsi="Times New Roman" w:eastAsia="宋体" w:cs="Times New Roman"/>
                <w:color w:val="auto"/>
                <w:szCs w:val="21"/>
                <w:u w:val="single" w:color="auto"/>
              </w:rPr>
              <w:t>经油烟净化器处理后通过油烟管道引至屋顶排放</w:t>
            </w:r>
          </w:p>
        </w:tc>
        <w:tc>
          <w:tcPr>
            <w:tcW w:w="2689"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Cs w:val="21"/>
                <w:highlight w:val="none"/>
                <w:u w:val="single" w:color="auto"/>
                <w:lang w:eastAsia="zh-CN"/>
              </w:rPr>
            </w:pPr>
            <w:r>
              <w:rPr>
                <w:rFonts w:hint="eastAsia" w:ascii="Times New Roman" w:hAnsi="Times New Roman" w:eastAsia="宋体" w:cs="Times New Roman"/>
                <w:color w:val="auto"/>
                <w:szCs w:val="21"/>
                <w:u w:val="single" w:color="auto"/>
              </w:rPr>
              <w:t>《饮食业油烟排放标准（试行）》（GB18483-2001）表2中排放限值</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29" w:hRule="atLeast"/>
          <w:jc w:val="center"/>
        </w:trPr>
        <w:tc>
          <w:tcPr>
            <w:tcW w:w="121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szCs w:val="21"/>
                <w:highlight w:val="none"/>
                <w:u w:val="single" w:color="auto"/>
              </w:rPr>
            </w:pPr>
            <w:r>
              <w:rPr>
                <w:rFonts w:hint="default" w:ascii="宋体" w:hAnsi="宋体" w:eastAsia="宋体" w:cs="宋体"/>
                <w:b/>
                <w:bCs/>
                <w:color w:val="auto"/>
                <w:szCs w:val="21"/>
                <w:highlight w:val="none"/>
                <w:u w:val="single" w:color="auto"/>
              </w:rPr>
              <w:t>地表水环境</w:t>
            </w:r>
          </w:p>
        </w:tc>
        <w:tc>
          <w:tcPr>
            <w:tcW w:w="1252"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u w:val="single" w:color="auto"/>
                <w:lang w:eastAsia="zh-CN"/>
              </w:rPr>
            </w:pPr>
            <w:r>
              <w:rPr>
                <w:rFonts w:hint="eastAsia" w:ascii="Times New Roman" w:hAnsi="Times New Roman" w:eastAsia="宋体" w:cs="Times New Roman"/>
                <w:color w:val="auto"/>
                <w:szCs w:val="21"/>
                <w:highlight w:val="none"/>
                <w:u w:val="single" w:color="auto"/>
                <w:lang w:eastAsia="zh-CN" w:bidi="ar"/>
              </w:rPr>
              <w:t>生活污水</w:t>
            </w:r>
          </w:p>
        </w:tc>
        <w:tc>
          <w:tcPr>
            <w:tcW w:w="128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u w:val="single" w:color="auto"/>
                <w:lang w:val="en-US" w:eastAsia="zh-CN"/>
              </w:rPr>
            </w:pPr>
            <w:r>
              <w:rPr>
                <w:rFonts w:hint="eastAsia" w:ascii="Times New Roman" w:hAnsi="Times New Roman" w:eastAsia="宋体" w:cs="Times New Roman"/>
                <w:color w:val="auto"/>
                <w:szCs w:val="21"/>
                <w:highlight w:val="none"/>
                <w:u w:val="single" w:color="auto"/>
                <w:lang w:val="en-US" w:eastAsia="zh-CN" w:bidi="ar"/>
              </w:rPr>
              <w:t>CODCr、BOD</w:t>
            </w:r>
            <w:r>
              <w:rPr>
                <w:rFonts w:hint="eastAsia" w:ascii="Times New Roman" w:hAnsi="Times New Roman" w:eastAsia="宋体" w:cs="Times New Roman"/>
                <w:color w:val="auto"/>
                <w:szCs w:val="21"/>
                <w:highlight w:val="none"/>
                <w:u w:val="single" w:color="auto"/>
                <w:vertAlign w:val="subscript"/>
                <w:lang w:val="en-US" w:eastAsia="zh-CN" w:bidi="ar"/>
              </w:rPr>
              <w:t>5</w:t>
            </w:r>
            <w:r>
              <w:rPr>
                <w:rFonts w:hint="eastAsia" w:ascii="Times New Roman" w:hAnsi="Times New Roman" w:eastAsia="宋体" w:cs="Times New Roman"/>
                <w:color w:val="auto"/>
                <w:szCs w:val="21"/>
                <w:highlight w:val="none"/>
                <w:u w:val="single" w:color="auto"/>
                <w:lang w:val="en-US" w:eastAsia="zh-CN" w:bidi="ar"/>
              </w:rPr>
              <w:t>、NH</w:t>
            </w:r>
            <w:r>
              <w:rPr>
                <w:rFonts w:hint="eastAsia" w:ascii="Times New Roman" w:hAnsi="Times New Roman" w:eastAsia="宋体" w:cs="Times New Roman"/>
                <w:color w:val="auto"/>
                <w:szCs w:val="21"/>
                <w:highlight w:val="none"/>
                <w:u w:val="single" w:color="auto"/>
                <w:vertAlign w:val="subscript"/>
                <w:lang w:val="en-US" w:eastAsia="zh-CN" w:bidi="ar"/>
              </w:rPr>
              <w:t>3</w:t>
            </w:r>
            <w:r>
              <w:rPr>
                <w:rFonts w:hint="eastAsia" w:ascii="Times New Roman" w:hAnsi="Times New Roman" w:eastAsia="宋体" w:cs="Times New Roman"/>
                <w:color w:val="auto"/>
                <w:szCs w:val="21"/>
                <w:highlight w:val="none"/>
                <w:u w:val="single" w:color="auto"/>
                <w:lang w:val="en-US" w:eastAsia="zh-CN" w:bidi="ar"/>
              </w:rPr>
              <w:t>-N、SS、动植物油</w:t>
            </w:r>
          </w:p>
        </w:tc>
        <w:tc>
          <w:tcPr>
            <w:tcW w:w="236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u w:val="single" w:color="auto"/>
              </w:rPr>
            </w:pPr>
            <w:r>
              <w:rPr>
                <w:rFonts w:hint="eastAsia" w:ascii="Times New Roman" w:hAnsi="Times New Roman" w:eastAsia="宋体" w:cs="Times New Roman"/>
                <w:color w:val="auto"/>
                <w:szCs w:val="21"/>
                <w:u w:val="single" w:color="auto"/>
              </w:rPr>
              <w:t>经化粪池处理用作周边菜地农肥</w:t>
            </w:r>
          </w:p>
        </w:tc>
        <w:tc>
          <w:tcPr>
            <w:tcW w:w="2689"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Cs w:val="21"/>
                <w:highlight w:val="none"/>
                <w:u w:val="single" w:color="auto"/>
                <w:lang w:eastAsia="zh-CN"/>
              </w:rPr>
            </w:pPr>
            <w:r>
              <w:rPr>
                <w:rFonts w:hint="eastAsia" w:ascii="Times New Roman" w:hAnsi="Times New Roman" w:eastAsia="宋体" w:cs="Times New Roman"/>
                <w:color w:val="auto"/>
                <w:szCs w:val="21"/>
                <w:highlight w:val="none"/>
                <w:u w:val="single" w:color="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121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szCs w:val="21"/>
                <w:highlight w:val="none"/>
                <w:u w:val="single" w:color="auto"/>
              </w:rPr>
            </w:pPr>
            <w:r>
              <w:rPr>
                <w:rFonts w:hint="default" w:ascii="宋体" w:hAnsi="宋体" w:eastAsia="宋体" w:cs="宋体"/>
                <w:b/>
                <w:bCs/>
                <w:color w:val="auto"/>
                <w:szCs w:val="21"/>
                <w:highlight w:val="none"/>
                <w:u w:val="single" w:color="auto"/>
              </w:rPr>
              <w:t>声环境</w:t>
            </w:r>
          </w:p>
        </w:tc>
        <w:tc>
          <w:tcPr>
            <w:tcW w:w="1252"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u w:val="single" w:color="auto"/>
              </w:rPr>
            </w:pPr>
            <w:r>
              <w:rPr>
                <w:rFonts w:hint="default" w:ascii="Times New Roman" w:hAnsi="Times New Roman" w:eastAsia="宋体" w:cs="Times New Roman"/>
                <w:color w:val="auto"/>
                <w:szCs w:val="21"/>
                <w:highlight w:val="none"/>
                <w:u w:val="single" w:color="auto"/>
              </w:rPr>
              <w:t>厂界</w:t>
            </w:r>
          </w:p>
        </w:tc>
        <w:tc>
          <w:tcPr>
            <w:tcW w:w="128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u w:val="single" w:color="auto"/>
              </w:rPr>
            </w:pPr>
            <w:r>
              <w:rPr>
                <w:rFonts w:hint="default" w:ascii="Times New Roman" w:hAnsi="Times New Roman" w:eastAsia="宋体" w:cs="Times New Roman"/>
                <w:color w:val="auto"/>
                <w:szCs w:val="21"/>
                <w:highlight w:val="none"/>
                <w:u w:val="single" w:color="auto"/>
              </w:rPr>
              <w:t>等效连续A声级</w:t>
            </w:r>
          </w:p>
        </w:tc>
        <w:tc>
          <w:tcPr>
            <w:tcW w:w="236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u w:val="single" w:color="auto"/>
              </w:rPr>
            </w:pPr>
            <w:r>
              <w:rPr>
                <w:rFonts w:hint="eastAsia" w:ascii="Times New Roman" w:hAnsi="Times New Roman" w:eastAsia="宋体" w:cs="Times New Roman"/>
                <w:color w:val="auto"/>
                <w:szCs w:val="21"/>
                <w:highlight w:val="none"/>
                <w:u w:val="single" w:color="auto"/>
              </w:rPr>
              <w:t>选用低噪音设备，采用基础减震、建筑隔声等降噪措施</w:t>
            </w:r>
          </w:p>
        </w:tc>
        <w:tc>
          <w:tcPr>
            <w:tcW w:w="2689"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u w:val="single" w:color="auto"/>
              </w:rPr>
            </w:pPr>
            <w:r>
              <w:rPr>
                <w:rFonts w:hint="default" w:ascii="Times New Roman" w:hAnsi="Times New Roman" w:eastAsia="宋体" w:cs="Times New Roman"/>
                <w:color w:val="auto"/>
                <w:szCs w:val="21"/>
                <w:highlight w:val="none"/>
                <w:u w:val="single" w:color="auto"/>
              </w:rPr>
              <w:t>《工业企业厂界环境噪声排放标准》</w:t>
            </w:r>
            <w:r>
              <w:rPr>
                <w:rFonts w:hint="eastAsia" w:ascii="Times New Roman" w:hAnsi="Times New Roman" w:eastAsia="宋体" w:cs="Times New Roman"/>
                <w:color w:val="auto"/>
                <w:szCs w:val="21"/>
                <w:highlight w:val="none"/>
                <w:u w:val="single" w:color="auto"/>
                <w:lang w:eastAsia="zh-CN"/>
              </w:rPr>
              <w:t>（</w:t>
            </w:r>
            <w:r>
              <w:rPr>
                <w:rFonts w:hint="default" w:ascii="Times New Roman" w:hAnsi="Times New Roman" w:eastAsia="宋体" w:cs="Times New Roman"/>
                <w:color w:val="auto"/>
                <w:szCs w:val="21"/>
                <w:highlight w:val="none"/>
                <w:u w:val="single" w:color="auto"/>
              </w:rPr>
              <w:t>GB12348-2008</w:t>
            </w:r>
            <w:r>
              <w:rPr>
                <w:rFonts w:hint="eastAsia" w:ascii="Times New Roman" w:hAnsi="Times New Roman" w:eastAsia="宋体" w:cs="Times New Roman"/>
                <w:color w:val="auto"/>
                <w:szCs w:val="21"/>
                <w:highlight w:val="none"/>
                <w:u w:val="single" w:color="auto"/>
                <w:lang w:eastAsia="zh-CN"/>
              </w:rPr>
              <w:t>）</w:t>
            </w:r>
            <w:r>
              <w:rPr>
                <w:rFonts w:hint="eastAsia" w:ascii="Times New Roman" w:hAnsi="Times New Roman" w:eastAsia="宋体" w:cs="Times New Roman"/>
                <w:color w:val="auto"/>
                <w:szCs w:val="21"/>
                <w:highlight w:val="none"/>
                <w:u w:val="single" w:color="auto"/>
              </w:rPr>
              <w:t>2</w:t>
            </w:r>
            <w:r>
              <w:rPr>
                <w:rFonts w:hint="default" w:ascii="Times New Roman" w:hAnsi="Times New Roman" w:eastAsia="宋体" w:cs="Times New Roman"/>
                <w:color w:val="auto"/>
                <w:szCs w:val="21"/>
                <w:highlight w:val="none"/>
                <w:u w:val="single" w:color="auto"/>
              </w:rPr>
              <w:t>类标准要求</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08" w:hRule="atLeast"/>
          <w:jc w:val="center"/>
        </w:trPr>
        <w:tc>
          <w:tcPr>
            <w:tcW w:w="1214" w:type="dxa"/>
            <w:vMerge w:val="restar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szCs w:val="21"/>
                <w:highlight w:val="none"/>
                <w:u w:val="single" w:color="auto"/>
              </w:rPr>
            </w:pPr>
            <w:r>
              <w:rPr>
                <w:rFonts w:hint="default" w:ascii="宋体" w:hAnsi="宋体" w:eastAsia="宋体" w:cs="宋体"/>
                <w:b/>
                <w:bCs/>
                <w:color w:val="auto"/>
                <w:szCs w:val="21"/>
                <w:highlight w:val="none"/>
                <w:u w:val="single" w:color="auto"/>
              </w:rPr>
              <w:t>固体废物</w:t>
            </w:r>
          </w:p>
        </w:tc>
        <w:tc>
          <w:tcPr>
            <w:tcW w:w="1252"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Cs w:val="21"/>
                <w:highlight w:val="none"/>
                <w:u w:val="single" w:color="auto"/>
              </w:rPr>
            </w:pPr>
            <w:r>
              <w:rPr>
                <w:rFonts w:hint="eastAsia" w:ascii="宋体" w:hAnsi="宋体" w:eastAsia="宋体" w:cs="宋体"/>
                <w:color w:val="auto"/>
                <w:szCs w:val="21"/>
                <w:highlight w:val="none"/>
                <w:u w:val="single" w:color="auto"/>
              </w:rPr>
              <w:t>员工生活</w:t>
            </w:r>
          </w:p>
        </w:tc>
        <w:tc>
          <w:tcPr>
            <w:tcW w:w="128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Cs w:val="21"/>
                <w:highlight w:val="none"/>
                <w:u w:val="single" w:color="auto"/>
              </w:rPr>
            </w:pPr>
            <w:r>
              <w:rPr>
                <w:rFonts w:hint="default" w:ascii="宋体" w:hAnsi="宋体" w:eastAsia="宋体" w:cs="宋体"/>
                <w:color w:val="auto"/>
                <w:szCs w:val="21"/>
                <w:highlight w:val="none"/>
                <w:u w:val="single" w:color="auto"/>
              </w:rPr>
              <w:t>生活垃圾</w:t>
            </w:r>
          </w:p>
        </w:tc>
        <w:tc>
          <w:tcPr>
            <w:tcW w:w="236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Cs w:val="21"/>
                <w:highlight w:val="none"/>
                <w:u w:val="single" w:color="auto"/>
              </w:rPr>
            </w:pPr>
            <w:r>
              <w:rPr>
                <w:rFonts w:hint="default" w:ascii="宋体" w:hAnsi="宋体" w:eastAsia="宋体" w:cs="宋体"/>
                <w:color w:val="auto"/>
                <w:szCs w:val="21"/>
                <w:u w:val="single" w:color="auto"/>
              </w:rPr>
              <w:t>由垃圾桶收集交由环卫部门统一处置</w:t>
            </w:r>
          </w:p>
        </w:tc>
        <w:tc>
          <w:tcPr>
            <w:tcW w:w="2689"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Cs w:val="21"/>
                <w:highlight w:val="none"/>
                <w:u w:val="single" w:color="auto"/>
                <w:lang w:eastAsia="zh-CN"/>
              </w:rPr>
            </w:pPr>
            <w:r>
              <w:rPr>
                <w:rFonts w:hint="eastAsia" w:ascii="Times New Roman" w:hAnsi="Times New Roman" w:eastAsia="宋体" w:cs="Times New Roman"/>
                <w:color w:val="auto"/>
                <w:szCs w:val="21"/>
                <w:highlight w:val="none"/>
                <w:u w:val="single" w:color="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08" w:hRule="atLeast"/>
          <w:jc w:val="center"/>
        </w:trPr>
        <w:tc>
          <w:tcPr>
            <w:tcW w:w="1214"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szCs w:val="21"/>
                <w:highlight w:val="none"/>
                <w:u w:val="single" w:color="auto"/>
              </w:rPr>
            </w:pPr>
          </w:p>
        </w:tc>
        <w:tc>
          <w:tcPr>
            <w:tcW w:w="1252" w:type="dxa"/>
            <w:vMerge w:val="restart"/>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u w:val="single" w:color="auto"/>
                <w:lang w:val="en-US" w:eastAsia="zh-CN"/>
              </w:rPr>
            </w:pPr>
            <w:r>
              <w:rPr>
                <w:rFonts w:hint="eastAsia" w:ascii="宋体" w:hAnsi="宋体" w:eastAsia="宋体" w:cs="宋体"/>
                <w:color w:val="auto"/>
                <w:szCs w:val="21"/>
                <w:highlight w:val="none"/>
                <w:u w:val="single" w:color="auto"/>
                <w:lang w:val="en-US" w:eastAsia="zh-CN"/>
              </w:rPr>
              <w:t>一般固废</w:t>
            </w:r>
          </w:p>
        </w:tc>
        <w:tc>
          <w:tcPr>
            <w:tcW w:w="1284"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u w:val="single" w:color="auto"/>
                <w:lang w:eastAsia="zh-CN"/>
              </w:rPr>
            </w:pPr>
            <w:r>
              <w:rPr>
                <w:rFonts w:hint="default" w:ascii="宋体" w:hAnsi="宋体" w:eastAsia="宋体" w:cs="宋体"/>
                <w:color w:val="auto"/>
                <w:szCs w:val="21"/>
                <w:u w:val="single" w:color="auto"/>
              </w:rPr>
              <w:t>不合格产品</w:t>
            </w:r>
          </w:p>
        </w:tc>
        <w:tc>
          <w:tcPr>
            <w:tcW w:w="2361"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highlight w:val="none"/>
                <w:u w:val="single" w:color="auto"/>
                <w:lang w:bidi="zh-CN"/>
              </w:rPr>
            </w:pPr>
            <w:r>
              <w:rPr>
                <w:rFonts w:hint="eastAsia" w:ascii="Times New Roman" w:hAnsi="Times New Roman" w:eastAsia="宋体" w:cs="Times New Roman"/>
                <w:color w:val="auto"/>
                <w:highlight w:val="none"/>
                <w:u w:val="single" w:color="auto"/>
                <w:lang w:bidi="zh-CN"/>
              </w:rPr>
              <w:t>回用于生产</w:t>
            </w:r>
          </w:p>
        </w:tc>
        <w:tc>
          <w:tcPr>
            <w:tcW w:w="2689" w:type="dxa"/>
            <w:vMerge w:val="restar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u w:val="single" w:color="auto"/>
              </w:rPr>
            </w:pPr>
            <w:r>
              <w:rPr>
                <w:rFonts w:hint="eastAsia" w:ascii="Times New Roman" w:hAnsi="Times New Roman" w:eastAsia="宋体" w:cs="Times New Roman"/>
                <w:color w:val="auto"/>
                <w:szCs w:val="21"/>
                <w:highlight w:val="none"/>
                <w:u w:val="single" w:color="auto"/>
              </w:rPr>
              <w:t>《一般工业固体废物贮存和填埋污染控制标准》（GB18599-2020）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9" w:hRule="atLeast"/>
          <w:jc w:val="center"/>
        </w:trPr>
        <w:tc>
          <w:tcPr>
            <w:tcW w:w="1214"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szCs w:val="21"/>
                <w:highlight w:val="none"/>
                <w:u w:val="single" w:color="auto"/>
              </w:rPr>
            </w:pPr>
          </w:p>
        </w:tc>
        <w:tc>
          <w:tcPr>
            <w:tcW w:w="1252"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u w:val="single" w:color="auto"/>
              </w:rPr>
            </w:pPr>
          </w:p>
        </w:tc>
        <w:tc>
          <w:tcPr>
            <w:tcW w:w="1284"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u w:val="single" w:color="auto"/>
                <w:lang w:eastAsia="zh-CN"/>
              </w:rPr>
            </w:pPr>
            <w:r>
              <w:rPr>
                <w:rFonts w:hint="eastAsia" w:ascii="宋体" w:hAnsi="宋体" w:eastAsia="宋体" w:cs="宋体"/>
                <w:color w:val="auto"/>
                <w:szCs w:val="21"/>
                <w:highlight w:val="none"/>
                <w:u w:val="single" w:color="auto"/>
                <w:lang w:eastAsia="zh-CN"/>
              </w:rPr>
              <w:t>除尘灰</w:t>
            </w:r>
          </w:p>
        </w:tc>
        <w:tc>
          <w:tcPr>
            <w:tcW w:w="236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Cs w:val="21"/>
                <w:highlight w:val="none"/>
                <w:u w:val="single" w:color="auto"/>
              </w:rPr>
            </w:pPr>
            <w:r>
              <w:rPr>
                <w:rFonts w:hint="eastAsia" w:ascii="Times New Roman" w:hAnsi="Times New Roman" w:eastAsia="宋体" w:cs="Times New Roman"/>
                <w:color w:val="auto"/>
                <w:highlight w:val="none"/>
                <w:u w:val="single" w:color="auto"/>
                <w:lang w:bidi="zh-CN"/>
              </w:rPr>
              <w:t>回用于生产</w:t>
            </w:r>
          </w:p>
        </w:tc>
        <w:tc>
          <w:tcPr>
            <w:tcW w:w="2689"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u w:val="single" w:color="auto"/>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9" w:hRule="atLeast"/>
          <w:jc w:val="center"/>
        </w:trPr>
        <w:tc>
          <w:tcPr>
            <w:tcW w:w="1214"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szCs w:val="21"/>
                <w:highlight w:val="none"/>
                <w:u w:val="single" w:color="auto"/>
              </w:rPr>
            </w:pPr>
          </w:p>
        </w:tc>
        <w:tc>
          <w:tcPr>
            <w:tcW w:w="1252"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u w:val="single" w:color="auto"/>
              </w:rPr>
            </w:pPr>
          </w:p>
        </w:tc>
        <w:tc>
          <w:tcPr>
            <w:tcW w:w="1284"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u w:val="single" w:color="auto"/>
                <w:lang w:eastAsia="zh-CN"/>
              </w:rPr>
            </w:pPr>
            <w:r>
              <w:rPr>
                <w:rFonts w:hint="eastAsia" w:ascii="宋体" w:hAnsi="宋体" w:cs="宋体"/>
                <w:color w:val="auto"/>
                <w:szCs w:val="21"/>
                <w:highlight w:val="none"/>
                <w:u w:val="single" w:color="auto"/>
                <w:lang w:eastAsia="zh-CN"/>
              </w:rPr>
              <w:t>废布袋</w:t>
            </w:r>
          </w:p>
        </w:tc>
        <w:tc>
          <w:tcPr>
            <w:tcW w:w="2361"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highlight w:val="none"/>
                <w:u w:val="single" w:color="auto"/>
                <w:lang w:bidi="zh-CN"/>
              </w:rPr>
            </w:pPr>
            <w:r>
              <w:rPr>
                <w:rFonts w:hint="eastAsia" w:cs="Times New Roman"/>
                <w:color w:val="auto"/>
                <w:highlight w:val="none"/>
                <w:u w:val="single" w:color="auto"/>
                <w:lang w:bidi="zh-CN"/>
              </w:rPr>
              <w:t>交由厂家回收处置</w:t>
            </w:r>
          </w:p>
        </w:tc>
        <w:tc>
          <w:tcPr>
            <w:tcW w:w="2689"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u w:val="single" w:color="auto"/>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9" w:hRule="atLeast"/>
          <w:jc w:val="center"/>
        </w:trPr>
        <w:tc>
          <w:tcPr>
            <w:tcW w:w="1214"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szCs w:val="21"/>
                <w:highlight w:val="none"/>
                <w:u w:val="single" w:color="auto"/>
              </w:rPr>
            </w:pPr>
          </w:p>
        </w:tc>
        <w:tc>
          <w:tcPr>
            <w:tcW w:w="1252"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u w:val="single" w:color="auto"/>
              </w:rPr>
            </w:pPr>
          </w:p>
        </w:tc>
        <w:tc>
          <w:tcPr>
            <w:tcW w:w="1284"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u w:val="single" w:color="auto"/>
                <w:lang w:eastAsia="zh-CN"/>
              </w:rPr>
            </w:pPr>
            <w:r>
              <w:rPr>
                <w:rFonts w:hint="eastAsia" w:ascii="宋体" w:hAnsi="宋体" w:eastAsia="宋体" w:cs="宋体"/>
                <w:color w:val="auto"/>
                <w:szCs w:val="21"/>
                <w:highlight w:val="none"/>
                <w:u w:val="single" w:color="auto"/>
                <w:lang w:eastAsia="zh-CN"/>
              </w:rPr>
              <w:t>生物质燃烧灰渣</w:t>
            </w:r>
          </w:p>
        </w:tc>
        <w:tc>
          <w:tcPr>
            <w:tcW w:w="2361"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highlight w:val="none"/>
                <w:u w:val="single" w:color="auto"/>
                <w:lang w:bidi="zh-CN"/>
              </w:rPr>
            </w:pPr>
            <w:r>
              <w:rPr>
                <w:rFonts w:hint="eastAsia" w:ascii="Times New Roman" w:hAnsi="Times New Roman" w:eastAsia="宋体" w:cs="Times New Roman"/>
                <w:color w:val="auto"/>
                <w:highlight w:val="none"/>
                <w:u w:val="single" w:color="auto"/>
                <w:lang w:bidi="zh-CN"/>
              </w:rPr>
              <w:t>经收集后作为肥料</w:t>
            </w:r>
            <w:r>
              <w:rPr>
                <w:rFonts w:hint="eastAsia" w:ascii="Times New Roman" w:hAnsi="Times New Roman" w:eastAsia="宋体" w:cs="Times New Roman"/>
                <w:color w:val="auto"/>
                <w:highlight w:val="none"/>
                <w:u w:val="single" w:color="auto"/>
                <w:lang w:val="en-US" w:eastAsia="zh-CN" w:bidi="zh-CN"/>
              </w:rPr>
              <w:t>用于当地农业生产</w:t>
            </w:r>
          </w:p>
        </w:tc>
        <w:tc>
          <w:tcPr>
            <w:tcW w:w="2689"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u w:val="single" w:color="auto"/>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9" w:hRule="atLeast"/>
          <w:jc w:val="center"/>
        </w:trPr>
        <w:tc>
          <w:tcPr>
            <w:tcW w:w="1214"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szCs w:val="21"/>
                <w:highlight w:val="none"/>
                <w:u w:val="single" w:color="auto"/>
              </w:rPr>
            </w:pPr>
          </w:p>
        </w:tc>
        <w:tc>
          <w:tcPr>
            <w:tcW w:w="1252"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u w:val="single" w:color="auto"/>
              </w:rPr>
            </w:pPr>
          </w:p>
        </w:tc>
        <w:tc>
          <w:tcPr>
            <w:tcW w:w="1284"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u w:val="single" w:color="auto"/>
                <w:lang w:eastAsia="zh-CN"/>
              </w:rPr>
            </w:pPr>
            <w:r>
              <w:rPr>
                <w:rFonts w:hint="eastAsia" w:ascii="宋体" w:hAnsi="宋体" w:eastAsia="宋体" w:cs="宋体"/>
                <w:color w:val="auto"/>
                <w:szCs w:val="21"/>
                <w:highlight w:val="none"/>
                <w:u w:val="single" w:color="auto"/>
                <w:lang w:eastAsia="zh-CN"/>
              </w:rPr>
              <w:t>水膜除尘沉渣</w:t>
            </w:r>
          </w:p>
        </w:tc>
        <w:tc>
          <w:tcPr>
            <w:tcW w:w="2361"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highlight w:val="none"/>
                <w:u w:val="single" w:color="auto"/>
                <w:lang w:bidi="zh-CN"/>
              </w:rPr>
            </w:pPr>
            <w:r>
              <w:rPr>
                <w:rFonts w:hint="eastAsia" w:ascii="Times New Roman" w:hAnsi="Times New Roman" w:eastAsia="宋体" w:cs="Times New Roman"/>
                <w:color w:val="auto"/>
                <w:highlight w:val="none"/>
                <w:u w:val="single" w:color="auto"/>
                <w:lang w:bidi="zh-CN"/>
              </w:rPr>
              <w:t>经收集后综合利用</w:t>
            </w:r>
          </w:p>
        </w:tc>
        <w:tc>
          <w:tcPr>
            <w:tcW w:w="2689"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u w:val="single" w:color="auto"/>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08" w:hRule="atLeast"/>
          <w:jc w:val="center"/>
        </w:trPr>
        <w:tc>
          <w:tcPr>
            <w:tcW w:w="1214"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szCs w:val="21"/>
                <w:highlight w:val="none"/>
                <w:u w:val="single" w:color="auto"/>
              </w:rPr>
            </w:pPr>
          </w:p>
        </w:tc>
        <w:tc>
          <w:tcPr>
            <w:tcW w:w="1252" w:type="dxa"/>
            <w:vMerge w:val="restart"/>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Cs w:val="21"/>
                <w:highlight w:val="none"/>
                <w:u w:val="single" w:color="auto"/>
                <w:lang w:eastAsia="zh-CN"/>
              </w:rPr>
            </w:pPr>
            <w:r>
              <w:rPr>
                <w:rFonts w:hint="eastAsia" w:ascii="Times New Roman" w:hAnsi="Times New Roman" w:eastAsia="宋体" w:cs="Times New Roman"/>
                <w:color w:val="auto"/>
                <w:szCs w:val="21"/>
                <w:highlight w:val="none"/>
                <w:u w:val="single" w:color="auto"/>
                <w:lang w:val="en-US" w:eastAsia="zh-CN" w:bidi="ar"/>
              </w:rPr>
              <w:t>危险废物</w:t>
            </w:r>
          </w:p>
        </w:tc>
        <w:tc>
          <w:tcPr>
            <w:tcW w:w="1284"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u w:val="single" w:color="auto"/>
                <w:lang w:eastAsia="zh-CN"/>
              </w:rPr>
            </w:pPr>
            <w:r>
              <w:rPr>
                <w:rFonts w:hint="eastAsia" w:ascii="宋体" w:hAnsi="宋体" w:eastAsia="宋体" w:cs="宋体"/>
                <w:color w:val="auto"/>
                <w:szCs w:val="21"/>
                <w:highlight w:val="none"/>
                <w:u w:val="single" w:color="auto"/>
                <w:lang w:eastAsia="zh-CN"/>
              </w:rPr>
              <w:t>废抹布</w:t>
            </w:r>
          </w:p>
        </w:tc>
        <w:tc>
          <w:tcPr>
            <w:tcW w:w="2361" w:type="dxa"/>
            <w:vMerge w:val="restart"/>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highlight w:val="none"/>
                <w:u w:val="single" w:color="auto"/>
                <w:lang w:bidi="zh-CN"/>
              </w:rPr>
            </w:pPr>
            <w:r>
              <w:rPr>
                <w:rFonts w:hint="eastAsia" w:ascii="Times New Roman" w:hAnsi="Times New Roman" w:eastAsia="宋体" w:cs="Times New Roman"/>
                <w:color w:val="auto"/>
                <w:highlight w:val="none"/>
                <w:u w:val="single" w:color="auto"/>
                <w:lang w:bidi="zh-CN"/>
              </w:rPr>
              <w:t>委托有资质单位处置</w:t>
            </w:r>
          </w:p>
        </w:tc>
        <w:tc>
          <w:tcPr>
            <w:tcW w:w="2689" w:type="dxa"/>
            <w:vMerge w:val="restart"/>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Cs w:val="21"/>
                <w:highlight w:val="none"/>
                <w:u w:val="single" w:color="auto"/>
              </w:rPr>
            </w:pPr>
            <w:r>
              <w:rPr>
                <w:rFonts w:hint="eastAsia" w:ascii="Times New Roman" w:hAnsi="宋体" w:eastAsia="宋体" w:cs="Times New Roman"/>
                <w:bCs/>
                <w:color w:val="auto"/>
                <w:kern w:val="2"/>
                <w:sz w:val="21"/>
                <w:szCs w:val="21"/>
                <w:highlight w:val="none"/>
                <w:u w:val="single" w:color="auto"/>
                <w:lang w:val="en-US" w:eastAsia="zh-CN"/>
              </w:rPr>
              <w:t>《危险废物贮存污染控制标准》（GB18597-2023）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08" w:hRule="atLeast"/>
          <w:jc w:val="center"/>
        </w:trPr>
        <w:tc>
          <w:tcPr>
            <w:tcW w:w="1214"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szCs w:val="21"/>
                <w:highlight w:val="none"/>
                <w:u w:val="single" w:color="auto"/>
              </w:rPr>
            </w:pPr>
          </w:p>
        </w:tc>
        <w:tc>
          <w:tcPr>
            <w:tcW w:w="1252"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Cs w:val="21"/>
                <w:highlight w:val="none"/>
                <w:u w:val="single" w:color="auto"/>
                <w:lang w:eastAsia="zh-CN"/>
              </w:rPr>
            </w:pPr>
          </w:p>
        </w:tc>
        <w:tc>
          <w:tcPr>
            <w:tcW w:w="1284"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single" w:color="auto"/>
                <w:lang w:val="en-US" w:eastAsia="zh-CN" w:bidi="ar"/>
              </w:rPr>
            </w:pPr>
            <w:r>
              <w:rPr>
                <w:rFonts w:hint="eastAsia" w:ascii="Times New Roman" w:hAnsi="Times New Roman" w:eastAsia="宋体" w:cs="Times New Roman"/>
                <w:color w:val="auto"/>
                <w:sz w:val="21"/>
                <w:szCs w:val="21"/>
                <w:highlight w:val="none"/>
                <w:u w:val="single" w:color="auto"/>
                <w:lang w:val="en-US" w:eastAsia="zh-CN" w:bidi="ar"/>
              </w:rPr>
              <w:t>废机油</w:t>
            </w:r>
          </w:p>
        </w:tc>
        <w:tc>
          <w:tcPr>
            <w:tcW w:w="2361"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highlight w:val="none"/>
                <w:u w:val="single" w:color="auto"/>
                <w:lang w:bidi="zh-CN"/>
              </w:rPr>
            </w:pPr>
          </w:p>
        </w:tc>
        <w:tc>
          <w:tcPr>
            <w:tcW w:w="2689"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宋体" w:eastAsia="宋体" w:cs="Times New Roman"/>
                <w:bCs/>
                <w:color w:val="auto"/>
                <w:kern w:val="2"/>
                <w:sz w:val="21"/>
                <w:szCs w:val="21"/>
                <w:highlight w:val="none"/>
                <w:u w:val="single" w:color="auto"/>
                <w:lang w:val="en-US"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56" w:hRule="atLeast"/>
          <w:jc w:val="center"/>
        </w:trPr>
        <w:tc>
          <w:tcPr>
            <w:tcW w:w="121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szCs w:val="21"/>
                <w:highlight w:val="none"/>
                <w:u w:val="single" w:color="auto"/>
              </w:rPr>
            </w:pPr>
            <w:r>
              <w:rPr>
                <w:rFonts w:hint="default" w:ascii="宋体" w:hAnsi="宋体" w:eastAsia="宋体" w:cs="宋体"/>
                <w:b/>
                <w:bCs/>
                <w:color w:val="auto"/>
                <w:szCs w:val="21"/>
                <w:highlight w:val="none"/>
                <w:u w:val="single" w:color="auto"/>
              </w:rPr>
              <w:t>土壤及地下水污染防治措施</w:t>
            </w:r>
          </w:p>
        </w:tc>
        <w:tc>
          <w:tcPr>
            <w:tcW w:w="7586" w:type="dxa"/>
            <w:gridSpan w:val="4"/>
            <w:noWrap w:val="0"/>
            <w:vAlign w:val="center"/>
          </w:tcPr>
          <w:p>
            <w:pPr>
              <w:keepNext w:val="0"/>
              <w:keepLines w:val="0"/>
              <w:suppressLineNumbers w:val="0"/>
              <w:adjustRightInd w:val="0"/>
              <w:snapToGrid w:val="0"/>
              <w:spacing w:before="0" w:beforeAutospacing="0" w:after="0" w:afterAutospacing="0"/>
              <w:ind w:left="0" w:right="0"/>
              <w:jc w:val="both"/>
              <w:rPr>
                <w:rFonts w:hint="default" w:ascii="宋体" w:hAnsi="宋体" w:eastAsia="宋体" w:cs="宋体"/>
                <w:color w:val="auto"/>
                <w:szCs w:val="21"/>
                <w:highlight w:val="none"/>
                <w:u w:val="single" w:color="auto"/>
              </w:rPr>
            </w:pPr>
            <w:r>
              <w:rPr>
                <w:rFonts w:hint="default" w:ascii="宋体" w:hAnsi="宋体" w:eastAsia="宋体" w:cs="宋体"/>
                <w:color w:val="auto"/>
                <w:szCs w:val="21"/>
                <w:highlight w:val="none"/>
                <w:u w:val="single" w:color="auto"/>
              </w:rPr>
              <w:t>①加强日常环境管理、维护和日常巡查，确保防护设施完好，严格控制设备和管道的跑、冒、滴、漏现象。</w:t>
            </w:r>
          </w:p>
          <w:p>
            <w:pPr>
              <w:keepNext w:val="0"/>
              <w:keepLines w:val="0"/>
              <w:suppressLineNumbers w:val="0"/>
              <w:adjustRightInd w:val="0"/>
              <w:snapToGrid w:val="0"/>
              <w:spacing w:before="0" w:beforeAutospacing="0" w:after="0" w:afterAutospacing="0"/>
              <w:ind w:left="0" w:right="0"/>
              <w:jc w:val="both"/>
              <w:rPr>
                <w:rFonts w:hint="eastAsia" w:ascii="宋体" w:hAnsi="宋体" w:eastAsia="宋体" w:cs="宋体"/>
                <w:color w:val="auto"/>
                <w:szCs w:val="21"/>
                <w:highlight w:val="none"/>
                <w:u w:val="single" w:color="auto"/>
                <w:lang w:eastAsia="zh-CN"/>
              </w:rPr>
            </w:pPr>
            <w:r>
              <w:rPr>
                <w:rFonts w:hint="eastAsia" w:ascii="宋体" w:hAnsi="宋体" w:eastAsia="宋体" w:cs="宋体"/>
                <w:color w:val="auto"/>
                <w:szCs w:val="21"/>
                <w:highlight w:val="none"/>
                <w:u w:val="single" w:color="auto"/>
              </w:rPr>
              <w:t>②</w:t>
            </w:r>
            <w:r>
              <w:rPr>
                <w:rFonts w:hint="default" w:ascii="Times New Roman" w:hAnsi="Times New Roman" w:eastAsia="宋体" w:cs="Times New Roman"/>
                <w:color w:val="auto"/>
                <w:szCs w:val="21"/>
                <w:highlight w:val="none"/>
                <w:u w:val="single" w:color="auto"/>
              </w:rPr>
              <w:t>危废暂存间</w:t>
            </w:r>
            <w:r>
              <w:rPr>
                <w:rFonts w:hint="eastAsia" w:ascii="Times New Roman" w:hAnsi="Times New Roman" w:eastAsia="宋体" w:cs="Times New Roman"/>
                <w:color w:val="auto"/>
                <w:szCs w:val="21"/>
                <w:highlight w:val="none"/>
                <w:u w:val="single" w:color="auto"/>
                <w:lang w:eastAsia="zh-CN"/>
              </w:rPr>
              <w:t>做好防渗。</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121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szCs w:val="21"/>
                <w:highlight w:val="none"/>
                <w:u w:val="single" w:color="auto"/>
              </w:rPr>
            </w:pPr>
            <w:r>
              <w:rPr>
                <w:rFonts w:hint="default" w:ascii="宋体" w:hAnsi="宋体" w:eastAsia="宋体" w:cs="宋体"/>
                <w:b/>
                <w:bCs/>
                <w:color w:val="auto"/>
                <w:szCs w:val="21"/>
                <w:highlight w:val="none"/>
                <w:u w:val="single" w:color="auto"/>
              </w:rPr>
              <w:t>生态保护措施</w:t>
            </w:r>
          </w:p>
        </w:tc>
        <w:tc>
          <w:tcPr>
            <w:tcW w:w="7586" w:type="dxa"/>
            <w:gridSpan w:val="4"/>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Cs w:val="21"/>
                <w:highlight w:val="none"/>
                <w:u w:val="single" w:color="auto"/>
              </w:rPr>
            </w:pPr>
            <w:r>
              <w:rPr>
                <w:rFonts w:hint="eastAsia" w:ascii="宋体" w:hAnsi="宋体" w:eastAsia="宋体" w:cs="宋体"/>
                <w:color w:val="auto"/>
                <w:szCs w:val="21"/>
                <w:highlight w:val="none"/>
                <w:u w:val="single" w:color="auto"/>
              </w:rPr>
              <w:t>无</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669" w:hRule="atLeast"/>
          <w:jc w:val="center"/>
        </w:trPr>
        <w:tc>
          <w:tcPr>
            <w:tcW w:w="121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szCs w:val="21"/>
                <w:highlight w:val="none"/>
                <w:u w:val="single" w:color="auto"/>
              </w:rPr>
            </w:pPr>
            <w:r>
              <w:rPr>
                <w:rFonts w:hint="default" w:ascii="宋体" w:hAnsi="宋体" w:eastAsia="宋体" w:cs="宋体"/>
                <w:b/>
                <w:bCs/>
                <w:color w:val="auto"/>
                <w:szCs w:val="21"/>
                <w:highlight w:val="none"/>
                <w:u w:val="single" w:color="auto"/>
              </w:rPr>
              <w:t>环境风险</w:t>
            </w:r>
          </w:p>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szCs w:val="21"/>
                <w:highlight w:val="none"/>
                <w:u w:val="single" w:color="auto"/>
              </w:rPr>
            </w:pPr>
            <w:r>
              <w:rPr>
                <w:rFonts w:hint="default" w:ascii="宋体" w:hAnsi="宋体" w:eastAsia="宋体" w:cs="宋体"/>
                <w:b/>
                <w:bCs/>
                <w:color w:val="auto"/>
                <w:szCs w:val="21"/>
                <w:highlight w:val="none"/>
                <w:u w:val="single" w:color="auto"/>
              </w:rPr>
              <w:t>防范措施</w:t>
            </w:r>
          </w:p>
        </w:tc>
        <w:tc>
          <w:tcPr>
            <w:tcW w:w="7586" w:type="dxa"/>
            <w:gridSpan w:val="4"/>
            <w:noWrap w:val="0"/>
            <w:vAlign w:val="center"/>
          </w:tcPr>
          <w:p>
            <w:pPr>
              <w:pStyle w:val="68"/>
              <w:keepNext w:val="0"/>
              <w:keepLines w:val="0"/>
              <w:suppressLineNumbers w:val="0"/>
              <w:adjustRightInd w:val="0"/>
              <w:spacing w:before="0" w:beforeAutospacing="0" w:after="0" w:afterAutospacing="0"/>
              <w:ind w:left="0" w:right="0"/>
              <w:jc w:val="left"/>
              <w:rPr>
                <w:rFonts w:hint="default"/>
                <w:color w:val="auto"/>
                <w:u w:val="single" w:color="auto"/>
              </w:rPr>
            </w:pPr>
            <w:r>
              <w:rPr>
                <w:rFonts w:hint="default"/>
                <w:color w:val="auto"/>
                <w:u w:val="single" w:color="auto"/>
              </w:rPr>
              <w:t>1）危险物质物料泄露风险防范措施</w:t>
            </w:r>
          </w:p>
          <w:p>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u w:val="single" w:color="auto"/>
              </w:rPr>
            </w:pPr>
            <w:r>
              <w:rPr>
                <w:rFonts w:hint="default" w:ascii="Times New Roman" w:hAnsi="Times New Roman" w:eastAsia="宋体" w:cs="Times New Roman"/>
                <w:color w:val="auto"/>
                <w:u w:val="single" w:color="auto"/>
              </w:rPr>
              <w:t>①做好</w:t>
            </w:r>
            <w:r>
              <w:rPr>
                <w:rFonts w:hint="eastAsia" w:ascii="Times New Roman" w:hAnsi="Times New Roman" w:eastAsia="宋体" w:cs="Times New Roman"/>
                <w:color w:val="auto"/>
                <w:u w:val="single" w:color="auto"/>
                <w:lang w:eastAsia="zh-CN"/>
              </w:rPr>
              <w:t>机油、废机油</w:t>
            </w:r>
            <w:r>
              <w:rPr>
                <w:rFonts w:hint="default" w:ascii="Times New Roman" w:hAnsi="Times New Roman" w:eastAsia="宋体" w:cs="Times New Roman"/>
                <w:color w:val="auto"/>
                <w:u w:val="single" w:color="auto"/>
              </w:rPr>
              <w:t>的收集储存措施，保证储存间处于阴凉；</w:t>
            </w:r>
          </w:p>
          <w:p>
            <w:pPr>
              <w:keepNext w:val="0"/>
              <w:keepLines w:val="0"/>
              <w:suppressLineNumbers w:val="0"/>
              <w:adjustRightInd w:val="0"/>
              <w:snapToGrid w:val="0"/>
              <w:spacing w:before="0" w:beforeAutospacing="0" w:after="0" w:afterAutospacing="0"/>
              <w:ind w:left="0" w:right="0"/>
              <w:rPr>
                <w:rFonts w:hint="eastAsia" w:ascii="Times New Roman" w:hAnsi="Times New Roman" w:eastAsia="宋体" w:cs="Times New Roman"/>
                <w:color w:val="auto"/>
                <w:u w:val="single" w:color="auto"/>
              </w:rPr>
            </w:pPr>
            <w:r>
              <w:rPr>
                <w:rFonts w:hint="default" w:ascii="Times New Roman" w:hAnsi="Times New Roman" w:eastAsia="宋体" w:cs="Times New Roman"/>
                <w:color w:val="auto"/>
                <w:u w:val="single" w:color="auto"/>
              </w:rPr>
              <w:t>②做好</w:t>
            </w:r>
            <w:r>
              <w:rPr>
                <w:rFonts w:hint="eastAsia" w:ascii="Times New Roman" w:hAnsi="Times New Roman" w:eastAsia="宋体" w:cs="Times New Roman"/>
                <w:color w:val="auto"/>
                <w:u w:val="single" w:color="auto"/>
              </w:rPr>
              <w:t>危废暂存间</w:t>
            </w:r>
            <w:r>
              <w:rPr>
                <w:rFonts w:hint="default" w:ascii="Times New Roman" w:hAnsi="Times New Roman" w:eastAsia="宋体" w:cs="Times New Roman"/>
                <w:color w:val="auto"/>
                <w:u w:val="single" w:color="auto"/>
              </w:rPr>
              <w:t>的防渗、防雨淋、防流失的设施</w:t>
            </w:r>
            <w:r>
              <w:rPr>
                <w:rFonts w:hint="eastAsia" w:ascii="Times New Roman" w:hAnsi="Times New Roman" w:eastAsia="宋体" w:cs="Times New Roman"/>
                <w:color w:val="auto"/>
                <w:u w:val="single" w:color="auto"/>
              </w:rPr>
              <w:t>。</w:t>
            </w:r>
          </w:p>
          <w:p>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u w:val="single" w:color="auto"/>
              </w:rPr>
            </w:pPr>
            <w:r>
              <w:rPr>
                <w:rFonts w:hint="default" w:ascii="Times New Roman" w:hAnsi="Times New Roman" w:eastAsia="宋体" w:cs="Times New Roman"/>
                <w:color w:val="auto"/>
                <w:u w:val="single" w:color="auto"/>
              </w:rPr>
              <w:t>2）废气事故风险防范措施</w:t>
            </w:r>
          </w:p>
          <w:p>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u w:val="single" w:color="auto"/>
              </w:rPr>
            </w:pPr>
            <w:r>
              <w:rPr>
                <w:rFonts w:hint="default" w:ascii="Times New Roman" w:hAnsi="Times New Roman" w:eastAsia="宋体" w:cs="Times New Roman"/>
                <w:color w:val="auto"/>
                <w:u w:val="single" w:color="auto"/>
              </w:rPr>
              <w:t>设置专员管理本项目设置的废气处理装置，定期检查和维护设备，做好台账记录，一旦发生设备故障情况及时停产。</w:t>
            </w:r>
          </w:p>
          <w:p>
            <w:pPr>
              <w:keepNext w:val="0"/>
              <w:keepLines w:val="0"/>
              <w:suppressLineNumbers w:val="0"/>
              <w:adjustRightInd w:val="0"/>
              <w:snapToGrid w:val="0"/>
              <w:spacing w:before="0" w:beforeAutospacing="0" w:after="0" w:afterAutospacing="0"/>
              <w:ind w:left="0" w:right="0"/>
              <w:rPr>
                <w:rFonts w:hint="eastAsia" w:ascii="Times New Roman" w:hAnsi="Times New Roman" w:eastAsia="宋体" w:cs="Times New Roman"/>
                <w:color w:val="auto"/>
                <w:u w:val="single" w:color="auto"/>
              </w:rPr>
            </w:pPr>
            <w:r>
              <w:rPr>
                <w:rFonts w:hint="eastAsia" w:ascii="Times New Roman" w:hAnsi="Times New Roman" w:eastAsia="宋体" w:cs="Times New Roman"/>
                <w:color w:val="auto"/>
                <w:u w:val="single" w:color="auto"/>
              </w:rPr>
              <w:t>3）火灾事故风险防范措施</w:t>
            </w:r>
          </w:p>
          <w:p>
            <w:pPr>
              <w:keepNext w:val="0"/>
              <w:keepLines w:val="0"/>
              <w:suppressLineNumbers w:val="0"/>
              <w:adjustRightInd w:val="0"/>
              <w:snapToGrid w:val="0"/>
              <w:spacing w:before="0" w:beforeAutospacing="0" w:after="0" w:afterAutospacing="0"/>
              <w:ind w:left="0" w:right="0"/>
              <w:rPr>
                <w:rFonts w:hint="eastAsia" w:ascii="Times New Roman" w:hAnsi="Times New Roman" w:eastAsia="宋体" w:cs="Times New Roman"/>
                <w:color w:val="auto"/>
                <w:highlight w:val="none"/>
                <w:u w:val="single" w:color="auto"/>
              </w:rPr>
            </w:pPr>
            <w:r>
              <w:rPr>
                <w:rFonts w:hint="default" w:ascii="Times New Roman" w:hAnsi="Times New Roman" w:eastAsia="宋体" w:cs="Times New Roman"/>
                <w:color w:val="auto"/>
                <w:u w:val="single" w:color="auto"/>
              </w:rPr>
              <w:t>火灾发生时应在最短时间内及时通知周边人群疏散，以免对周边人员人身造成伤害</w:t>
            </w:r>
            <w:r>
              <w:rPr>
                <w:rFonts w:hint="eastAsia" w:ascii="Times New Roman" w:hAnsi="Times New Roman" w:eastAsia="宋体" w:cs="Times New Roman"/>
                <w:color w:val="auto"/>
                <w:u w:val="single" w:color="auto"/>
              </w:rPr>
              <w:t>。仓库和危废暂存间</w:t>
            </w:r>
            <w:r>
              <w:rPr>
                <w:rFonts w:hint="default" w:ascii="Times New Roman" w:hAnsi="Times New Roman" w:eastAsia="宋体" w:cs="Times New Roman"/>
                <w:color w:val="auto"/>
                <w:u w:val="single" w:color="auto"/>
              </w:rPr>
              <w:t>做好禁火、禁烟的标志，做好防火设施，设置消防栓、灭火器等。</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70" w:hRule="atLeast"/>
          <w:jc w:val="center"/>
        </w:trPr>
        <w:tc>
          <w:tcPr>
            <w:tcW w:w="121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szCs w:val="21"/>
                <w:highlight w:val="none"/>
                <w:u w:val="single" w:color="auto"/>
              </w:rPr>
            </w:pPr>
            <w:r>
              <w:rPr>
                <w:rFonts w:hint="default" w:ascii="宋体" w:hAnsi="宋体" w:eastAsia="宋体" w:cs="宋体"/>
                <w:b/>
                <w:bCs/>
                <w:color w:val="auto"/>
                <w:szCs w:val="21"/>
                <w:highlight w:val="none"/>
                <w:u w:val="single" w:color="auto"/>
              </w:rPr>
              <w:t>其他环境</w:t>
            </w:r>
          </w:p>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szCs w:val="21"/>
                <w:highlight w:val="none"/>
                <w:u w:val="single" w:color="auto"/>
              </w:rPr>
            </w:pPr>
            <w:r>
              <w:rPr>
                <w:rFonts w:hint="default" w:ascii="宋体" w:hAnsi="宋体" w:eastAsia="宋体" w:cs="宋体"/>
                <w:b/>
                <w:bCs/>
                <w:color w:val="auto"/>
                <w:szCs w:val="21"/>
                <w:highlight w:val="none"/>
                <w:u w:val="single" w:color="auto"/>
              </w:rPr>
              <w:t>管理要求</w:t>
            </w:r>
          </w:p>
        </w:tc>
        <w:tc>
          <w:tcPr>
            <w:tcW w:w="7586" w:type="dxa"/>
            <w:gridSpan w:val="4"/>
            <w:noWrap w:val="0"/>
            <w:vAlign w:val="center"/>
          </w:tcPr>
          <w:p>
            <w:pPr>
              <w:keepNext w:val="0"/>
              <w:keepLines w:val="0"/>
              <w:suppressLineNumbers w:val="0"/>
              <w:adjustRightInd w:val="0"/>
              <w:snapToGrid w:val="0"/>
              <w:spacing w:before="0" w:beforeAutospacing="0" w:after="0" w:afterAutospacing="0"/>
              <w:ind w:left="0" w:right="0" w:firstLine="420" w:firstLineChars="200"/>
              <w:rPr>
                <w:rFonts w:hint="eastAsia" w:ascii="Times New Roman" w:hAnsi="Times New Roman" w:eastAsia="宋体" w:cs="Times New Roman"/>
                <w:color w:val="auto"/>
                <w:u w:val="single" w:color="auto"/>
              </w:rPr>
            </w:pPr>
            <w:r>
              <w:rPr>
                <w:rFonts w:hint="eastAsia" w:ascii="Times New Roman" w:hAnsi="Times New Roman" w:eastAsia="宋体" w:cs="Times New Roman"/>
                <w:color w:val="auto"/>
                <w:u w:val="single" w:color="auto"/>
              </w:rPr>
              <w:t>查询《固定污染源排污许可分类管理名录》（2019年版），本项目应实行</w:t>
            </w:r>
            <w:r>
              <w:rPr>
                <w:rFonts w:hint="eastAsia" w:ascii="Times New Roman" w:hAnsi="Times New Roman" w:eastAsia="宋体" w:cs="Times New Roman"/>
                <w:color w:val="auto"/>
                <w:u w:val="single" w:color="auto"/>
                <w:lang w:eastAsia="zh-CN"/>
              </w:rPr>
              <w:t>登记</w:t>
            </w:r>
            <w:r>
              <w:rPr>
                <w:rFonts w:hint="eastAsia" w:ascii="Times New Roman" w:hAnsi="Times New Roman" w:eastAsia="宋体" w:cs="Times New Roman"/>
                <w:color w:val="auto"/>
                <w:u w:val="single" w:color="auto"/>
              </w:rPr>
              <w:t>管理，企业应及时</w:t>
            </w:r>
            <w:r>
              <w:rPr>
                <w:rFonts w:hint="eastAsia" w:ascii="Times New Roman" w:hAnsi="Times New Roman" w:eastAsia="宋体" w:cs="Times New Roman"/>
                <w:color w:val="auto"/>
                <w:u w:val="single" w:color="auto"/>
                <w:lang w:eastAsia="zh-CN"/>
              </w:rPr>
              <w:t>申请</w:t>
            </w:r>
            <w:r>
              <w:rPr>
                <w:rFonts w:hint="eastAsia" w:ascii="Times New Roman" w:hAnsi="Times New Roman" w:eastAsia="宋体" w:cs="Times New Roman"/>
                <w:color w:val="auto"/>
                <w:u w:val="single" w:color="auto"/>
              </w:rPr>
              <w:t>排污许</w:t>
            </w:r>
            <w:r>
              <w:rPr>
                <w:rFonts w:hint="eastAsia" w:ascii="Times New Roman" w:hAnsi="Times New Roman" w:eastAsia="宋体" w:cs="Times New Roman"/>
                <w:color w:val="auto"/>
                <w:u w:val="single" w:color="auto"/>
                <w:lang w:eastAsia="zh-CN"/>
              </w:rPr>
              <w:t>登记表</w:t>
            </w:r>
            <w:r>
              <w:rPr>
                <w:rFonts w:hint="eastAsia" w:ascii="Times New Roman" w:hAnsi="Times New Roman" w:eastAsia="宋体" w:cs="Times New Roman"/>
                <w:color w:val="auto"/>
                <w:u w:val="single" w:color="auto"/>
              </w:rPr>
              <w:t>。</w:t>
            </w:r>
          </w:p>
          <w:p>
            <w:pPr>
              <w:keepNext w:val="0"/>
              <w:keepLines w:val="0"/>
              <w:suppressLineNumbers w:val="0"/>
              <w:adjustRightInd w:val="0"/>
              <w:snapToGrid w:val="0"/>
              <w:spacing w:before="0" w:beforeAutospacing="0" w:after="0" w:afterAutospacing="0"/>
              <w:ind w:left="0" w:right="0" w:firstLine="420" w:firstLineChars="200"/>
              <w:rPr>
                <w:rFonts w:hint="default" w:ascii="Times New Roman" w:hAnsi="Times New Roman" w:eastAsia="宋体" w:cs="Times New Roman"/>
                <w:color w:val="auto"/>
                <w:highlight w:val="none"/>
                <w:u w:val="single" w:color="auto"/>
              </w:rPr>
            </w:pPr>
            <w:r>
              <w:rPr>
                <w:rFonts w:hint="eastAsia" w:ascii="Times New Roman" w:hAnsi="Times New Roman" w:eastAsia="宋体" w:cs="Times New Roman"/>
                <w:color w:val="auto"/>
                <w:u w:val="single" w:color="auto"/>
              </w:rPr>
              <w:t>按照《关于发布&lt;建设项目竣工环境保护验收暂行办法&gt;的公告》（国环规环评〔2017〕4号）要求进行竣工环境保护验收；建立健全的环境管理制度。</w:t>
            </w:r>
          </w:p>
        </w:tc>
      </w:tr>
    </w:tbl>
    <w:p>
      <w:pPr>
        <w:pStyle w:val="31"/>
        <w:spacing w:line="360" w:lineRule="auto"/>
        <w:jc w:val="center"/>
        <w:outlineLvl w:val="0"/>
        <w:rPr>
          <w:rFonts w:hint="eastAsia" w:ascii="黑体" w:hAnsi="黑体" w:eastAsia="黑体"/>
          <w:snapToGrid w:val="0"/>
          <w:color w:val="auto"/>
          <w:sz w:val="30"/>
          <w:szCs w:val="30"/>
          <w:u w:val="none" w:color="auto"/>
        </w:rPr>
      </w:pPr>
      <w:r>
        <w:rPr>
          <w:snapToGrid w:val="0"/>
          <w:color w:val="auto"/>
          <w:u w:val="none" w:color="auto"/>
        </w:rPr>
        <w:br w:type="page"/>
      </w:r>
      <w:bookmarkStart w:id="26" w:name="_Toc5677"/>
      <w:r>
        <w:rPr>
          <w:rFonts w:hint="eastAsia" w:ascii="黑体" w:hAnsi="黑体" w:eastAsia="黑体"/>
          <w:snapToGrid w:val="0"/>
          <w:color w:val="auto"/>
          <w:sz w:val="30"/>
          <w:szCs w:val="30"/>
          <w:u w:val="none" w:color="auto"/>
        </w:rPr>
        <w:t>六、结论</w:t>
      </w:r>
      <w:bookmarkEnd w:id="26"/>
    </w:p>
    <w:tbl>
      <w:tblPr>
        <w:tblStyle w:val="3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788" w:hRule="atLeast"/>
          <w:jc w:val="center"/>
        </w:trPr>
        <w:tc>
          <w:tcPr>
            <w:tcW w:w="8865" w:type="dxa"/>
            <w:noWrap w:val="0"/>
            <w:vAlign w:val="top"/>
          </w:tcPr>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u w:val="none" w:color="auto"/>
                <w:lang w:bidi="ar"/>
              </w:rPr>
            </w:pPr>
            <w:r>
              <w:rPr>
                <w:rFonts w:hint="eastAsia" w:ascii="Times New Roman" w:hAnsi="Times New Roman" w:eastAsia="宋体" w:cs="Times New Roman"/>
                <w:color w:val="auto"/>
                <w:kern w:val="0"/>
                <w:sz w:val="24"/>
                <w:szCs w:val="24"/>
                <w:u w:val="none" w:color="auto"/>
                <w:lang w:bidi="ar"/>
              </w:rPr>
              <w:t>项目</w:t>
            </w:r>
            <w:r>
              <w:rPr>
                <w:rFonts w:hint="eastAsia" w:ascii="Times New Roman" w:hAnsi="Times New Roman" w:eastAsia="宋体" w:cs="Times New Roman"/>
                <w:color w:val="auto"/>
                <w:kern w:val="0"/>
                <w:sz w:val="24"/>
                <w:szCs w:val="24"/>
                <w:u w:val="none" w:color="auto"/>
                <w:lang w:eastAsia="zh-CN" w:bidi="ar"/>
              </w:rPr>
              <w:t>建设</w:t>
            </w:r>
            <w:r>
              <w:rPr>
                <w:rFonts w:hint="eastAsia" w:ascii="Times New Roman" w:hAnsi="Times New Roman" w:eastAsia="宋体" w:cs="Times New Roman"/>
                <w:color w:val="auto"/>
                <w:kern w:val="0"/>
                <w:sz w:val="24"/>
                <w:szCs w:val="24"/>
                <w:u w:val="none" w:color="auto"/>
                <w:lang w:bidi="ar"/>
              </w:rPr>
              <w:t>符合产业政策，项目</w:t>
            </w:r>
            <w:r>
              <w:rPr>
                <w:rFonts w:hint="eastAsia" w:ascii="Times New Roman" w:hAnsi="Times New Roman" w:eastAsia="宋体" w:cs="Times New Roman"/>
                <w:color w:val="auto"/>
                <w:kern w:val="0"/>
                <w:sz w:val="24"/>
                <w:szCs w:val="24"/>
                <w:u w:val="none" w:color="auto"/>
                <w:lang w:eastAsia="zh-CN" w:bidi="ar"/>
              </w:rPr>
              <w:t>厂</w:t>
            </w:r>
            <w:r>
              <w:rPr>
                <w:rFonts w:hint="eastAsia" w:ascii="Times New Roman" w:hAnsi="Times New Roman" w:eastAsia="宋体" w:cs="Times New Roman"/>
                <w:color w:val="auto"/>
                <w:kern w:val="0"/>
                <w:sz w:val="24"/>
                <w:szCs w:val="24"/>
                <w:u w:val="none" w:color="auto"/>
                <w:lang w:bidi="ar"/>
              </w:rPr>
              <w:t>界外500米范围内无自然保护区、风景名胜区、文化区和热水、矿泉水、温泉等特殊地下水资源等敏感目标，选址合理。在运营过程中，建设单位只要严格执行环保“三同时”制度，在各个实施阶段过程中积极做好污染治理、环境保护和生态建设等工作，严格按照报告提出的各项污染治理措施对项目运营期产生的污染物进行治理，可确保污染物达标排放，环境风险可控，从环保角度，本项目的环境影响是可行的。</w:t>
            </w:r>
          </w:p>
          <w:p>
            <w:pPr>
              <w:keepNext w:val="0"/>
              <w:keepLines w:val="0"/>
              <w:suppressLineNumbers w:val="0"/>
              <w:spacing w:before="0" w:beforeAutospacing="0" w:after="0" w:afterAutospacing="0" w:line="360" w:lineRule="auto"/>
              <w:ind w:left="0" w:right="0" w:firstLine="420" w:firstLineChars="200"/>
              <w:rPr>
                <w:rFonts w:hint="default" w:ascii="Times New Roman" w:hAnsi="Times New Roman" w:eastAsia="宋体" w:cs="Times New Roman"/>
                <w:color w:val="auto"/>
                <w:kern w:val="0"/>
                <w:szCs w:val="21"/>
                <w:u w:val="none" w:color="auto"/>
                <w:lang w:bidi="ar"/>
              </w:rPr>
            </w:pPr>
          </w:p>
          <w:p>
            <w:pPr>
              <w:keepNext w:val="0"/>
              <w:keepLines w:val="0"/>
              <w:suppressLineNumbers w:val="0"/>
              <w:spacing w:before="0" w:beforeAutospacing="0" w:after="0" w:afterAutospacing="0" w:line="360" w:lineRule="auto"/>
              <w:ind w:left="0" w:right="0" w:firstLine="420" w:firstLineChars="200"/>
              <w:rPr>
                <w:rFonts w:hint="default" w:ascii="Times New Roman" w:hAnsi="Times New Roman" w:eastAsia="宋体" w:cs="Times New Roman"/>
                <w:color w:val="auto"/>
                <w:kern w:val="0"/>
                <w:szCs w:val="21"/>
                <w:u w:val="none" w:color="auto"/>
                <w:lang w:bidi="ar"/>
              </w:rPr>
            </w:pPr>
          </w:p>
          <w:p>
            <w:pPr>
              <w:keepNext w:val="0"/>
              <w:keepLines w:val="0"/>
              <w:suppressLineNumbers w:val="0"/>
              <w:spacing w:before="0" w:beforeAutospacing="0" w:after="0" w:afterAutospacing="0" w:line="360" w:lineRule="auto"/>
              <w:ind w:left="0" w:right="0" w:firstLine="420" w:firstLineChars="200"/>
              <w:rPr>
                <w:rFonts w:hint="default" w:ascii="Times New Roman" w:hAnsi="Times New Roman" w:eastAsia="宋体" w:cs="Times New Roman"/>
                <w:color w:val="auto"/>
                <w:kern w:val="0"/>
                <w:szCs w:val="21"/>
                <w:u w:val="none" w:color="auto"/>
                <w:lang w:bidi="ar"/>
              </w:rPr>
            </w:pPr>
          </w:p>
          <w:p>
            <w:pPr>
              <w:keepNext w:val="0"/>
              <w:keepLines w:val="0"/>
              <w:suppressLineNumbers w:val="0"/>
              <w:spacing w:before="0" w:beforeAutospacing="0" w:after="0" w:afterAutospacing="0" w:line="480" w:lineRule="exact"/>
              <w:ind w:left="0" w:right="0" w:firstLine="420" w:firstLineChars="200"/>
              <w:rPr>
                <w:rFonts w:hint="default" w:ascii="宋体" w:hAnsi="Times New Roman" w:eastAsia="宋体" w:cs="宋体"/>
                <w:color w:val="auto"/>
                <w:szCs w:val="21"/>
                <w:u w:val="none" w:color="auto"/>
              </w:rPr>
            </w:pPr>
          </w:p>
        </w:tc>
      </w:tr>
    </w:tbl>
    <w:p>
      <w:pPr>
        <w:rPr>
          <w:color w:val="auto"/>
          <w:u w:val="none" w:color="auto"/>
        </w:rPr>
      </w:pPr>
    </w:p>
    <w:p>
      <w:pPr>
        <w:pStyle w:val="31"/>
        <w:adjustRightInd w:val="0"/>
        <w:snapToGrid w:val="0"/>
        <w:spacing w:before="0" w:beforeAutospacing="0" w:after="0" w:afterAutospacing="0" w:line="360" w:lineRule="auto"/>
        <w:outlineLvl w:val="0"/>
        <w:rPr>
          <w:rFonts w:hint="eastAsia" w:ascii="黑体" w:hAnsi="黑体" w:eastAsia="黑体"/>
          <w:snapToGrid w:val="0"/>
          <w:color w:val="auto"/>
          <w:sz w:val="32"/>
          <w:szCs w:val="32"/>
          <w:u w:val="none" w:color="auto"/>
        </w:rPr>
        <w:sectPr>
          <w:footerReference r:id="rId6" w:type="default"/>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pPr>
        <w:pStyle w:val="31"/>
        <w:adjustRightInd w:val="0"/>
        <w:snapToGrid w:val="0"/>
        <w:spacing w:before="0" w:beforeAutospacing="0" w:after="0" w:afterAutospacing="0" w:line="360" w:lineRule="auto"/>
        <w:outlineLvl w:val="0"/>
        <w:rPr>
          <w:rFonts w:ascii="黑体" w:hAnsi="黑体" w:eastAsia="黑体"/>
          <w:snapToGrid w:val="0"/>
          <w:color w:val="auto"/>
          <w:sz w:val="32"/>
          <w:szCs w:val="32"/>
          <w:u w:val="none" w:color="auto"/>
        </w:rPr>
      </w:pPr>
      <w:bookmarkStart w:id="27" w:name="_Toc26379"/>
      <w:r>
        <w:rPr>
          <w:rFonts w:hint="eastAsia" w:ascii="黑体" w:hAnsi="黑体" w:eastAsia="黑体"/>
          <w:snapToGrid w:val="0"/>
          <w:color w:val="auto"/>
          <w:sz w:val="32"/>
          <w:szCs w:val="32"/>
          <w:u w:val="none" w:color="auto"/>
        </w:rPr>
        <w:t>附表</w:t>
      </w:r>
      <w:bookmarkEnd w:id="27"/>
    </w:p>
    <w:p>
      <w:pPr>
        <w:pStyle w:val="31"/>
        <w:adjustRightInd w:val="0"/>
        <w:snapToGrid w:val="0"/>
        <w:spacing w:before="0" w:beforeAutospacing="0" w:after="0" w:afterAutospacing="0" w:line="360" w:lineRule="auto"/>
        <w:jc w:val="center"/>
        <w:outlineLvl w:val="0"/>
        <w:rPr>
          <w:rFonts w:hint="eastAsia" w:ascii="方正小标宋_GBK" w:hAnsi="黑体" w:eastAsia="方正小标宋_GBK"/>
          <w:snapToGrid w:val="0"/>
          <w:color w:val="auto"/>
          <w:sz w:val="38"/>
          <w:szCs w:val="38"/>
          <w:highlight w:val="none"/>
          <w:u w:val="none" w:color="auto"/>
        </w:rPr>
      </w:pPr>
      <w:bookmarkStart w:id="28" w:name="_Toc10847"/>
      <w:r>
        <w:rPr>
          <w:rFonts w:hint="eastAsia" w:ascii="方正小标宋_GBK" w:hAnsi="黑体" w:eastAsia="方正小标宋_GBK"/>
          <w:snapToGrid w:val="0"/>
          <w:color w:val="auto"/>
          <w:sz w:val="38"/>
          <w:szCs w:val="38"/>
          <w:highlight w:val="none"/>
          <w:u w:val="none" w:color="auto"/>
        </w:rPr>
        <w:t>建设项目污染物排放量汇总表</w:t>
      </w:r>
      <w:bookmarkEnd w:id="28"/>
    </w:p>
    <w:tbl>
      <w:tblPr>
        <w:tblStyle w:val="35"/>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721"/>
        <w:gridCol w:w="1397"/>
        <w:gridCol w:w="1276"/>
        <w:gridCol w:w="1450"/>
        <w:gridCol w:w="1810"/>
        <w:gridCol w:w="1657"/>
        <w:gridCol w:w="1560"/>
        <w:gridCol w:w="132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588" w:type="dxa"/>
            <w:tcBorders>
              <w:tl2br w:val="single" w:color="auto" w:sz="4" w:space="0"/>
            </w:tcBorders>
            <w:noWrap w:val="0"/>
            <w:tcMar>
              <w:left w:w="28" w:type="dxa"/>
              <w:right w:w="28" w:type="dxa"/>
            </w:tcMar>
            <w:vAlign w:val="center"/>
          </w:tcPr>
          <w:p>
            <w:pPr>
              <w:pStyle w:val="46"/>
              <w:keepNext w:val="0"/>
              <w:keepLines w:val="0"/>
              <w:suppressLineNumbers w:val="0"/>
              <w:spacing w:before="0" w:beforeLines="0" w:beforeAutospacing="0" w:after="0" w:afterLines="0" w:afterAutospacing="0" w:line="240" w:lineRule="auto"/>
              <w:ind w:left="0" w:right="0" w:firstLine="0"/>
              <w:jc w:val="right"/>
              <w:rPr>
                <w:rFonts w:hint="default" w:ascii="Times New Roman" w:eastAsia="黑体"/>
                <w:snapToGrid w:val="0"/>
                <w:color w:val="auto"/>
                <w:spacing w:val="-6"/>
                <w:kern w:val="21"/>
                <w:szCs w:val="21"/>
                <w:highlight w:val="none"/>
                <w:u w:val="none" w:color="auto"/>
                <w:lang w:val="en-US" w:eastAsia="zh-CN"/>
              </w:rPr>
            </w:pPr>
            <w:r>
              <w:rPr>
                <w:rFonts w:hint="default" w:ascii="Times New Roman" w:eastAsia="黑体"/>
                <w:snapToGrid w:val="0"/>
                <w:color w:val="auto"/>
                <w:spacing w:val="-6"/>
                <w:kern w:val="21"/>
                <w:szCs w:val="21"/>
                <w:highlight w:val="none"/>
                <w:u w:val="none" w:color="auto"/>
                <w:lang w:val="en-US" w:eastAsia="zh-CN"/>
              </w:rPr>
              <w:t>项目</w:t>
            </w:r>
          </w:p>
          <w:p>
            <w:pPr>
              <w:pStyle w:val="46"/>
              <w:keepNext w:val="0"/>
              <w:keepLines w:val="0"/>
              <w:suppressLineNumbers w:val="0"/>
              <w:spacing w:before="0" w:beforeLines="0" w:beforeAutospacing="0" w:after="0" w:afterLines="0" w:afterAutospacing="0" w:line="240" w:lineRule="auto"/>
              <w:ind w:left="0" w:right="0" w:firstLine="0"/>
              <w:jc w:val="left"/>
              <w:rPr>
                <w:rFonts w:hint="default" w:ascii="Times New Roman" w:eastAsia="黑体"/>
                <w:snapToGrid w:val="0"/>
                <w:color w:val="auto"/>
                <w:spacing w:val="-6"/>
                <w:kern w:val="21"/>
                <w:szCs w:val="21"/>
                <w:highlight w:val="none"/>
                <w:u w:val="none" w:color="auto"/>
                <w:lang w:val="en-US" w:eastAsia="zh-CN"/>
              </w:rPr>
            </w:pPr>
            <w:r>
              <w:rPr>
                <w:rFonts w:hint="default" w:ascii="Times New Roman" w:eastAsia="黑体"/>
                <w:snapToGrid w:val="0"/>
                <w:color w:val="auto"/>
                <w:spacing w:val="-6"/>
                <w:kern w:val="21"/>
                <w:szCs w:val="21"/>
                <w:highlight w:val="none"/>
                <w:u w:val="none" w:color="auto"/>
                <w:lang w:val="en-US" w:eastAsia="zh-CN"/>
              </w:rPr>
              <w:t>分类</w:t>
            </w:r>
          </w:p>
        </w:tc>
        <w:tc>
          <w:tcPr>
            <w:tcW w:w="1721" w:type="dxa"/>
            <w:noWrap w:val="0"/>
            <w:tcMar>
              <w:left w:w="28" w:type="dxa"/>
              <w:right w:w="28" w:type="dxa"/>
            </w:tcMar>
            <w:vAlign w:val="center"/>
          </w:tcPr>
          <w:p>
            <w:pPr>
              <w:pStyle w:val="46"/>
              <w:keepNext w:val="0"/>
              <w:keepLines w:val="0"/>
              <w:suppressLineNumbers w:val="0"/>
              <w:spacing w:before="0" w:beforeLines="0" w:beforeAutospacing="0" w:after="0" w:afterLines="0" w:afterAutospacing="0" w:line="240" w:lineRule="auto"/>
              <w:ind w:left="0" w:right="0" w:firstLine="0"/>
              <w:rPr>
                <w:rFonts w:hint="default" w:ascii="Times New Roman" w:eastAsia="黑体"/>
                <w:snapToGrid w:val="0"/>
                <w:color w:val="auto"/>
                <w:spacing w:val="-6"/>
                <w:kern w:val="21"/>
                <w:szCs w:val="21"/>
                <w:highlight w:val="none"/>
                <w:u w:val="none" w:color="auto"/>
                <w:lang w:val="en-US" w:eastAsia="zh-CN"/>
              </w:rPr>
            </w:pPr>
            <w:r>
              <w:rPr>
                <w:rFonts w:hint="default" w:ascii="Times New Roman" w:eastAsia="黑体"/>
                <w:snapToGrid w:val="0"/>
                <w:color w:val="auto"/>
                <w:spacing w:val="-6"/>
                <w:kern w:val="21"/>
                <w:szCs w:val="21"/>
                <w:highlight w:val="none"/>
                <w:u w:val="none" w:color="auto"/>
                <w:lang w:val="en-US" w:eastAsia="zh-CN"/>
              </w:rPr>
              <w:t>污染物名称</w:t>
            </w:r>
          </w:p>
        </w:tc>
        <w:tc>
          <w:tcPr>
            <w:tcW w:w="1397" w:type="dxa"/>
            <w:noWrap w:val="0"/>
            <w:tcMar>
              <w:left w:w="28" w:type="dxa"/>
              <w:right w:w="28" w:type="dxa"/>
            </w:tcMar>
            <w:vAlign w:val="center"/>
          </w:tcPr>
          <w:p>
            <w:pPr>
              <w:pStyle w:val="46"/>
              <w:keepNext w:val="0"/>
              <w:keepLines w:val="0"/>
              <w:suppressLineNumbers w:val="0"/>
              <w:spacing w:before="0" w:beforeLines="0" w:beforeAutospacing="0" w:after="0" w:afterLines="0" w:afterAutospacing="0" w:line="240" w:lineRule="auto"/>
              <w:ind w:left="0" w:right="0" w:firstLine="0"/>
              <w:rPr>
                <w:rFonts w:hint="default" w:ascii="Times New Roman" w:eastAsia="黑体"/>
                <w:snapToGrid w:val="0"/>
                <w:color w:val="auto"/>
                <w:spacing w:val="-6"/>
                <w:kern w:val="21"/>
                <w:szCs w:val="21"/>
                <w:highlight w:val="none"/>
                <w:u w:val="none" w:color="auto"/>
                <w:lang w:val="en-US" w:eastAsia="zh-CN"/>
              </w:rPr>
            </w:pPr>
            <w:r>
              <w:rPr>
                <w:rFonts w:hint="default" w:ascii="Times New Roman" w:eastAsia="黑体"/>
                <w:snapToGrid w:val="0"/>
                <w:color w:val="auto"/>
                <w:spacing w:val="-6"/>
                <w:kern w:val="21"/>
                <w:szCs w:val="21"/>
                <w:highlight w:val="none"/>
                <w:u w:val="none" w:color="auto"/>
                <w:lang w:val="en-US" w:eastAsia="zh-CN"/>
              </w:rPr>
              <w:t>现有工程</w:t>
            </w:r>
          </w:p>
          <w:p>
            <w:pPr>
              <w:pStyle w:val="46"/>
              <w:keepNext w:val="0"/>
              <w:keepLines w:val="0"/>
              <w:suppressLineNumbers w:val="0"/>
              <w:spacing w:before="0" w:beforeLines="0" w:beforeAutospacing="0" w:after="0" w:afterLines="0" w:afterAutospacing="0" w:line="240" w:lineRule="auto"/>
              <w:ind w:left="0" w:right="0" w:firstLine="0"/>
              <w:rPr>
                <w:rFonts w:hint="default" w:ascii="Times New Roman" w:eastAsia="黑体"/>
                <w:snapToGrid w:val="0"/>
                <w:color w:val="auto"/>
                <w:spacing w:val="-6"/>
                <w:kern w:val="21"/>
                <w:szCs w:val="21"/>
                <w:highlight w:val="none"/>
                <w:u w:val="none" w:color="auto"/>
                <w:lang w:val="en-US" w:eastAsia="zh-CN"/>
              </w:rPr>
            </w:pPr>
            <w:r>
              <w:rPr>
                <w:rFonts w:hint="default" w:ascii="Times New Roman" w:eastAsia="黑体"/>
                <w:snapToGrid w:val="0"/>
                <w:color w:val="auto"/>
                <w:spacing w:val="-6"/>
                <w:kern w:val="21"/>
                <w:szCs w:val="21"/>
                <w:highlight w:val="none"/>
                <w:u w:val="none" w:color="auto"/>
                <w:lang w:val="en-US" w:eastAsia="zh-CN"/>
              </w:rPr>
              <w:t>排放量（固体废物产生量）</w:t>
            </w:r>
            <w:r>
              <w:rPr>
                <w:rFonts w:hint="default" w:ascii="Times New Roman" w:eastAsia="黑体"/>
                <w:snapToGrid w:val="0"/>
                <w:color w:val="auto"/>
                <w:spacing w:val="-6"/>
                <w:kern w:val="21"/>
                <w:szCs w:val="21"/>
                <w:highlight w:val="none"/>
                <w:u w:val="none" w:color="auto"/>
                <w:lang w:val="en-US" w:eastAsia="zh-CN"/>
              </w:rPr>
              <w:fldChar w:fldCharType="begin"/>
            </w:r>
            <w:r>
              <w:rPr>
                <w:rFonts w:hint="default" w:ascii="Times New Roman" w:eastAsia="黑体"/>
                <w:snapToGrid w:val="0"/>
                <w:color w:val="auto"/>
                <w:spacing w:val="-6"/>
                <w:kern w:val="21"/>
                <w:szCs w:val="21"/>
                <w:highlight w:val="none"/>
                <w:u w:val="none" w:color="auto"/>
                <w:lang w:val="en-US" w:eastAsia="zh-CN"/>
              </w:rPr>
              <w:instrText xml:space="preserve"> = 1 \* GB3 \* MERGEFORMAT </w:instrText>
            </w:r>
            <w:r>
              <w:rPr>
                <w:rFonts w:hint="default" w:ascii="Times New Roman" w:eastAsia="黑体"/>
                <w:snapToGrid w:val="0"/>
                <w:color w:val="auto"/>
                <w:spacing w:val="-6"/>
                <w:kern w:val="21"/>
                <w:szCs w:val="21"/>
                <w:highlight w:val="none"/>
                <w:u w:val="none" w:color="auto"/>
                <w:lang w:val="en-US" w:eastAsia="zh-CN"/>
              </w:rPr>
              <w:fldChar w:fldCharType="separate"/>
            </w:r>
            <w:r>
              <w:rPr>
                <w:rFonts w:hint="default" w:ascii="Times New Roman" w:eastAsia="黑体"/>
                <w:snapToGrid w:val="0"/>
                <w:color w:val="auto"/>
                <w:spacing w:val="-6"/>
                <w:kern w:val="21"/>
                <w:szCs w:val="21"/>
                <w:highlight w:val="none"/>
                <w:u w:val="none" w:color="auto"/>
                <w:lang w:val="en-US" w:eastAsia="zh-CN"/>
              </w:rPr>
              <w:t>①</w:t>
            </w:r>
            <w:r>
              <w:rPr>
                <w:rFonts w:hint="default" w:ascii="Times New Roman" w:eastAsia="黑体"/>
                <w:snapToGrid w:val="0"/>
                <w:color w:val="auto"/>
                <w:spacing w:val="-6"/>
                <w:kern w:val="21"/>
                <w:szCs w:val="21"/>
                <w:highlight w:val="none"/>
                <w:u w:val="none" w:color="auto"/>
                <w:lang w:val="en-US" w:eastAsia="zh-CN"/>
              </w:rPr>
              <w:fldChar w:fldCharType="end"/>
            </w:r>
          </w:p>
        </w:tc>
        <w:tc>
          <w:tcPr>
            <w:tcW w:w="1276" w:type="dxa"/>
            <w:noWrap w:val="0"/>
            <w:tcMar>
              <w:left w:w="28" w:type="dxa"/>
              <w:right w:w="28" w:type="dxa"/>
            </w:tcMar>
            <w:vAlign w:val="center"/>
          </w:tcPr>
          <w:p>
            <w:pPr>
              <w:pStyle w:val="46"/>
              <w:keepNext w:val="0"/>
              <w:keepLines w:val="0"/>
              <w:suppressLineNumbers w:val="0"/>
              <w:spacing w:before="0" w:beforeLines="0" w:beforeAutospacing="0" w:after="0" w:afterLines="0" w:afterAutospacing="0" w:line="240" w:lineRule="auto"/>
              <w:ind w:left="0" w:right="0" w:firstLine="0"/>
              <w:rPr>
                <w:rFonts w:hint="default" w:ascii="Times New Roman" w:eastAsia="黑体"/>
                <w:snapToGrid w:val="0"/>
                <w:color w:val="auto"/>
                <w:spacing w:val="-6"/>
                <w:kern w:val="21"/>
                <w:szCs w:val="21"/>
                <w:highlight w:val="none"/>
                <w:u w:val="none" w:color="auto"/>
                <w:lang w:val="en-US" w:eastAsia="zh-CN"/>
              </w:rPr>
            </w:pPr>
            <w:r>
              <w:rPr>
                <w:rFonts w:hint="default" w:ascii="Times New Roman" w:eastAsia="黑体"/>
                <w:snapToGrid w:val="0"/>
                <w:color w:val="auto"/>
                <w:spacing w:val="-6"/>
                <w:kern w:val="21"/>
                <w:szCs w:val="21"/>
                <w:highlight w:val="none"/>
                <w:u w:val="none" w:color="auto"/>
                <w:lang w:val="en-US" w:eastAsia="zh-CN"/>
              </w:rPr>
              <w:t>现有工程</w:t>
            </w:r>
          </w:p>
          <w:p>
            <w:pPr>
              <w:pStyle w:val="46"/>
              <w:keepNext w:val="0"/>
              <w:keepLines w:val="0"/>
              <w:suppressLineNumbers w:val="0"/>
              <w:spacing w:before="0" w:beforeLines="0" w:beforeAutospacing="0" w:after="0" w:afterLines="0" w:afterAutospacing="0" w:line="240" w:lineRule="auto"/>
              <w:ind w:left="0" w:right="0" w:firstLine="0"/>
              <w:rPr>
                <w:rFonts w:hint="default" w:ascii="Times New Roman" w:eastAsia="黑体"/>
                <w:snapToGrid w:val="0"/>
                <w:color w:val="auto"/>
                <w:spacing w:val="-6"/>
                <w:kern w:val="21"/>
                <w:szCs w:val="21"/>
                <w:highlight w:val="none"/>
                <w:u w:val="none" w:color="auto"/>
                <w:lang w:val="en-US" w:eastAsia="zh-CN"/>
              </w:rPr>
            </w:pPr>
            <w:r>
              <w:rPr>
                <w:rFonts w:hint="default" w:ascii="Times New Roman" w:eastAsia="黑体"/>
                <w:snapToGrid w:val="0"/>
                <w:color w:val="auto"/>
                <w:spacing w:val="-6"/>
                <w:kern w:val="21"/>
                <w:szCs w:val="21"/>
                <w:highlight w:val="none"/>
                <w:u w:val="none" w:color="auto"/>
                <w:lang w:val="en-US" w:eastAsia="zh-CN"/>
              </w:rPr>
              <w:t>许可排放量</w:t>
            </w:r>
          </w:p>
          <w:p>
            <w:pPr>
              <w:pStyle w:val="46"/>
              <w:keepNext w:val="0"/>
              <w:keepLines w:val="0"/>
              <w:suppressLineNumbers w:val="0"/>
              <w:spacing w:before="0" w:beforeLines="0" w:beforeAutospacing="0" w:after="0" w:afterLines="0" w:afterAutospacing="0" w:line="240" w:lineRule="auto"/>
              <w:ind w:left="0" w:right="0" w:firstLine="0"/>
              <w:rPr>
                <w:rFonts w:hint="default" w:ascii="Times New Roman" w:eastAsia="黑体"/>
                <w:snapToGrid w:val="0"/>
                <w:color w:val="auto"/>
                <w:spacing w:val="-6"/>
                <w:kern w:val="21"/>
                <w:szCs w:val="21"/>
                <w:highlight w:val="none"/>
                <w:u w:val="none" w:color="auto"/>
                <w:lang w:val="en-US" w:eastAsia="zh-CN"/>
              </w:rPr>
            </w:pPr>
            <w:r>
              <w:rPr>
                <w:rFonts w:hint="default" w:ascii="Times New Roman" w:eastAsia="黑体"/>
                <w:snapToGrid w:val="0"/>
                <w:color w:val="auto"/>
                <w:spacing w:val="-6"/>
                <w:kern w:val="21"/>
                <w:szCs w:val="21"/>
                <w:highlight w:val="none"/>
                <w:u w:val="none" w:color="auto"/>
                <w:lang w:val="en-US" w:eastAsia="zh-CN"/>
              </w:rPr>
              <w:fldChar w:fldCharType="begin"/>
            </w:r>
            <w:r>
              <w:rPr>
                <w:rFonts w:hint="default" w:ascii="Times New Roman" w:eastAsia="黑体"/>
                <w:snapToGrid w:val="0"/>
                <w:color w:val="auto"/>
                <w:spacing w:val="-6"/>
                <w:kern w:val="21"/>
                <w:szCs w:val="21"/>
                <w:highlight w:val="none"/>
                <w:u w:val="none" w:color="auto"/>
                <w:lang w:val="en-US" w:eastAsia="zh-CN"/>
              </w:rPr>
              <w:instrText xml:space="preserve"> = 2 \* GB3 \* MERGEFORMAT </w:instrText>
            </w:r>
            <w:r>
              <w:rPr>
                <w:rFonts w:hint="default" w:ascii="Times New Roman" w:eastAsia="黑体"/>
                <w:snapToGrid w:val="0"/>
                <w:color w:val="auto"/>
                <w:spacing w:val="-6"/>
                <w:kern w:val="21"/>
                <w:szCs w:val="21"/>
                <w:highlight w:val="none"/>
                <w:u w:val="none" w:color="auto"/>
                <w:lang w:val="en-US" w:eastAsia="zh-CN"/>
              </w:rPr>
              <w:fldChar w:fldCharType="separate"/>
            </w:r>
            <w:r>
              <w:rPr>
                <w:rFonts w:hint="default" w:ascii="Times New Roman" w:eastAsia="黑体"/>
                <w:snapToGrid w:val="0"/>
                <w:color w:val="auto"/>
                <w:spacing w:val="-6"/>
                <w:kern w:val="21"/>
                <w:szCs w:val="21"/>
                <w:highlight w:val="none"/>
                <w:u w:val="none" w:color="auto"/>
                <w:lang w:val="en-US" w:eastAsia="zh-CN"/>
              </w:rPr>
              <w:t>②</w:t>
            </w:r>
            <w:r>
              <w:rPr>
                <w:rFonts w:hint="default" w:ascii="Times New Roman" w:eastAsia="黑体"/>
                <w:snapToGrid w:val="0"/>
                <w:color w:val="auto"/>
                <w:spacing w:val="-6"/>
                <w:kern w:val="21"/>
                <w:szCs w:val="21"/>
                <w:highlight w:val="none"/>
                <w:u w:val="none" w:color="auto"/>
                <w:lang w:val="en-US" w:eastAsia="zh-CN"/>
              </w:rPr>
              <w:fldChar w:fldCharType="end"/>
            </w:r>
          </w:p>
        </w:tc>
        <w:tc>
          <w:tcPr>
            <w:tcW w:w="1450" w:type="dxa"/>
            <w:noWrap w:val="0"/>
            <w:tcMar>
              <w:left w:w="28" w:type="dxa"/>
              <w:right w:w="28" w:type="dxa"/>
            </w:tcMar>
            <w:vAlign w:val="center"/>
          </w:tcPr>
          <w:p>
            <w:pPr>
              <w:pStyle w:val="46"/>
              <w:keepNext w:val="0"/>
              <w:keepLines w:val="0"/>
              <w:suppressLineNumbers w:val="0"/>
              <w:spacing w:before="0" w:beforeLines="0" w:beforeAutospacing="0" w:after="0" w:afterLines="0" w:afterAutospacing="0" w:line="240" w:lineRule="auto"/>
              <w:ind w:left="0" w:right="0" w:firstLine="0"/>
              <w:rPr>
                <w:rFonts w:hint="default" w:ascii="Times New Roman" w:eastAsia="黑体"/>
                <w:snapToGrid w:val="0"/>
                <w:color w:val="auto"/>
                <w:spacing w:val="-6"/>
                <w:kern w:val="21"/>
                <w:szCs w:val="21"/>
                <w:highlight w:val="none"/>
                <w:u w:val="none" w:color="auto"/>
                <w:lang w:val="en-US" w:eastAsia="zh-CN"/>
              </w:rPr>
            </w:pPr>
            <w:r>
              <w:rPr>
                <w:rFonts w:hint="default" w:ascii="Times New Roman" w:eastAsia="黑体"/>
                <w:snapToGrid w:val="0"/>
                <w:color w:val="auto"/>
                <w:spacing w:val="-6"/>
                <w:kern w:val="21"/>
                <w:szCs w:val="21"/>
                <w:highlight w:val="none"/>
                <w:u w:val="none" w:color="auto"/>
                <w:lang w:val="en-US" w:eastAsia="zh-CN"/>
              </w:rPr>
              <w:t>在建工程</w:t>
            </w:r>
          </w:p>
          <w:p>
            <w:pPr>
              <w:pStyle w:val="46"/>
              <w:keepNext w:val="0"/>
              <w:keepLines w:val="0"/>
              <w:suppressLineNumbers w:val="0"/>
              <w:spacing w:before="0" w:beforeLines="0" w:beforeAutospacing="0" w:after="0" w:afterLines="0" w:afterAutospacing="0" w:line="240" w:lineRule="auto"/>
              <w:ind w:left="0" w:right="0" w:firstLine="0"/>
              <w:rPr>
                <w:rFonts w:hint="default" w:ascii="Times New Roman" w:eastAsia="黑体"/>
                <w:snapToGrid w:val="0"/>
                <w:color w:val="auto"/>
                <w:spacing w:val="-6"/>
                <w:kern w:val="21"/>
                <w:szCs w:val="21"/>
                <w:highlight w:val="none"/>
                <w:u w:val="none" w:color="auto"/>
                <w:lang w:val="en-US" w:eastAsia="zh-CN"/>
              </w:rPr>
            </w:pPr>
            <w:r>
              <w:rPr>
                <w:rFonts w:hint="default" w:ascii="Times New Roman" w:eastAsia="黑体"/>
                <w:snapToGrid w:val="0"/>
                <w:color w:val="auto"/>
                <w:spacing w:val="-6"/>
                <w:kern w:val="21"/>
                <w:szCs w:val="21"/>
                <w:highlight w:val="none"/>
                <w:u w:val="none" w:color="auto"/>
                <w:lang w:val="en-US" w:eastAsia="zh-CN"/>
              </w:rPr>
              <w:t>排放量（固体废物产生量）</w:t>
            </w:r>
            <w:r>
              <w:rPr>
                <w:rFonts w:hint="default" w:ascii="Times New Roman" w:eastAsia="黑体"/>
                <w:snapToGrid w:val="0"/>
                <w:color w:val="auto"/>
                <w:spacing w:val="-6"/>
                <w:kern w:val="21"/>
                <w:szCs w:val="21"/>
                <w:highlight w:val="none"/>
                <w:u w:val="none" w:color="auto"/>
                <w:lang w:val="en-US" w:eastAsia="zh-CN"/>
              </w:rPr>
              <w:fldChar w:fldCharType="begin"/>
            </w:r>
            <w:r>
              <w:rPr>
                <w:rFonts w:hint="default" w:ascii="Times New Roman" w:eastAsia="黑体"/>
                <w:snapToGrid w:val="0"/>
                <w:color w:val="auto"/>
                <w:spacing w:val="-6"/>
                <w:kern w:val="21"/>
                <w:szCs w:val="21"/>
                <w:highlight w:val="none"/>
                <w:u w:val="none" w:color="auto"/>
                <w:lang w:val="en-US" w:eastAsia="zh-CN"/>
              </w:rPr>
              <w:instrText xml:space="preserve"> = 3 \* GB3 \* MERGEFORMAT </w:instrText>
            </w:r>
            <w:r>
              <w:rPr>
                <w:rFonts w:hint="default" w:ascii="Times New Roman" w:eastAsia="黑体"/>
                <w:snapToGrid w:val="0"/>
                <w:color w:val="auto"/>
                <w:spacing w:val="-6"/>
                <w:kern w:val="21"/>
                <w:szCs w:val="21"/>
                <w:highlight w:val="none"/>
                <w:u w:val="none" w:color="auto"/>
                <w:lang w:val="en-US" w:eastAsia="zh-CN"/>
              </w:rPr>
              <w:fldChar w:fldCharType="separate"/>
            </w:r>
            <w:r>
              <w:rPr>
                <w:rFonts w:hint="default" w:ascii="Times New Roman" w:eastAsia="黑体"/>
                <w:snapToGrid w:val="0"/>
                <w:color w:val="auto"/>
                <w:spacing w:val="-6"/>
                <w:kern w:val="21"/>
                <w:szCs w:val="21"/>
                <w:highlight w:val="none"/>
                <w:u w:val="none" w:color="auto"/>
                <w:lang w:val="en-US" w:eastAsia="zh-CN"/>
              </w:rPr>
              <w:t>③</w:t>
            </w:r>
            <w:r>
              <w:rPr>
                <w:rFonts w:hint="default" w:ascii="Times New Roman" w:eastAsia="黑体"/>
                <w:snapToGrid w:val="0"/>
                <w:color w:val="auto"/>
                <w:spacing w:val="-6"/>
                <w:kern w:val="21"/>
                <w:szCs w:val="21"/>
                <w:highlight w:val="none"/>
                <w:u w:val="none" w:color="auto"/>
                <w:lang w:val="en-US" w:eastAsia="zh-CN"/>
              </w:rPr>
              <w:fldChar w:fldCharType="end"/>
            </w:r>
          </w:p>
        </w:tc>
        <w:tc>
          <w:tcPr>
            <w:tcW w:w="1810" w:type="dxa"/>
            <w:noWrap w:val="0"/>
            <w:tcMar>
              <w:left w:w="28" w:type="dxa"/>
              <w:right w:w="28" w:type="dxa"/>
            </w:tcMar>
            <w:vAlign w:val="center"/>
          </w:tcPr>
          <w:p>
            <w:pPr>
              <w:pStyle w:val="46"/>
              <w:keepNext w:val="0"/>
              <w:keepLines w:val="0"/>
              <w:suppressLineNumbers w:val="0"/>
              <w:spacing w:before="0" w:beforeLines="0" w:beforeAutospacing="0" w:after="0" w:afterLines="0" w:afterAutospacing="0" w:line="240" w:lineRule="auto"/>
              <w:ind w:left="0" w:right="0" w:firstLine="0"/>
              <w:rPr>
                <w:rFonts w:hint="default" w:ascii="Times New Roman" w:eastAsia="黑体"/>
                <w:snapToGrid w:val="0"/>
                <w:color w:val="auto"/>
                <w:spacing w:val="-6"/>
                <w:kern w:val="21"/>
                <w:szCs w:val="21"/>
                <w:highlight w:val="none"/>
                <w:u w:val="none" w:color="auto"/>
                <w:lang w:val="en-US" w:eastAsia="zh-CN"/>
              </w:rPr>
            </w:pPr>
            <w:r>
              <w:rPr>
                <w:rFonts w:hint="default" w:ascii="Times New Roman" w:eastAsia="黑体"/>
                <w:snapToGrid w:val="0"/>
                <w:color w:val="auto"/>
                <w:spacing w:val="-6"/>
                <w:kern w:val="21"/>
                <w:szCs w:val="21"/>
                <w:highlight w:val="none"/>
                <w:u w:val="none" w:color="auto"/>
                <w:lang w:val="en-US" w:eastAsia="zh-CN"/>
              </w:rPr>
              <w:t>本项目</w:t>
            </w:r>
          </w:p>
          <w:p>
            <w:pPr>
              <w:pStyle w:val="46"/>
              <w:keepNext w:val="0"/>
              <w:keepLines w:val="0"/>
              <w:suppressLineNumbers w:val="0"/>
              <w:spacing w:before="0" w:beforeLines="0" w:beforeAutospacing="0" w:after="0" w:afterLines="0" w:afterAutospacing="0" w:line="240" w:lineRule="auto"/>
              <w:ind w:left="0" w:right="0" w:firstLine="0"/>
              <w:rPr>
                <w:rFonts w:hint="default" w:ascii="Times New Roman" w:eastAsia="黑体"/>
                <w:snapToGrid w:val="0"/>
                <w:color w:val="auto"/>
                <w:spacing w:val="-6"/>
                <w:kern w:val="21"/>
                <w:szCs w:val="21"/>
                <w:highlight w:val="none"/>
                <w:u w:val="none" w:color="auto"/>
                <w:lang w:val="en-US" w:eastAsia="zh-CN"/>
              </w:rPr>
            </w:pPr>
            <w:r>
              <w:rPr>
                <w:rFonts w:hint="default" w:ascii="Times New Roman" w:eastAsia="黑体"/>
                <w:snapToGrid w:val="0"/>
                <w:color w:val="auto"/>
                <w:spacing w:val="-6"/>
                <w:kern w:val="21"/>
                <w:szCs w:val="21"/>
                <w:highlight w:val="none"/>
                <w:u w:val="none" w:color="auto"/>
                <w:lang w:val="en-US" w:eastAsia="zh-CN"/>
              </w:rPr>
              <w:t>排放量（固体废物产生量）</w:t>
            </w:r>
            <w:r>
              <w:rPr>
                <w:rFonts w:hint="default" w:ascii="Times New Roman" w:eastAsia="黑体"/>
                <w:snapToGrid w:val="0"/>
                <w:color w:val="auto"/>
                <w:spacing w:val="-6"/>
                <w:kern w:val="21"/>
                <w:szCs w:val="21"/>
                <w:highlight w:val="none"/>
                <w:u w:val="none" w:color="auto"/>
                <w:lang w:val="en-US" w:eastAsia="zh-CN"/>
              </w:rPr>
              <w:fldChar w:fldCharType="begin"/>
            </w:r>
            <w:r>
              <w:rPr>
                <w:rFonts w:hint="default" w:ascii="Times New Roman" w:eastAsia="黑体"/>
                <w:snapToGrid w:val="0"/>
                <w:color w:val="auto"/>
                <w:spacing w:val="-6"/>
                <w:kern w:val="21"/>
                <w:szCs w:val="21"/>
                <w:highlight w:val="none"/>
                <w:u w:val="none" w:color="auto"/>
                <w:lang w:val="en-US" w:eastAsia="zh-CN"/>
              </w:rPr>
              <w:instrText xml:space="preserve"> = 4 \* GB3 \* MERGEFORMAT </w:instrText>
            </w:r>
            <w:r>
              <w:rPr>
                <w:rFonts w:hint="default" w:ascii="Times New Roman" w:eastAsia="黑体"/>
                <w:snapToGrid w:val="0"/>
                <w:color w:val="auto"/>
                <w:spacing w:val="-6"/>
                <w:kern w:val="21"/>
                <w:szCs w:val="21"/>
                <w:highlight w:val="none"/>
                <w:u w:val="none" w:color="auto"/>
                <w:lang w:val="en-US" w:eastAsia="zh-CN"/>
              </w:rPr>
              <w:fldChar w:fldCharType="separate"/>
            </w:r>
            <w:r>
              <w:rPr>
                <w:rFonts w:hint="default" w:ascii="Times New Roman" w:eastAsia="黑体"/>
                <w:snapToGrid w:val="0"/>
                <w:color w:val="auto"/>
                <w:kern w:val="2"/>
                <w:szCs w:val="21"/>
                <w:highlight w:val="none"/>
                <w:u w:val="none" w:color="auto"/>
                <w:lang w:val="en-US" w:eastAsia="zh-CN"/>
              </w:rPr>
              <w:t>④</w:t>
            </w:r>
            <w:r>
              <w:rPr>
                <w:rFonts w:hint="default" w:ascii="Times New Roman" w:eastAsia="黑体"/>
                <w:snapToGrid w:val="0"/>
                <w:color w:val="auto"/>
                <w:spacing w:val="-6"/>
                <w:kern w:val="21"/>
                <w:szCs w:val="21"/>
                <w:highlight w:val="none"/>
                <w:u w:val="none" w:color="auto"/>
                <w:lang w:val="en-US" w:eastAsia="zh-CN"/>
              </w:rPr>
              <w:fldChar w:fldCharType="end"/>
            </w:r>
          </w:p>
        </w:tc>
        <w:tc>
          <w:tcPr>
            <w:tcW w:w="1657" w:type="dxa"/>
            <w:noWrap w:val="0"/>
            <w:tcMar>
              <w:left w:w="28" w:type="dxa"/>
              <w:right w:w="28" w:type="dxa"/>
            </w:tcMar>
            <w:vAlign w:val="center"/>
          </w:tcPr>
          <w:p>
            <w:pPr>
              <w:pStyle w:val="46"/>
              <w:keepNext w:val="0"/>
              <w:keepLines w:val="0"/>
              <w:suppressLineNumbers w:val="0"/>
              <w:spacing w:before="0" w:beforeLines="0" w:beforeAutospacing="0" w:after="0" w:afterLines="0" w:afterAutospacing="0" w:line="240" w:lineRule="auto"/>
              <w:ind w:left="0" w:right="0" w:firstLine="0"/>
              <w:rPr>
                <w:rFonts w:hint="default" w:ascii="Times New Roman" w:eastAsia="黑体"/>
                <w:snapToGrid w:val="0"/>
                <w:color w:val="auto"/>
                <w:spacing w:val="-6"/>
                <w:kern w:val="21"/>
                <w:szCs w:val="21"/>
                <w:highlight w:val="none"/>
                <w:u w:val="none" w:color="auto"/>
                <w:lang w:val="en-US" w:eastAsia="zh-CN"/>
              </w:rPr>
            </w:pPr>
            <w:r>
              <w:rPr>
                <w:rFonts w:hint="default" w:ascii="Times New Roman" w:eastAsia="黑体"/>
                <w:snapToGrid w:val="0"/>
                <w:color w:val="auto"/>
                <w:spacing w:val="-6"/>
                <w:kern w:val="21"/>
                <w:szCs w:val="21"/>
                <w:highlight w:val="none"/>
                <w:u w:val="none" w:color="auto"/>
                <w:lang w:val="en-US" w:eastAsia="zh-CN"/>
              </w:rPr>
              <w:t>以新带老削减量</w:t>
            </w:r>
          </w:p>
          <w:p>
            <w:pPr>
              <w:pStyle w:val="46"/>
              <w:keepNext w:val="0"/>
              <w:keepLines w:val="0"/>
              <w:suppressLineNumbers w:val="0"/>
              <w:spacing w:before="0" w:beforeLines="0" w:beforeAutospacing="0" w:after="0" w:afterLines="0" w:afterAutospacing="0" w:line="240" w:lineRule="auto"/>
              <w:ind w:left="0" w:right="0" w:firstLine="0"/>
              <w:rPr>
                <w:rFonts w:hint="default" w:ascii="Times New Roman" w:eastAsia="黑体"/>
                <w:snapToGrid w:val="0"/>
                <w:color w:val="auto"/>
                <w:spacing w:val="-6"/>
                <w:kern w:val="21"/>
                <w:szCs w:val="21"/>
                <w:highlight w:val="none"/>
                <w:u w:val="none" w:color="auto"/>
                <w:lang w:val="en-US" w:eastAsia="zh-CN"/>
              </w:rPr>
            </w:pPr>
            <w:r>
              <w:rPr>
                <w:rFonts w:hint="default" w:ascii="Times New Roman" w:eastAsia="黑体"/>
                <w:snapToGrid w:val="0"/>
                <w:color w:val="auto"/>
                <w:spacing w:val="-6"/>
                <w:kern w:val="21"/>
                <w:szCs w:val="21"/>
                <w:highlight w:val="none"/>
                <w:u w:val="none" w:color="auto"/>
                <w:lang w:val="en-US" w:eastAsia="zh-CN"/>
              </w:rPr>
              <w:t>（新建项目不填）</w:t>
            </w:r>
            <w:r>
              <w:rPr>
                <w:rFonts w:hint="default" w:ascii="Times New Roman" w:eastAsia="黑体"/>
                <w:snapToGrid w:val="0"/>
                <w:color w:val="auto"/>
                <w:spacing w:val="-6"/>
                <w:kern w:val="21"/>
                <w:szCs w:val="21"/>
                <w:highlight w:val="none"/>
                <w:u w:val="none" w:color="auto"/>
                <w:lang w:val="en-US" w:eastAsia="zh-CN"/>
              </w:rPr>
              <w:fldChar w:fldCharType="begin"/>
            </w:r>
            <w:r>
              <w:rPr>
                <w:rFonts w:hint="default" w:ascii="Times New Roman" w:eastAsia="黑体"/>
                <w:snapToGrid w:val="0"/>
                <w:color w:val="auto"/>
                <w:spacing w:val="-6"/>
                <w:kern w:val="21"/>
                <w:szCs w:val="21"/>
                <w:highlight w:val="none"/>
                <w:u w:val="none" w:color="auto"/>
                <w:lang w:val="en-US" w:eastAsia="zh-CN"/>
              </w:rPr>
              <w:instrText xml:space="preserve"> = 5 \* GB3 \* MERGEFORMAT </w:instrText>
            </w:r>
            <w:r>
              <w:rPr>
                <w:rFonts w:hint="default" w:ascii="Times New Roman" w:eastAsia="黑体"/>
                <w:snapToGrid w:val="0"/>
                <w:color w:val="auto"/>
                <w:spacing w:val="-6"/>
                <w:kern w:val="21"/>
                <w:szCs w:val="21"/>
                <w:highlight w:val="none"/>
                <w:u w:val="none" w:color="auto"/>
                <w:lang w:val="en-US" w:eastAsia="zh-CN"/>
              </w:rPr>
              <w:fldChar w:fldCharType="separate"/>
            </w:r>
            <w:r>
              <w:rPr>
                <w:rFonts w:hint="default" w:ascii="Times New Roman" w:eastAsia="黑体"/>
                <w:snapToGrid w:val="0"/>
                <w:color w:val="auto"/>
                <w:spacing w:val="-6"/>
                <w:kern w:val="21"/>
                <w:szCs w:val="21"/>
                <w:highlight w:val="none"/>
                <w:u w:val="none" w:color="auto"/>
                <w:lang w:val="en-US" w:eastAsia="zh-CN"/>
              </w:rPr>
              <w:t>⑤</w:t>
            </w:r>
            <w:r>
              <w:rPr>
                <w:rFonts w:hint="default" w:ascii="Times New Roman" w:eastAsia="黑体"/>
                <w:snapToGrid w:val="0"/>
                <w:color w:val="auto"/>
                <w:spacing w:val="-6"/>
                <w:kern w:val="21"/>
                <w:szCs w:val="21"/>
                <w:highlight w:val="none"/>
                <w:u w:val="none" w:color="auto"/>
                <w:lang w:val="en-US" w:eastAsia="zh-CN"/>
              </w:rPr>
              <w:fldChar w:fldCharType="end"/>
            </w:r>
          </w:p>
        </w:tc>
        <w:tc>
          <w:tcPr>
            <w:tcW w:w="1560" w:type="dxa"/>
            <w:noWrap w:val="0"/>
            <w:tcMar>
              <w:left w:w="28" w:type="dxa"/>
              <w:right w:w="28" w:type="dxa"/>
            </w:tcMar>
            <w:vAlign w:val="center"/>
          </w:tcPr>
          <w:p>
            <w:pPr>
              <w:pStyle w:val="46"/>
              <w:keepNext w:val="0"/>
              <w:keepLines w:val="0"/>
              <w:suppressLineNumbers w:val="0"/>
              <w:spacing w:before="0" w:beforeLines="0" w:beforeAutospacing="0" w:after="0" w:afterLines="0" w:afterAutospacing="0" w:line="240" w:lineRule="auto"/>
              <w:ind w:left="0" w:right="0" w:firstLine="0"/>
              <w:rPr>
                <w:rFonts w:hint="default" w:ascii="Times New Roman" w:eastAsia="黑体"/>
                <w:snapToGrid w:val="0"/>
                <w:color w:val="auto"/>
                <w:spacing w:val="-6"/>
                <w:kern w:val="21"/>
                <w:szCs w:val="21"/>
                <w:highlight w:val="none"/>
                <w:u w:val="none" w:color="auto"/>
                <w:lang w:val="en-US" w:eastAsia="zh-CN"/>
              </w:rPr>
            </w:pPr>
            <w:r>
              <w:rPr>
                <w:rFonts w:hint="default" w:ascii="Times New Roman" w:eastAsia="黑体"/>
                <w:snapToGrid w:val="0"/>
                <w:color w:val="auto"/>
                <w:spacing w:val="-6"/>
                <w:kern w:val="21"/>
                <w:szCs w:val="21"/>
                <w:highlight w:val="none"/>
                <w:u w:val="none" w:color="auto"/>
                <w:lang w:val="en-US" w:eastAsia="zh-CN"/>
              </w:rPr>
              <w:t>本项目建成后</w:t>
            </w:r>
          </w:p>
          <w:p>
            <w:pPr>
              <w:pStyle w:val="46"/>
              <w:keepNext w:val="0"/>
              <w:keepLines w:val="0"/>
              <w:suppressLineNumbers w:val="0"/>
              <w:spacing w:before="0" w:beforeLines="0" w:beforeAutospacing="0" w:after="0" w:afterLines="0" w:afterAutospacing="0" w:line="240" w:lineRule="auto"/>
              <w:ind w:left="0" w:right="0" w:firstLine="0"/>
              <w:rPr>
                <w:rFonts w:hint="default" w:ascii="Times New Roman" w:eastAsia="黑体"/>
                <w:snapToGrid w:val="0"/>
                <w:color w:val="auto"/>
                <w:spacing w:val="-6"/>
                <w:kern w:val="21"/>
                <w:szCs w:val="21"/>
                <w:highlight w:val="none"/>
                <w:u w:val="none" w:color="auto"/>
                <w:lang w:val="en-US" w:eastAsia="zh-CN"/>
              </w:rPr>
            </w:pPr>
            <w:r>
              <w:rPr>
                <w:rFonts w:hint="default" w:ascii="Times New Roman" w:eastAsia="黑体"/>
                <w:snapToGrid w:val="0"/>
                <w:color w:val="auto"/>
                <w:spacing w:val="-6"/>
                <w:kern w:val="21"/>
                <w:szCs w:val="21"/>
                <w:highlight w:val="none"/>
                <w:u w:val="none" w:color="auto"/>
                <w:lang w:val="en-US" w:eastAsia="zh-CN"/>
              </w:rPr>
              <w:t>全厂排放量（固体废物产生量）</w:t>
            </w:r>
            <w:r>
              <w:rPr>
                <w:rFonts w:hint="default" w:ascii="Times New Roman" w:eastAsia="黑体"/>
                <w:snapToGrid w:val="0"/>
                <w:color w:val="auto"/>
                <w:spacing w:val="-6"/>
                <w:kern w:val="21"/>
                <w:szCs w:val="21"/>
                <w:highlight w:val="none"/>
                <w:u w:val="none" w:color="auto"/>
                <w:lang w:val="en-US" w:eastAsia="zh-CN"/>
              </w:rPr>
              <w:fldChar w:fldCharType="begin"/>
            </w:r>
            <w:r>
              <w:rPr>
                <w:rFonts w:hint="default" w:ascii="Times New Roman" w:eastAsia="黑体"/>
                <w:snapToGrid w:val="0"/>
                <w:color w:val="auto"/>
                <w:spacing w:val="-6"/>
                <w:kern w:val="21"/>
                <w:szCs w:val="21"/>
                <w:highlight w:val="none"/>
                <w:u w:val="none" w:color="auto"/>
                <w:lang w:val="en-US" w:eastAsia="zh-CN"/>
              </w:rPr>
              <w:instrText xml:space="preserve"> = 6 \* GB3 \* MERGEFORMAT </w:instrText>
            </w:r>
            <w:r>
              <w:rPr>
                <w:rFonts w:hint="default" w:ascii="Times New Roman" w:eastAsia="黑体"/>
                <w:snapToGrid w:val="0"/>
                <w:color w:val="auto"/>
                <w:spacing w:val="-6"/>
                <w:kern w:val="21"/>
                <w:szCs w:val="21"/>
                <w:highlight w:val="none"/>
                <w:u w:val="none" w:color="auto"/>
                <w:lang w:val="en-US" w:eastAsia="zh-CN"/>
              </w:rPr>
              <w:fldChar w:fldCharType="separate"/>
            </w:r>
            <w:r>
              <w:rPr>
                <w:rFonts w:hint="default" w:ascii="Times New Roman" w:eastAsia="黑体"/>
                <w:snapToGrid w:val="0"/>
                <w:color w:val="auto"/>
                <w:spacing w:val="-6"/>
                <w:kern w:val="21"/>
                <w:szCs w:val="21"/>
                <w:highlight w:val="none"/>
                <w:u w:val="none" w:color="auto"/>
                <w:lang w:val="en-US" w:eastAsia="zh-CN"/>
              </w:rPr>
              <w:t>⑥</w:t>
            </w:r>
            <w:r>
              <w:rPr>
                <w:rFonts w:hint="default" w:ascii="Times New Roman" w:eastAsia="黑体"/>
                <w:snapToGrid w:val="0"/>
                <w:color w:val="auto"/>
                <w:spacing w:val="-6"/>
                <w:kern w:val="21"/>
                <w:szCs w:val="21"/>
                <w:highlight w:val="none"/>
                <w:u w:val="none" w:color="auto"/>
                <w:lang w:val="en-US" w:eastAsia="zh-CN"/>
              </w:rPr>
              <w:fldChar w:fldCharType="end"/>
            </w:r>
          </w:p>
        </w:tc>
        <w:tc>
          <w:tcPr>
            <w:tcW w:w="1329" w:type="dxa"/>
            <w:noWrap w:val="0"/>
            <w:tcMar>
              <w:left w:w="28" w:type="dxa"/>
              <w:right w:w="28" w:type="dxa"/>
            </w:tcMar>
            <w:vAlign w:val="center"/>
          </w:tcPr>
          <w:p>
            <w:pPr>
              <w:pStyle w:val="46"/>
              <w:keepNext w:val="0"/>
              <w:keepLines w:val="0"/>
              <w:suppressLineNumbers w:val="0"/>
              <w:spacing w:before="0" w:beforeLines="0" w:beforeAutospacing="0" w:after="0" w:afterLines="0" w:afterAutospacing="0" w:line="240" w:lineRule="auto"/>
              <w:ind w:left="0" w:right="0" w:firstLine="0"/>
              <w:rPr>
                <w:rFonts w:hint="default" w:ascii="Times New Roman" w:eastAsia="黑体"/>
                <w:snapToGrid w:val="0"/>
                <w:color w:val="auto"/>
                <w:spacing w:val="-6"/>
                <w:kern w:val="21"/>
                <w:szCs w:val="21"/>
                <w:highlight w:val="none"/>
                <w:u w:val="none" w:color="auto"/>
                <w:lang w:val="en-US" w:eastAsia="zh-CN"/>
              </w:rPr>
            </w:pPr>
            <w:r>
              <w:rPr>
                <w:rFonts w:hint="default" w:ascii="Times New Roman" w:eastAsia="黑体"/>
                <w:snapToGrid w:val="0"/>
                <w:color w:val="auto"/>
                <w:spacing w:val="-6"/>
                <w:kern w:val="21"/>
                <w:szCs w:val="21"/>
                <w:highlight w:val="none"/>
                <w:u w:val="none" w:color="auto"/>
                <w:lang w:val="en-US" w:eastAsia="zh-CN"/>
              </w:rPr>
              <w:t>变化量</w:t>
            </w:r>
          </w:p>
          <w:p>
            <w:pPr>
              <w:pStyle w:val="46"/>
              <w:keepNext w:val="0"/>
              <w:keepLines w:val="0"/>
              <w:suppressLineNumbers w:val="0"/>
              <w:spacing w:before="0" w:beforeLines="0" w:beforeAutospacing="0" w:after="0" w:afterLines="0" w:afterAutospacing="0" w:line="240" w:lineRule="auto"/>
              <w:ind w:left="0" w:right="0" w:firstLine="0"/>
              <w:rPr>
                <w:rFonts w:hint="default" w:ascii="Times New Roman" w:eastAsia="黑体"/>
                <w:snapToGrid w:val="0"/>
                <w:color w:val="auto"/>
                <w:spacing w:val="-6"/>
                <w:kern w:val="21"/>
                <w:szCs w:val="21"/>
                <w:highlight w:val="none"/>
                <w:u w:val="none" w:color="auto"/>
                <w:lang w:val="en-US" w:eastAsia="zh-CN"/>
              </w:rPr>
            </w:pPr>
            <w:r>
              <w:rPr>
                <w:rFonts w:hint="default" w:ascii="Times New Roman" w:eastAsia="黑体"/>
                <w:snapToGrid w:val="0"/>
                <w:color w:val="auto"/>
                <w:spacing w:val="-6"/>
                <w:kern w:val="21"/>
                <w:szCs w:val="21"/>
                <w:highlight w:val="none"/>
                <w:u w:val="none" w:color="auto"/>
                <w:lang w:val="en-US" w:eastAsia="zh-CN"/>
              </w:rPr>
              <w:fldChar w:fldCharType="begin"/>
            </w:r>
            <w:r>
              <w:rPr>
                <w:rFonts w:hint="default" w:ascii="Times New Roman" w:eastAsia="黑体"/>
                <w:snapToGrid w:val="0"/>
                <w:color w:val="auto"/>
                <w:spacing w:val="-6"/>
                <w:kern w:val="21"/>
                <w:szCs w:val="21"/>
                <w:highlight w:val="none"/>
                <w:u w:val="none" w:color="auto"/>
                <w:lang w:val="en-US" w:eastAsia="zh-CN"/>
              </w:rPr>
              <w:instrText xml:space="preserve"> = 7 \* GB3 \* MERGEFORMAT </w:instrText>
            </w:r>
            <w:r>
              <w:rPr>
                <w:rFonts w:hint="default" w:ascii="Times New Roman" w:eastAsia="黑体"/>
                <w:snapToGrid w:val="0"/>
                <w:color w:val="auto"/>
                <w:spacing w:val="-6"/>
                <w:kern w:val="21"/>
                <w:szCs w:val="21"/>
                <w:highlight w:val="none"/>
                <w:u w:val="none" w:color="auto"/>
                <w:lang w:val="en-US" w:eastAsia="zh-CN"/>
              </w:rPr>
              <w:fldChar w:fldCharType="separate"/>
            </w:r>
            <w:r>
              <w:rPr>
                <w:rFonts w:hint="default" w:ascii="Times New Roman" w:eastAsia="黑体"/>
                <w:snapToGrid w:val="0"/>
                <w:color w:val="auto"/>
                <w:spacing w:val="-6"/>
                <w:kern w:val="21"/>
                <w:szCs w:val="21"/>
                <w:highlight w:val="none"/>
                <w:u w:val="none" w:color="auto"/>
                <w:lang w:val="en-US" w:eastAsia="zh-CN"/>
              </w:rPr>
              <w:t>⑦</w:t>
            </w:r>
            <w:r>
              <w:rPr>
                <w:rFonts w:hint="default" w:ascii="Times New Roman" w:eastAsia="黑体"/>
                <w:snapToGrid w:val="0"/>
                <w:color w:val="auto"/>
                <w:spacing w:val="-6"/>
                <w:kern w:val="21"/>
                <w:szCs w:val="21"/>
                <w:highlight w:val="none"/>
                <w:u w:val="none" w:color="auto"/>
                <w:lang w:val="en-US" w:eastAsia="zh-CN"/>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588" w:type="dxa"/>
            <w:vMerge w:val="restart"/>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r>
              <w:rPr>
                <w:rFonts w:hint="default" w:ascii="Times New Roman" w:hAnsi="Times New Roman" w:eastAsia="宋体" w:cs="Times New Roman"/>
                <w:color w:val="auto"/>
                <w:sz w:val="21"/>
                <w:szCs w:val="21"/>
                <w:highlight w:val="none"/>
                <w:u w:val="none" w:color="auto"/>
                <w:lang w:val="en-US" w:eastAsia="zh-CN" w:bidi="ar"/>
              </w:rPr>
              <w:t>废气</w:t>
            </w:r>
          </w:p>
        </w:tc>
        <w:tc>
          <w:tcPr>
            <w:tcW w:w="1721"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r>
              <w:rPr>
                <w:rFonts w:hint="eastAsia" w:ascii="Times New Roman" w:hAnsi="Times New Roman" w:eastAsia="宋体" w:cs="Times New Roman"/>
                <w:color w:val="auto"/>
                <w:sz w:val="21"/>
                <w:szCs w:val="21"/>
                <w:highlight w:val="none"/>
                <w:u w:val="none" w:color="auto"/>
                <w:lang w:val="en-US" w:eastAsia="zh-CN" w:bidi="ar"/>
              </w:rPr>
              <w:t>颗粒物</w:t>
            </w:r>
          </w:p>
        </w:tc>
        <w:tc>
          <w:tcPr>
            <w:tcW w:w="1397"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276"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450"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810"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bidi="ar"/>
              </w:rPr>
            </w:pPr>
            <w:r>
              <w:rPr>
                <w:rFonts w:hint="eastAsia" w:cs="Times New Roman"/>
                <w:color w:val="auto"/>
                <w:sz w:val="21"/>
                <w:szCs w:val="21"/>
                <w:highlight w:val="none"/>
                <w:u w:val="none" w:color="auto"/>
                <w:lang w:val="en-US" w:eastAsia="zh-CN" w:bidi="ar"/>
              </w:rPr>
              <w:t>7.848</w:t>
            </w:r>
            <w:r>
              <w:rPr>
                <w:rFonts w:hint="eastAsia" w:ascii="Times New Roman" w:hAnsi="Times New Roman" w:eastAsia="宋体" w:cs="Times New Roman"/>
                <w:color w:val="auto"/>
                <w:sz w:val="21"/>
                <w:szCs w:val="21"/>
                <w:highlight w:val="none"/>
                <w:u w:val="none" w:color="auto"/>
                <w:lang w:val="en-US" w:eastAsia="zh-CN" w:bidi="ar"/>
              </w:rPr>
              <w:t>t/a</w:t>
            </w:r>
          </w:p>
        </w:tc>
        <w:tc>
          <w:tcPr>
            <w:tcW w:w="1657"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560"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u w:val="none" w:color="auto"/>
                <w:lang w:val="en-US" w:eastAsia="zh-CN" w:bidi="ar"/>
              </w:rPr>
            </w:pPr>
            <w:r>
              <w:rPr>
                <w:rFonts w:hint="eastAsia" w:cs="Times New Roman"/>
                <w:color w:val="auto"/>
                <w:sz w:val="21"/>
                <w:szCs w:val="21"/>
                <w:highlight w:val="none"/>
                <w:u w:val="none" w:color="auto"/>
                <w:lang w:val="en-US" w:eastAsia="zh-CN" w:bidi="ar"/>
              </w:rPr>
              <w:t>7.848</w:t>
            </w:r>
            <w:r>
              <w:rPr>
                <w:rFonts w:hint="eastAsia" w:ascii="Times New Roman" w:hAnsi="Times New Roman" w:eastAsia="宋体" w:cs="Times New Roman"/>
                <w:color w:val="auto"/>
                <w:sz w:val="21"/>
                <w:szCs w:val="21"/>
                <w:highlight w:val="none"/>
                <w:u w:val="none" w:color="auto"/>
                <w:lang w:val="en-US" w:eastAsia="zh-CN" w:bidi="ar"/>
              </w:rPr>
              <w:t>t/a</w:t>
            </w:r>
          </w:p>
        </w:tc>
        <w:tc>
          <w:tcPr>
            <w:tcW w:w="1329"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u w:val="none" w:color="auto"/>
                <w:lang w:val="en-US" w:eastAsia="zh-CN" w:bidi="ar"/>
              </w:rPr>
            </w:pPr>
            <w:r>
              <w:rPr>
                <w:rFonts w:hint="eastAsia" w:cs="Times New Roman"/>
                <w:color w:val="auto"/>
                <w:sz w:val="21"/>
                <w:szCs w:val="21"/>
                <w:highlight w:val="none"/>
                <w:u w:val="none" w:color="auto"/>
                <w:lang w:val="en-US" w:eastAsia="zh-CN" w:bidi="ar"/>
              </w:rPr>
              <w:t>+7.848</w:t>
            </w:r>
            <w:r>
              <w:rPr>
                <w:rFonts w:hint="eastAsia" w:ascii="Times New Roman" w:hAnsi="Times New Roman" w:eastAsia="宋体" w:cs="Times New Roman"/>
                <w:color w:val="auto"/>
                <w:sz w:val="21"/>
                <w:szCs w:val="21"/>
                <w:highlight w:val="none"/>
                <w:u w:val="none" w:color="auto"/>
                <w:lang w:val="en-US" w:eastAsia="zh-CN" w:bidi="ar"/>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588" w:type="dxa"/>
            <w:vMerge w:val="continue"/>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721"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r>
              <w:rPr>
                <w:rFonts w:hint="eastAsia" w:ascii="Times New Roman" w:hAnsi="Times New Roman" w:eastAsia="宋体" w:cs="Times New Roman"/>
                <w:color w:val="auto"/>
                <w:sz w:val="21"/>
                <w:szCs w:val="21"/>
                <w:highlight w:val="none"/>
                <w:u w:val="none" w:color="auto"/>
                <w:lang w:val="en-US" w:eastAsia="zh-CN" w:bidi="ar"/>
              </w:rPr>
              <w:t>SO</w:t>
            </w:r>
            <w:r>
              <w:rPr>
                <w:rFonts w:hint="eastAsia" w:ascii="Times New Roman" w:hAnsi="Times New Roman" w:eastAsia="宋体" w:cs="Times New Roman"/>
                <w:color w:val="auto"/>
                <w:sz w:val="21"/>
                <w:szCs w:val="21"/>
                <w:highlight w:val="none"/>
                <w:u w:val="none" w:color="auto"/>
                <w:vertAlign w:val="subscript"/>
                <w:lang w:val="en-US" w:eastAsia="zh-CN" w:bidi="ar"/>
              </w:rPr>
              <w:t>2</w:t>
            </w:r>
          </w:p>
        </w:tc>
        <w:tc>
          <w:tcPr>
            <w:tcW w:w="1397"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276"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450"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810"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 xml:space="preserve">0.84 </w:t>
            </w:r>
            <w:r>
              <w:rPr>
                <w:rFonts w:hint="eastAsia" w:ascii="Times New Roman" w:hAnsi="Times New Roman" w:eastAsia="宋体" w:cs="Times New Roman"/>
                <w:color w:val="auto"/>
                <w:sz w:val="21"/>
                <w:szCs w:val="21"/>
                <w:highlight w:val="none"/>
                <w:u w:val="none" w:color="auto"/>
                <w:lang w:val="en-US" w:eastAsia="zh-CN" w:bidi="ar"/>
              </w:rPr>
              <w:t>t/a</w:t>
            </w:r>
          </w:p>
        </w:tc>
        <w:tc>
          <w:tcPr>
            <w:tcW w:w="1657"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560"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 xml:space="preserve">0.84 </w:t>
            </w:r>
            <w:r>
              <w:rPr>
                <w:rFonts w:hint="eastAsia" w:ascii="Times New Roman" w:hAnsi="Times New Roman" w:eastAsia="宋体" w:cs="Times New Roman"/>
                <w:color w:val="auto"/>
                <w:sz w:val="21"/>
                <w:szCs w:val="21"/>
                <w:highlight w:val="none"/>
                <w:u w:val="none" w:color="auto"/>
                <w:lang w:val="en-US" w:eastAsia="zh-CN" w:bidi="ar"/>
              </w:rPr>
              <w:t>t/a</w:t>
            </w:r>
          </w:p>
        </w:tc>
        <w:tc>
          <w:tcPr>
            <w:tcW w:w="1329"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pacing w:val="4"/>
                <w:szCs w:val="21"/>
                <w:highlight w:val="none"/>
                <w:u w:val="none" w:color="auto"/>
                <w:lang w:val="en-US" w:eastAsia="zh-CN"/>
              </w:rPr>
            </w:pPr>
            <w:r>
              <w:rPr>
                <w:rFonts w:hint="eastAsia" w:cs="Times New Roman"/>
                <w:i w:val="0"/>
                <w:iCs w:val="0"/>
                <w:color w:val="auto"/>
                <w:kern w:val="0"/>
                <w:sz w:val="21"/>
                <w:szCs w:val="21"/>
                <w:u w:val="single" w:color="auto"/>
                <w:lang w:val="en-US" w:eastAsia="zh-CN" w:bidi="ar"/>
              </w:rPr>
              <w:t>+</w:t>
            </w:r>
            <w:r>
              <w:rPr>
                <w:rFonts w:hint="default" w:ascii="Times New Roman" w:hAnsi="Times New Roman" w:eastAsia="宋体" w:cs="Times New Roman"/>
                <w:i w:val="0"/>
                <w:iCs w:val="0"/>
                <w:color w:val="auto"/>
                <w:kern w:val="0"/>
                <w:sz w:val="21"/>
                <w:szCs w:val="21"/>
                <w:u w:val="single" w:color="auto"/>
                <w:lang w:val="en-US" w:eastAsia="zh-CN" w:bidi="ar"/>
              </w:rPr>
              <w:t xml:space="preserve">0.84 </w:t>
            </w:r>
            <w:r>
              <w:rPr>
                <w:rFonts w:hint="eastAsia" w:ascii="Times New Roman" w:hAnsi="Times New Roman" w:eastAsia="宋体" w:cs="Times New Roman"/>
                <w:color w:val="auto"/>
                <w:sz w:val="21"/>
                <w:szCs w:val="21"/>
                <w:highlight w:val="none"/>
                <w:u w:val="none" w:color="auto"/>
                <w:lang w:val="en-US" w:eastAsia="zh-CN" w:bidi="ar"/>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588" w:type="dxa"/>
            <w:vMerge w:val="continue"/>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721"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r>
              <w:rPr>
                <w:rFonts w:hint="eastAsia" w:ascii="Times New Roman" w:hAnsi="Times New Roman" w:eastAsia="宋体" w:cs="Times New Roman"/>
                <w:color w:val="auto"/>
                <w:sz w:val="21"/>
                <w:szCs w:val="21"/>
                <w:highlight w:val="none"/>
                <w:u w:val="none" w:color="auto"/>
                <w:lang w:val="en-US" w:eastAsia="zh-CN" w:bidi="ar"/>
              </w:rPr>
              <w:t>NOx</w:t>
            </w:r>
          </w:p>
        </w:tc>
        <w:tc>
          <w:tcPr>
            <w:tcW w:w="1397"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276"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450"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810"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2.53</w:t>
            </w:r>
            <w:r>
              <w:rPr>
                <w:rFonts w:hint="eastAsia" w:ascii="Times New Roman" w:hAnsi="Times New Roman" w:eastAsia="宋体" w:cs="Times New Roman"/>
                <w:color w:val="auto"/>
                <w:sz w:val="21"/>
                <w:szCs w:val="21"/>
                <w:highlight w:val="none"/>
                <w:u w:val="none" w:color="auto"/>
                <w:lang w:val="en-US" w:eastAsia="zh-CN" w:bidi="ar"/>
              </w:rPr>
              <w:t>t/a</w:t>
            </w:r>
            <w:r>
              <w:rPr>
                <w:rFonts w:hint="default" w:ascii="Times New Roman" w:hAnsi="Times New Roman" w:eastAsia="宋体" w:cs="Times New Roman"/>
                <w:i w:val="0"/>
                <w:iCs w:val="0"/>
                <w:color w:val="auto"/>
                <w:kern w:val="0"/>
                <w:sz w:val="21"/>
                <w:szCs w:val="21"/>
                <w:u w:val="single" w:color="auto"/>
                <w:lang w:val="en-US" w:eastAsia="zh-CN" w:bidi="ar"/>
              </w:rPr>
              <w:t xml:space="preserve"> </w:t>
            </w:r>
          </w:p>
        </w:tc>
        <w:tc>
          <w:tcPr>
            <w:tcW w:w="1657"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560"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single" w:color="auto"/>
                <w:lang w:val="en-US" w:eastAsia="zh-CN" w:bidi="ar"/>
              </w:rPr>
              <w:t>2.53</w:t>
            </w:r>
            <w:r>
              <w:rPr>
                <w:rFonts w:hint="eastAsia" w:ascii="Times New Roman" w:hAnsi="Times New Roman" w:eastAsia="宋体" w:cs="Times New Roman"/>
                <w:color w:val="auto"/>
                <w:sz w:val="21"/>
                <w:szCs w:val="21"/>
                <w:highlight w:val="none"/>
                <w:u w:val="none" w:color="auto"/>
                <w:lang w:val="en-US" w:eastAsia="zh-CN" w:bidi="ar"/>
              </w:rPr>
              <w:t>t/a</w:t>
            </w:r>
            <w:r>
              <w:rPr>
                <w:rFonts w:hint="default" w:ascii="Times New Roman" w:hAnsi="Times New Roman" w:eastAsia="宋体" w:cs="Times New Roman"/>
                <w:i w:val="0"/>
                <w:iCs w:val="0"/>
                <w:color w:val="auto"/>
                <w:kern w:val="0"/>
                <w:sz w:val="21"/>
                <w:szCs w:val="21"/>
                <w:u w:val="single" w:color="auto"/>
                <w:lang w:val="en-US" w:eastAsia="zh-CN" w:bidi="ar"/>
              </w:rPr>
              <w:t xml:space="preserve"> </w:t>
            </w:r>
          </w:p>
        </w:tc>
        <w:tc>
          <w:tcPr>
            <w:tcW w:w="1329"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spacing w:val="4"/>
                <w:szCs w:val="21"/>
                <w:highlight w:val="none"/>
                <w:u w:val="none" w:color="auto"/>
                <w:lang w:val="en-US" w:eastAsia="zh-CN"/>
              </w:rPr>
            </w:pPr>
            <w:r>
              <w:rPr>
                <w:rFonts w:hint="eastAsia" w:cs="Times New Roman"/>
                <w:i w:val="0"/>
                <w:iCs w:val="0"/>
                <w:color w:val="auto"/>
                <w:kern w:val="0"/>
                <w:sz w:val="21"/>
                <w:szCs w:val="21"/>
                <w:u w:val="single" w:color="auto"/>
                <w:lang w:val="en-US" w:eastAsia="zh-CN" w:bidi="ar"/>
              </w:rPr>
              <w:t>+</w:t>
            </w:r>
            <w:r>
              <w:rPr>
                <w:rFonts w:hint="default" w:ascii="Times New Roman" w:hAnsi="Times New Roman" w:eastAsia="宋体" w:cs="Times New Roman"/>
                <w:i w:val="0"/>
                <w:iCs w:val="0"/>
                <w:color w:val="auto"/>
                <w:kern w:val="0"/>
                <w:sz w:val="21"/>
                <w:szCs w:val="21"/>
                <w:u w:val="single" w:color="auto"/>
                <w:lang w:val="en-US" w:eastAsia="zh-CN" w:bidi="ar"/>
              </w:rPr>
              <w:t>2.53</w:t>
            </w:r>
            <w:r>
              <w:rPr>
                <w:rFonts w:hint="eastAsia" w:ascii="Times New Roman" w:hAnsi="Times New Roman" w:eastAsia="宋体" w:cs="Times New Roman"/>
                <w:color w:val="auto"/>
                <w:sz w:val="21"/>
                <w:szCs w:val="21"/>
                <w:highlight w:val="none"/>
                <w:u w:val="none" w:color="auto"/>
                <w:lang w:val="en-US" w:eastAsia="zh-CN" w:bidi="ar"/>
              </w:rPr>
              <w:t>t/a</w:t>
            </w:r>
            <w:r>
              <w:rPr>
                <w:rFonts w:hint="default" w:ascii="Times New Roman" w:hAnsi="Times New Roman" w:eastAsia="宋体" w:cs="Times New Roman"/>
                <w:i w:val="0"/>
                <w:iCs w:val="0"/>
                <w:color w:val="auto"/>
                <w:kern w:val="0"/>
                <w:sz w:val="21"/>
                <w:szCs w:val="21"/>
                <w:u w:val="single" w:color="auto"/>
                <w:lang w:val="en-US" w:eastAsia="zh-CN" w:bidi="ar"/>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588" w:type="dxa"/>
            <w:vMerge w:val="continue"/>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721"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r>
              <w:rPr>
                <w:rFonts w:hint="eastAsia" w:ascii="Times New Roman" w:hAnsi="Times New Roman" w:eastAsia="宋体" w:cs="Times New Roman"/>
                <w:color w:val="auto"/>
                <w:sz w:val="21"/>
                <w:szCs w:val="21"/>
                <w:highlight w:val="none"/>
                <w:u w:val="none" w:color="auto"/>
                <w:lang w:val="en-US" w:eastAsia="zh-CN" w:bidi="ar"/>
              </w:rPr>
              <w:t>油烟</w:t>
            </w:r>
          </w:p>
        </w:tc>
        <w:tc>
          <w:tcPr>
            <w:tcW w:w="1397"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276"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450"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810"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bidi="ar"/>
              </w:rPr>
            </w:pPr>
            <w:r>
              <w:rPr>
                <w:rFonts w:hint="eastAsia" w:ascii="Times New Roman" w:hAnsi="Times New Roman" w:eastAsia="宋体" w:cs="Times New Roman"/>
                <w:color w:val="auto"/>
                <w:szCs w:val="21"/>
                <w:u w:val="none" w:color="auto"/>
              </w:rPr>
              <w:t>0.0</w:t>
            </w:r>
            <w:r>
              <w:rPr>
                <w:rFonts w:hint="eastAsia" w:ascii="Times New Roman" w:hAnsi="Times New Roman" w:eastAsia="宋体" w:cs="Times New Roman"/>
                <w:color w:val="auto"/>
                <w:szCs w:val="21"/>
                <w:u w:val="none" w:color="auto"/>
                <w:lang w:val="en-US" w:eastAsia="zh-CN"/>
              </w:rPr>
              <w:t>0032</w:t>
            </w:r>
            <w:r>
              <w:rPr>
                <w:rFonts w:hint="eastAsia" w:ascii="Times New Roman" w:hAnsi="Times New Roman" w:eastAsia="宋体" w:cs="Times New Roman"/>
                <w:color w:val="auto"/>
                <w:sz w:val="21"/>
                <w:szCs w:val="21"/>
                <w:highlight w:val="none"/>
                <w:u w:val="none" w:color="auto"/>
                <w:lang w:val="en-US" w:eastAsia="zh-CN" w:bidi="ar"/>
              </w:rPr>
              <w:t>t/a</w:t>
            </w:r>
          </w:p>
        </w:tc>
        <w:tc>
          <w:tcPr>
            <w:tcW w:w="1657"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560"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bidi="ar"/>
              </w:rPr>
            </w:pPr>
            <w:r>
              <w:rPr>
                <w:rFonts w:hint="eastAsia" w:ascii="Times New Roman" w:hAnsi="Times New Roman" w:eastAsia="宋体" w:cs="Times New Roman"/>
                <w:color w:val="auto"/>
                <w:szCs w:val="21"/>
                <w:u w:val="none" w:color="auto"/>
              </w:rPr>
              <w:t>0.0</w:t>
            </w:r>
            <w:r>
              <w:rPr>
                <w:rFonts w:hint="eastAsia" w:ascii="Times New Roman" w:hAnsi="Times New Roman" w:eastAsia="宋体" w:cs="Times New Roman"/>
                <w:color w:val="auto"/>
                <w:szCs w:val="21"/>
                <w:u w:val="none" w:color="auto"/>
                <w:lang w:val="en-US" w:eastAsia="zh-CN"/>
              </w:rPr>
              <w:t>0032</w:t>
            </w:r>
            <w:r>
              <w:rPr>
                <w:rFonts w:hint="eastAsia" w:ascii="Times New Roman" w:hAnsi="Times New Roman" w:eastAsia="宋体" w:cs="Times New Roman"/>
                <w:color w:val="auto"/>
                <w:sz w:val="21"/>
                <w:szCs w:val="21"/>
                <w:highlight w:val="none"/>
                <w:u w:val="none" w:color="auto"/>
                <w:lang w:val="en-US" w:eastAsia="zh-CN" w:bidi="ar"/>
              </w:rPr>
              <w:t>t/a</w:t>
            </w:r>
          </w:p>
        </w:tc>
        <w:tc>
          <w:tcPr>
            <w:tcW w:w="1329" w:type="dxa"/>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bidi="ar"/>
              </w:rPr>
            </w:pPr>
            <w:r>
              <w:rPr>
                <w:rFonts w:hint="eastAsia" w:ascii="Times New Roman" w:hAnsi="Times New Roman" w:eastAsia="宋体" w:cs="Times New Roman"/>
                <w:color w:val="auto"/>
                <w:szCs w:val="21"/>
                <w:u w:val="none" w:color="auto"/>
                <w:lang w:val="en-US" w:eastAsia="zh-CN"/>
              </w:rPr>
              <w:t>+</w:t>
            </w:r>
            <w:r>
              <w:rPr>
                <w:rFonts w:hint="eastAsia" w:ascii="Times New Roman" w:hAnsi="Times New Roman" w:eastAsia="宋体" w:cs="Times New Roman"/>
                <w:color w:val="auto"/>
                <w:szCs w:val="21"/>
                <w:u w:val="none" w:color="auto"/>
              </w:rPr>
              <w:t>0.0</w:t>
            </w:r>
            <w:r>
              <w:rPr>
                <w:rFonts w:hint="eastAsia" w:ascii="Times New Roman" w:hAnsi="Times New Roman" w:eastAsia="宋体" w:cs="Times New Roman"/>
                <w:color w:val="auto"/>
                <w:szCs w:val="21"/>
                <w:u w:val="none" w:color="auto"/>
                <w:lang w:val="en-US" w:eastAsia="zh-CN"/>
              </w:rPr>
              <w:t>0032</w:t>
            </w:r>
            <w:r>
              <w:rPr>
                <w:rFonts w:hint="eastAsia" w:ascii="Times New Roman" w:hAnsi="Times New Roman" w:eastAsia="宋体" w:cs="Times New Roman"/>
                <w:color w:val="auto"/>
                <w:sz w:val="21"/>
                <w:szCs w:val="21"/>
                <w:highlight w:val="none"/>
                <w:u w:val="none" w:color="auto"/>
                <w:lang w:val="en-US" w:eastAsia="zh-CN" w:bidi="ar"/>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588"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r>
              <w:rPr>
                <w:rFonts w:hint="default" w:ascii="Times New Roman" w:hAnsi="Times New Roman" w:eastAsia="宋体" w:cs="Times New Roman"/>
                <w:color w:val="auto"/>
                <w:sz w:val="21"/>
                <w:szCs w:val="21"/>
                <w:highlight w:val="none"/>
                <w:u w:val="none" w:color="auto"/>
                <w:lang w:val="en-US" w:eastAsia="zh-CN" w:bidi="ar"/>
              </w:rPr>
              <w:t>废水</w:t>
            </w:r>
          </w:p>
        </w:tc>
        <w:tc>
          <w:tcPr>
            <w:tcW w:w="1721"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r>
              <w:rPr>
                <w:rFonts w:hint="eastAsia" w:ascii="Times New Roman" w:hAnsi="Times New Roman" w:eastAsia="宋体" w:cs="Times New Roman"/>
                <w:color w:val="auto"/>
                <w:sz w:val="21"/>
                <w:szCs w:val="21"/>
                <w:highlight w:val="none"/>
                <w:u w:val="none" w:color="auto"/>
                <w:lang w:val="en-US" w:eastAsia="zh-CN" w:bidi="ar"/>
              </w:rPr>
              <w:t>/</w:t>
            </w:r>
          </w:p>
        </w:tc>
        <w:tc>
          <w:tcPr>
            <w:tcW w:w="1397"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u w:val="none" w:color="auto"/>
                <w:lang w:val="en-US" w:eastAsia="zh-CN" w:bidi="ar"/>
              </w:rPr>
            </w:pPr>
          </w:p>
        </w:tc>
        <w:tc>
          <w:tcPr>
            <w:tcW w:w="1276"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450"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810"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u w:val="none" w:color="auto"/>
                <w:lang w:val="en-US" w:eastAsia="zh-CN" w:bidi="ar"/>
              </w:rPr>
            </w:pPr>
            <w:r>
              <w:rPr>
                <w:rFonts w:hint="eastAsia" w:ascii="Times New Roman" w:hAnsi="Times New Roman" w:eastAsia="宋体" w:cs="Times New Roman"/>
                <w:color w:val="auto"/>
                <w:sz w:val="21"/>
                <w:szCs w:val="21"/>
                <w:highlight w:val="none"/>
                <w:u w:val="none" w:color="auto"/>
                <w:lang w:val="en-US" w:eastAsia="zh-CN" w:bidi="ar"/>
              </w:rPr>
              <w:t>/</w:t>
            </w:r>
          </w:p>
        </w:tc>
        <w:tc>
          <w:tcPr>
            <w:tcW w:w="1657"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u w:val="none" w:color="auto"/>
                <w:lang w:val="en-US" w:eastAsia="zh-CN" w:bidi="ar"/>
              </w:rPr>
            </w:pPr>
          </w:p>
        </w:tc>
        <w:tc>
          <w:tcPr>
            <w:tcW w:w="1560"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u w:val="none" w:color="auto"/>
                <w:lang w:val="en-US" w:eastAsia="zh-CN" w:bidi="ar"/>
              </w:rPr>
            </w:pPr>
            <w:r>
              <w:rPr>
                <w:rFonts w:hint="eastAsia" w:ascii="Times New Roman" w:hAnsi="Times New Roman" w:eastAsia="宋体" w:cs="Times New Roman"/>
                <w:color w:val="auto"/>
                <w:sz w:val="21"/>
                <w:szCs w:val="21"/>
                <w:highlight w:val="none"/>
                <w:u w:val="none" w:color="auto"/>
                <w:lang w:val="en-US" w:eastAsia="zh-CN" w:bidi="ar"/>
              </w:rPr>
              <w:t>/</w:t>
            </w:r>
          </w:p>
        </w:tc>
        <w:tc>
          <w:tcPr>
            <w:tcW w:w="1329"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u w:val="none" w:color="auto"/>
                <w:lang w:val="en-US" w:eastAsia="zh-CN" w:bidi="ar"/>
              </w:rPr>
            </w:pPr>
            <w:r>
              <w:rPr>
                <w:rFonts w:hint="eastAsia" w:ascii="Times New Roman" w:hAnsi="Times New Roman" w:eastAsia="宋体" w:cs="Times New Roman"/>
                <w:color w:val="auto"/>
                <w:sz w:val="21"/>
                <w:szCs w:val="21"/>
                <w:highlight w:val="none"/>
                <w:u w:val="none" w:color="auto"/>
                <w:lang w:val="en-US" w:eastAsia="zh-CN" w:bidi="ar"/>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588" w:type="dxa"/>
            <w:vMerge w:val="restart"/>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r>
              <w:rPr>
                <w:rFonts w:hint="eastAsia" w:ascii="Times New Roman" w:hAnsi="Times New Roman" w:eastAsia="宋体" w:cs="Times New Roman"/>
                <w:color w:val="auto"/>
                <w:sz w:val="21"/>
                <w:szCs w:val="21"/>
                <w:highlight w:val="none"/>
                <w:u w:val="none" w:color="auto"/>
                <w:lang w:val="en-US" w:eastAsia="zh-CN" w:bidi="ar"/>
              </w:rPr>
              <w:t>一般固废</w:t>
            </w:r>
          </w:p>
        </w:tc>
        <w:tc>
          <w:tcPr>
            <w:tcW w:w="1721" w:type="dxa"/>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none" w:color="auto"/>
                <w:lang w:val="en-US" w:eastAsia="zh-CN" w:bidi="ar"/>
              </w:rPr>
            </w:pPr>
            <w:r>
              <w:rPr>
                <w:rFonts w:hint="eastAsia" w:ascii="Times New Roman" w:hAnsi="Times New Roman" w:eastAsia="宋体" w:cs="Times New Roman"/>
                <w:color w:val="auto"/>
                <w:spacing w:val="-4"/>
                <w:sz w:val="21"/>
                <w:szCs w:val="21"/>
                <w:highlight w:val="none"/>
                <w:u w:val="none" w:color="auto"/>
                <w:lang w:eastAsia="zh-CN"/>
              </w:rPr>
              <w:t>不合格产品</w:t>
            </w:r>
          </w:p>
        </w:tc>
        <w:tc>
          <w:tcPr>
            <w:tcW w:w="1397"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u w:val="none" w:color="auto"/>
                <w:lang w:val="en-US" w:eastAsia="zh-CN" w:bidi="ar"/>
              </w:rPr>
            </w:pPr>
          </w:p>
        </w:tc>
        <w:tc>
          <w:tcPr>
            <w:tcW w:w="1276"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450"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810" w:type="dxa"/>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r>
              <w:rPr>
                <w:rFonts w:hint="eastAsia" w:ascii="Times New Roman" w:hAnsi="Times New Roman" w:eastAsia="宋体" w:cs="Times New Roman"/>
                <w:color w:val="auto"/>
                <w:sz w:val="21"/>
                <w:szCs w:val="21"/>
                <w:highlight w:val="none"/>
                <w:u w:val="none" w:color="auto"/>
                <w:lang w:val="en-US" w:eastAsia="zh-CN" w:bidi="ar"/>
              </w:rPr>
              <w:t>15t/a</w:t>
            </w:r>
          </w:p>
        </w:tc>
        <w:tc>
          <w:tcPr>
            <w:tcW w:w="1657"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u w:val="none" w:color="auto"/>
                <w:lang w:val="en-US" w:eastAsia="zh-CN" w:bidi="ar"/>
              </w:rPr>
            </w:pPr>
          </w:p>
        </w:tc>
        <w:tc>
          <w:tcPr>
            <w:tcW w:w="1560" w:type="dxa"/>
            <w:noWrap w:val="0"/>
            <w:vAlign w:val="center"/>
          </w:tcPr>
          <w:p>
            <w:pPr>
              <w:keepNext w:val="0"/>
              <w:keepLines w:val="0"/>
              <w:suppressLineNumbers w:val="0"/>
              <w:topLinePunct/>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u w:val="none" w:color="auto"/>
                <w:lang w:val="en-US" w:eastAsia="zh-CN" w:bidi="ar"/>
              </w:rPr>
            </w:pPr>
            <w:r>
              <w:rPr>
                <w:rFonts w:hint="eastAsia" w:ascii="Times New Roman" w:hAnsi="Times New Roman" w:eastAsia="宋体" w:cs="Times New Roman"/>
                <w:color w:val="auto"/>
                <w:sz w:val="21"/>
                <w:szCs w:val="21"/>
                <w:highlight w:val="none"/>
                <w:u w:val="none" w:color="auto"/>
                <w:lang w:val="en-US" w:eastAsia="zh-CN" w:bidi="ar"/>
              </w:rPr>
              <w:t>15t/a</w:t>
            </w:r>
          </w:p>
        </w:tc>
        <w:tc>
          <w:tcPr>
            <w:tcW w:w="1329" w:type="dxa"/>
            <w:noWrap w:val="0"/>
            <w:vAlign w:val="center"/>
          </w:tcPr>
          <w:p>
            <w:pPr>
              <w:keepNext w:val="0"/>
              <w:keepLines w:val="0"/>
              <w:suppressLineNumbers w:val="0"/>
              <w:topLinePunct/>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u w:val="none" w:color="auto"/>
                <w:lang w:val="en-US" w:eastAsia="zh-CN" w:bidi="ar"/>
              </w:rPr>
            </w:pPr>
            <w:r>
              <w:rPr>
                <w:rFonts w:hint="eastAsia" w:cs="Times New Roman"/>
                <w:color w:val="auto"/>
                <w:sz w:val="21"/>
                <w:szCs w:val="21"/>
                <w:highlight w:val="none"/>
                <w:u w:val="none" w:color="auto"/>
                <w:lang w:val="en-US" w:eastAsia="zh-CN" w:bidi="ar"/>
              </w:rPr>
              <w:t>+</w:t>
            </w:r>
            <w:r>
              <w:rPr>
                <w:rFonts w:hint="eastAsia" w:ascii="Times New Roman" w:hAnsi="Times New Roman" w:eastAsia="宋体" w:cs="Times New Roman"/>
                <w:color w:val="auto"/>
                <w:sz w:val="21"/>
                <w:szCs w:val="21"/>
                <w:highlight w:val="none"/>
                <w:u w:val="none" w:color="auto"/>
                <w:lang w:val="en-US" w:eastAsia="zh-CN" w:bidi="ar"/>
              </w:rPr>
              <w:t>15t/a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588" w:type="dxa"/>
            <w:vMerge w:val="continue"/>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none" w:color="auto"/>
                <w:lang w:val="en-US" w:eastAsia="zh-CN" w:bidi="ar"/>
              </w:rPr>
            </w:pPr>
          </w:p>
        </w:tc>
        <w:tc>
          <w:tcPr>
            <w:tcW w:w="1721" w:type="dxa"/>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none" w:color="auto"/>
                <w:lang w:bidi="zh-CN"/>
              </w:rPr>
            </w:pPr>
            <w:r>
              <w:rPr>
                <w:rFonts w:hint="eastAsia" w:cs="Times New Roman"/>
                <w:color w:val="auto"/>
                <w:sz w:val="21"/>
                <w:szCs w:val="21"/>
                <w:highlight w:val="none"/>
                <w:u w:val="none" w:color="auto"/>
                <w:lang w:bidi="zh-CN"/>
              </w:rPr>
              <w:t>废布袋</w:t>
            </w:r>
          </w:p>
        </w:tc>
        <w:tc>
          <w:tcPr>
            <w:tcW w:w="1397"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u w:val="none" w:color="auto"/>
                <w:lang w:val="en-US" w:eastAsia="zh-CN" w:bidi="ar"/>
              </w:rPr>
            </w:pPr>
          </w:p>
        </w:tc>
        <w:tc>
          <w:tcPr>
            <w:tcW w:w="1276"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450"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810" w:type="dxa"/>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r>
              <w:rPr>
                <w:rFonts w:hint="eastAsia" w:cs="Times New Roman"/>
                <w:color w:val="auto"/>
                <w:sz w:val="21"/>
                <w:szCs w:val="21"/>
                <w:highlight w:val="none"/>
                <w:u w:val="none" w:color="auto"/>
                <w:lang w:val="en-US" w:eastAsia="zh-CN" w:bidi="ar"/>
              </w:rPr>
              <w:t>1.5t/a</w:t>
            </w:r>
          </w:p>
        </w:tc>
        <w:tc>
          <w:tcPr>
            <w:tcW w:w="1657"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u w:val="none" w:color="auto"/>
                <w:lang w:val="en-US" w:eastAsia="zh-CN" w:bidi="ar"/>
              </w:rPr>
            </w:pPr>
          </w:p>
        </w:tc>
        <w:tc>
          <w:tcPr>
            <w:tcW w:w="1560" w:type="dxa"/>
            <w:noWrap w:val="0"/>
            <w:vAlign w:val="center"/>
          </w:tcPr>
          <w:p>
            <w:pPr>
              <w:keepNext w:val="0"/>
              <w:keepLines w:val="0"/>
              <w:suppressLineNumbers w:val="0"/>
              <w:topLinePunct/>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sz w:val="21"/>
                <w:szCs w:val="21"/>
                <w:highlight w:val="none"/>
                <w:u w:val="none" w:color="auto"/>
                <w:lang w:val="en-US" w:eastAsia="zh-CN" w:bidi="ar"/>
              </w:rPr>
            </w:pPr>
            <w:r>
              <w:rPr>
                <w:rFonts w:hint="eastAsia" w:cs="Times New Roman"/>
                <w:color w:val="auto"/>
                <w:sz w:val="21"/>
                <w:szCs w:val="21"/>
                <w:highlight w:val="none"/>
                <w:u w:val="none" w:color="auto"/>
                <w:lang w:val="en-US" w:eastAsia="zh-CN" w:bidi="ar"/>
              </w:rPr>
              <w:t>1.5t/a</w:t>
            </w:r>
          </w:p>
        </w:tc>
        <w:tc>
          <w:tcPr>
            <w:tcW w:w="1329" w:type="dxa"/>
            <w:noWrap w:val="0"/>
            <w:vAlign w:val="center"/>
          </w:tcPr>
          <w:p>
            <w:pPr>
              <w:keepNext w:val="0"/>
              <w:keepLines w:val="0"/>
              <w:suppressLineNumbers w:val="0"/>
              <w:topLinePunct/>
              <w:adjustRightInd w:val="0"/>
              <w:snapToGrid w:val="0"/>
              <w:spacing w:before="0" w:beforeAutospacing="0" w:after="0" w:afterAutospacing="0"/>
              <w:ind w:left="0" w:leftChars="0" w:right="0" w:rightChars="0"/>
              <w:jc w:val="center"/>
              <w:rPr>
                <w:rFonts w:hint="default" w:ascii="Times New Roman" w:hAnsi="Times New Roman" w:eastAsia="宋体" w:cs="Times New Roman"/>
                <w:bCs/>
                <w:color w:val="auto"/>
                <w:kern w:val="0"/>
                <w:sz w:val="21"/>
                <w:szCs w:val="21"/>
                <w:highlight w:val="none"/>
                <w:u w:val="none" w:color="auto"/>
                <w:lang w:val="en-US" w:eastAsia="zh-CN" w:bidi="ar"/>
              </w:rPr>
            </w:pPr>
            <w:r>
              <w:rPr>
                <w:rFonts w:hint="eastAsia" w:cs="Times New Roman"/>
                <w:color w:val="auto"/>
                <w:sz w:val="21"/>
                <w:szCs w:val="21"/>
                <w:highlight w:val="none"/>
                <w:u w:val="none" w:color="auto"/>
                <w:lang w:val="en-US" w:eastAsia="zh-CN" w:bidi="ar"/>
              </w:rPr>
              <w:t>+1.5t/a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588" w:type="dxa"/>
            <w:vMerge w:val="continue"/>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none" w:color="auto"/>
                <w:lang w:val="en-US" w:eastAsia="zh-CN" w:bidi="ar"/>
              </w:rPr>
            </w:pPr>
          </w:p>
        </w:tc>
        <w:tc>
          <w:tcPr>
            <w:tcW w:w="1721" w:type="dxa"/>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none" w:color="auto"/>
                <w:lang w:val="en-US" w:eastAsia="zh-CN" w:bidi="ar"/>
              </w:rPr>
            </w:pPr>
            <w:r>
              <w:rPr>
                <w:rFonts w:hint="eastAsia" w:ascii="Times New Roman" w:hAnsi="Times New Roman" w:eastAsia="宋体" w:cs="Times New Roman"/>
                <w:color w:val="auto"/>
                <w:sz w:val="21"/>
                <w:szCs w:val="21"/>
                <w:highlight w:val="none"/>
                <w:u w:val="none" w:color="auto"/>
                <w:lang w:bidi="zh-CN"/>
              </w:rPr>
              <w:t>除尘灰</w:t>
            </w:r>
          </w:p>
        </w:tc>
        <w:tc>
          <w:tcPr>
            <w:tcW w:w="1397"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u w:val="none" w:color="auto"/>
                <w:lang w:val="en-US" w:eastAsia="zh-CN" w:bidi="ar"/>
              </w:rPr>
            </w:pPr>
          </w:p>
        </w:tc>
        <w:tc>
          <w:tcPr>
            <w:tcW w:w="1276"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450"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810" w:type="dxa"/>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r>
              <w:rPr>
                <w:rFonts w:hint="eastAsia" w:cs="Times New Roman"/>
                <w:color w:val="auto"/>
                <w:sz w:val="21"/>
                <w:szCs w:val="21"/>
                <w:highlight w:val="none"/>
                <w:u w:val="none" w:color="auto"/>
                <w:lang w:val="en-US" w:eastAsia="zh-CN" w:bidi="ar"/>
              </w:rPr>
              <w:t>66.728</w:t>
            </w:r>
            <w:r>
              <w:rPr>
                <w:rFonts w:hint="eastAsia" w:ascii="Times New Roman" w:hAnsi="Times New Roman" w:eastAsia="宋体" w:cs="Times New Roman"/>
                <w:color w:val="auto"/>
                <w:sz w:val="21"/>
                <w:szCs w:val="21"/>
                <w:highlight w:val="none"/>
                <w:u w:val="none" w:color="auto"/>
                <w:lang w:val="en-US" w:eastAsia="zh-CN" w:bidi="ar"/>
              </w:rPr>
              <w:t>t/a</w:t>
            </w:r>
          </w:p>
        </w:tc>
        <w:tc>
          <w:tcPr>
            <w:tcW w:w="1657"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u w:val="none" w:color="auto"/>
                <w:lang w:val="en-US" w:eastAsia="zh-CN" w:bidi="ar"/>
              </w:rPr>
            </w:pPr>
          </w:p>
        </w:tc>
        <w:tc>
          <w:tcPr>
            <w:tcW w:w="1560" w:type="dxa"/>
            <w:noWrap w:val="0"/>
            <w:vAlign w:val="center"/>
          </w:tcPr>
          <w:p>
            <w:pPr>
              <w:keepNext w:val="0"/>
              <w:keepLines w:val="0"/>
              <w:suppressLineNumbers w:val="0"/>
              <w:topLinePunct/>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u w:val="none" w:color="auto"/>
                <w:lang w:val="en-US" w:eastAsia="zh-CN" w:bidi="ar"/>
              </w:rPr>
            </w:pPr>
            <w:r>
              <w:rPr>
                <w:rFonts w:hint="eastAsia" w:cs="Times New Roman"/>
                <w:color w:val="auto"/>
                <w:sz w:val="21"/>
                <w:szCs w:val="21"/>
                <w:highlight w:val="none"/>
                <w:u w:val="none" w:color="auto"/>
                <w:lang w:val="en-US" w:eastAsia="zh-CN" w:bidi="ar"/>
              </w:rPr>
              <w:t>66.728</w:t>
            </w:r>
            <w:r>
              <w:rPr>
                <w:rFonts w:hint="eastAsia" w:ascii="Times New Roman" w:hAnsi="Times New Roman" w:eastAsia="宋体" w:cs="Times New Roman"/>
                <w:color w:val="auto"/>
                <w:sz w:val="21"/>
                <w:szCs w:val="21"/>
                <w:highlight w:val="none"/>
                <w:u w:val="none" w:color="auto"/>
                <w:lang w:val="en-US" w:eastAsia="zh-CN" w:bidi="ar"/>
              </w:rPr>
              <w:t>t/a</w:t>
            </w:r>
          </w:p>
        </w:tc>
        <w:tc>
          <w:tcPr>
            <w:tcW w:w="1329" w:type="dxa"/>
            <w:noWrap w:val="0"/>
            <w:vAlign w:val="center"/>
          </w:tcPr>
          <w:p>
            <w:pPr>
              <w:keepNext w:val="0"/>
              <w:keepLines w:val="0"/>
              <w:suppressLineNumbers w:val="0"/>
              <w:topLinePunct/>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u w:val="none" w:color="auto"/>
                <w:lang w:val="en-US" w:eastAsia="zh-CN" w:bidi="ar"/>
              </w:rPr>
            </w:pPr>
            <w:r>
              <w:rPr>
                <w:rFonts w:hint="eastAsia" w:cs="Times New Roman"/>
                <w:color w:val="auto"/>
                <w:sz w:val="21"/>
                <w:szCs w:val="21"/>
                <w:highlight w:val="none"/>
                <w:u w:val="none" w:color="auto"/>
                <w:lang w:val="en-US" w:eastAsia="zh-CN" w:bidi="ar"/>
              </w:rPr>
              <w:t>+66.728</w:t>
            </w:r>
            <w:r>
              <w:rPr>
                <w:rFonts w:hint="eastAsia" w:ascii="Times New Roman" w:hAnsi="Times New Roman" w:eastAsia="宋体" w:cs="Times New Roman"/>
                <w:color w:val="auto"/>
                <w:sz w:val="21"/>
                <w:szCs w:val="21"/>
                <w:highlight w:val="none"/>
                <w:u w:val="none" w:color="auto"/>
                <w:lang w:val="en-US" w:eastAsia="zh-CN" w:bidi="ar"/>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588" w:type="dxa"/>
            <w:vMerge w:val="continue"/>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none" w:color="auto"/>
                <w:lang w:val="en-US" w:eastAsia="zh-CN" w:bidi="ar"/>
              </w:rPr>
            </w:pPr>
          </w:p>
        </w:tc>
        <w:tc>
          <w:tcPr>
            <w:tcW w:w="1721" w:type="dxa"/>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bidi="zh-CN"/>
              </w:rPr>
            </w:pPr>
            <w:r>
              <w:rPr>
                <w:rFonts w:hint="eastAsia" w:ascii="Times New Roman" w:hAnsi="Times New Roman" w:eastAsia="宋体" w:cs="Times New Roman"/>
                <w:color w:val="auto"/>
                <w:sz w:val="21"/>
                <w:szCs w:val="21"/>
                <w:highlight w:val="none"/>
                <w:u w:val="none" w:color="auto"/>
                <w:lang w:val="en-US" w:bidi="zh-CN"/>
              </w:rPr>
              <w:t>生物质燃烧灰渣</w:t>
            </w:r>
          </w:p>
        </w:tc>
        <w:tc>
          <w:tcPr>
            <w:tcW w:w="1397"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u w:val="none" w:color="auto"/>
                <w:lang w:val="en-US" w:eastAsia="zh-CN" w:bidi="ar"/>
              </w:rPr>
            </w:pPr>
          </w:p>
        </w:tc>
        <w:tc>
          <w:tcPr>
            <w:tcW w:w="1276"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450"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810" w:type="dxa"/>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r>
              <w:rPr>
                <w:rFonts w:hint="eastAsia" w:cs="Times New Roman"/>
                <w:color w:val="auto"/>
                <w:sz w:val="21"/>
                <w:szCs w:val="21"/>
                <w:highlight w:val="none"/>
                <w:u w:val="none" w:color="auto"/>
                <w:lang w:val="en-US" w:eastAsia="zh-CN" w:bidi="ar"/>
              </w:rPr>
              <w:t>247.92</w:t>
            </w:r>
            <w:r>
              <w:rPr>
                <w:rFonts w:hint="eastAsia" w:ascii="Times New Roman" w:hAnsi="Times New Roman" w:eastAsia="宋体" w:cs="Times New Roman"/>
                <w:color w:val="auto"/>
                <w:sz w:val="21"/>
                <w:szCs w:val="21"/>
                <w:highlight w:val="none"/>
                <w:u w:val="none" w:color="auto"/>
                <w:lang w:val="en-US" w:eastAsia="zh-CN" w:bidi="ar"/>
              </w:rPr>
              <w:t>t/a</w:t>
            </w:r>
          </w:p>
        </w:tc>
        <w:tc>
          <w:tcPr>
            <w:tcW w:w="1657"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u w:val="none" w:color="auto"/>
                <w:lang w:val="en-US" w:eastAsia="zh-CN" w:bidi="ar"/>
              </w:rPr>
            </w:pPr>
          </w:p>
        </w:tc>
        <w:tc>
          <w:tcPr>
            <w:tcW w:w="1560" w:type="dxa"/>
            <w:noWrap w:val="0"/>
            <w:vAlign w:val="center"/>
          </w:tcPr>
          <w:p>
            <w:pPr>
              <w:keepNext w:val="0"/>
              <w:keepLines w:val="0"/>
              <w:suppressLineNumbers w:val="0"/>
              <w:topLinePunct/>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sz w:val="21"/>
                <w:szCs w:val="21"/>
                <w:highlight w:val="none"/>
                <w:u w:val="none" w:color="auto"/>
                <w:lang w:val="en-US" w:eastAsia="zh-CN" w:bidi="ar"/>
              </w:rPr>
            </w:pPr>
            <w:r>
              <w:rPr>
                <w:rFonts w:hint="eastAsia" w:cs="Times New Roman"/>
                <w:color w:val="auto"/>
                <w:sz w:val="21"/>
                <w:szCs w:val="21"/>
                <w:highlight w:val="none"/>
                <w:u w:val="none" w:color="auto"/>
                <w:lang w:val="en-US" w:eastAsia="zh-CN" w:bidi="ar"/>
              </w:rPr>
              <w:t>247.92</w:t>
            </w:r>
            <w:r>
              <w:rPr>
                <w:rFonts w:hint="eastAsia" w:ascii="Times New Roman" w:hAnsi="Times New Roman" w:eastAsia="宋体" w:cs="Times New Roman"/>
                <w:color w:val="auto"/>
                <w:sz w:val="21"/>
                <w:szCs w:val="21"/>
                <w:highlight w:val="none"/>
                <w:u w:val="none" w:color="auto"/>
                <w:lang w:val="en-US" w:eastAsia="zh-CN" w:bidi="ar"/>
              </w:rPr>
              <w:t>t/a</w:t>
            </w:r>
          </w:p>
        </w:tc>
        <w:tc>
          <w:tcPr>
            <w:tcW w:w="1329" w:type="dxa"/>
            <w:noWrap w:val="0"/>
            <w:vAlign w:val="center"/>
          </w:tcPr>
          <w:p>
            <w:pPr>
              <w:keepNext w:val="0"/>
              <w:keepLines w:val="0"/>
              <w:suppressLineNumbers w:val="0"/>
              <w:topLinePunct/>
              <w:adjustRightInd w:val="0"/>
              <w:snapToGrid w:val="0"/>
              <w:spacing w:before="0" w:beforeAutospacing="0" w:after="0" w:afterAutospacing="0"/>
              <w:ind w:left="0" w:leftChars="0" w:right="0" w:rightChars="0"/>
              <w:jc w:val="center"/>
              <w:rPr>
                <w:rFonts w:hint="eastAsia" w:ascii="Times New Roman" w:hAnsi="Times New Roman" w:eastAsia="宋体" w:cs="Times New Roman"/>
                <w:bCs/>
                <w:color w:val="auto"/>
                <w:kern w:val="0"/>
                <w:sz w:val="21"/>
                <w:szCs w:val="21"/>
                <w:highlight w:val="none"/>
                <w:u w:val="none" w:color="auto"/>
                <w:lang w:val="en-US" w:eastAsia="zh-CN" w:bidi="ar"/>
              </w:rPr>
            </w:pPr>
            <w:r>
              <w:rPr>
                <w:rFonts w:hint="eastAsia" w:cs="Times New Roman"/>
                <w:color w:val="auto"/>
                <w:sz w:val="21"/>
                <w:szCs w:val="21"/>
                <w:highlight w:val="none"/>
                <w:u w:val="none" w:color="auto"/>
                <w:lang w:val="en-US" w:eastAsia="zh-CN" w:bidi="ar"/>
              </w:rPr>
              <w:t>+247.92</w:t>
            </w:r>
            <w:r>
              <w:rPr>
                <w:rFonts w:hint="eastAsia" w:ascii="Times New Roman" w:hAnsi="Times New Roman" w:eastAsia="宋体" w:cs="Times New Roman"/>
                <w:color w:val="auto"/>
                <w:sz w:val="21"/>
                <w:szCs w:val="21"/>
                <w:highlight w:val="none"/>
                <w:u w:val="none" w:color="auto"/>
                <w:lang w:val="en-US" w:eastAsia="zh-CN" w:bidi="ar"/>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588" w:type="dxa"/>
            <w:vMerge w:val="continue"/>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none" w:color="auto"/>
                <w:lang w:val="en-US" w:eastAsia="zh-CN" w:bidi="ar"/>
              </w:rPr>
            </w:pPr>
          </w:p>
        </w:tc>
        <w:tc>
          <w:tcPr>
            <w:tcW w:w="1721" w:type="dxa"/>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none" w:color="auto"/>
                <w:lang w:bidi="zh-CN"/>
              </w:rPr>
            </w:pPr>
            <w:r>
              <w:rPr>
                <w:rFonts w:hint="eastAsia" w:ascii="Times New Roman" w:hAnsi="Times New Roman" w:eastAsia="宋体" w:cs="Times New Roman"/>
                <w:color w:val="auto"/>
                <w:sz w:val="21"/>
                <w:szCs w:val="21"/>
                <w:highlight w:val="none"/>
                <w:u w:val="none" w:color="auto"/>
                <w:lang w:bidi="zh-CN"/>
              </w:rPr>
              <w:t>水膜除尘沉渣</w:t>
            </w:r>
          </w:p>
        </w:tc>
        <w:tc>
          <w:tcPr>
            <w:tcW w:w="1397"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u w:val="none" w:color="auto"/>
                <w:lang w:val="en-US" w:eastAsia="zh-CN" w:bidi="ar"/>
              </w:rPr>
            </w:pPr>
          </w:p>
        </w:tc>
        <w:tc>
          <w:tcPr>
            <w:tcW w:w="1276"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450" w:type="dxa"/>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810" w:type="dxa"/>
            <w:noWrap w:val="0"/>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r>
              <w:rPr>
                <w:rFonts w:hint="eastAsia" w:cs="Times New Roman"/>
                <w:color w:val="auto"/>
                <w:sz w:val="21"/>
                <w:szCs w:val="21"/>
                <w:highlight w:val="none"/>
                <w:u w:val="none" w:color="auto"/>
                <w:lang w:val="en-US" w:eastAsia="zh-CN" w:bidi="ar"/>
              </w:rPr>
              <w:t>2</w:t>
            </w:r>
            <w:r>
              <w:rPr>
                <w:rFonts w:hint="eastAsia" w:ascii="Times New Roman" w:hAnsi="Times New Roman" w:eastAsia="宋体" w:cs="Times New Roman"/>
                <w:color w:val="auto"/>
                <w:sz w:val="21"/>
                <w:szCs w:val="21"/>
                <w:highlight w:val="none"/>
                <w:u w:val="none" w:color="auto"/>
                <w:lang w:val="en-US" w:eastAsia="zh-CN" w:bidi="ar"/>
              </w:rPr>
              <w:t>t/a</w:t>
            </w:r>
          </w:p>
        </w:tc>
        <w:tc>
          <w:tcPr>
            <w:tcW w:w="1657"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u w:val="none" w:color="auto"/>
                <w:lang w:val="en-US" w:eastAsia="zh-CN" w:bidi="ar"/>
              </w:rPr>
            </w:pPr>
          </w:p>
        </w:tc>
        <w:tc>
          <w:tcPr>
            <w:tcW w:w="1560" w:type="dxa"/>
            <w:noWrap w:val="0"/>
            <w:vAlign w:val="center"/>
          </w:tcPr>
          <w:p>
            <w:pPr>
              <w:keepNext w:val="0"/>
              <w:keepLines w:val="0"/>
              <w:suppressLineNumbers w:val="0"/>
              <w:topLinePunct/>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sz w:val="21"/>
                <w:szCs w:val="21"/>
                <w:highlight w:val="none"/>
                <w:u w:val="none" w:color="auto"/>
                <w:lang w:val="en-US" w:eastAsia="zh-CN" w:bidi="ar"/>
              </w:rPr>
            </w:pPr>
            <w:r>
              <w:rPr>
                <w:rFonts w:hint="eastAsia" w:cs="Times New Roman"/>
                <w:color w:val="auto"/>
                <w:sz w:val="21"/>
                <w:szCs w:val="21"/>
                <w:highlight w:val="none"/>
                <w:u w:val="none" w:color="auto"/>
                <w:lang w:val="en-US" w:eastAsia="zh-CN" w:bidi="ar"/>
              </w:rPr>
              <w:t>2</w:t>
            </w:r>
            <w:r>
              <w:rPr>
                <w:rFonts w:hint="eastAsia" w:ascii="Times New Roman" w:hAnsi="Times New Roman" w:eastAsia="宋体" w:cs="Times New Roman"/>
                <w:color w:val="auto"/>
                <w:sz w:val="21"/>
                <w:szCs w:val="21"/>
                <w:highlight w:val="none"/>
                <w:u w:val="none" w:color="auto"/>
                <w:lang w:val="en-US" w:eastAsia="zh-CN" w:bidi="ar"/>
              </w:rPr>
              <w:t>t/a</w:t>
            </w:r>
          </w:p>
        </w:tc>
        <w:tc>
          <w:tcPr>
            <w:tcW w:w="1329" w:type="dxa"/>
            <w:noWrap w:val="0"/>
            <w:vAlign w:val="center"/>
          </w:tcPr>
          <w:p>
            <w:pPr>
              <w:keepNext w:val="0"/>
              <w:keepLines w:val="0"/>
              <w:suppressLineNumbers w:val="0"/>
              <w:topLinePunct/>
              <w:adjustRightInd w:val="0"/>
              <w:snapToGrid w:val="0"/>
              <w:spacing w:before="0" w:beforeAutospacing="0" w:after="0" w:afterAutospacing="0"/>
              <w:ind w:left="0" w:leftChars="0" w:right="0" w:rightChars="0"/>
              <w:jc w:val="center"/>
              <w:rPr>
                <w:rFonts w:hint="eastAsia" w:ascii="Times New Roman" w:hAnsi="Times New Roman" w:eastAsia="宋体" w:cs="Times New Roman"/>
                <w:bCs/>
                <w:color w:val="auto"/>
                <w:kern w:val="0"/>
                <w:sz w:val="21"/>
                <w:szCs w:val="21"/>
                <w:highlight w:val="none"/>
                <w:u w:val="none" w:color="auto"/>
                <w:lang w:val="en-US" w:eastAsia="zh-CN" w:bidi="ar"/>
              </w:rPr>
            </w:pPr>
            <w:r>
              <w:rPr>
                <w:rFonts w:hint="eastAsia" w:cs="Times New Roman"/>
                <w:color w:val="auto"/>
                <w:sz w:val="21"/>
                <w:szCs w:val="21"/>
                <w:highlight w:val="none"/>
                <w:u w:val="none" w:color="auto"/>
                <w:lang w:val="en-US" w:eastAsia="zh-CN" w:bidi="ar"/>
              </w:rPr>
              <w:t>+2</w:t>
            </w:r>
            <w:r>
              <w:rPr>
                <w:rFonts w:hint="eastAsia" w:ascii="Times New Roman" w:hAnsi="Times New Roman" w:eastAsia="宋体" w:cs="Times New Roman"/>
                <w:color w:val="auto"/>
                <w:sz w:val="21"/>
                <w:szCs w:val="21"/>
                <w:highlight w:val="none"/>
                <w:u w:val="none" w:color="auto"/>
                <w:lang w:val="en-US" w:eastAsia="zh-CN" w:bidi="ar"/>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588" w:type="dxa"/>
            <w:vMerge w:val="restart"/>
            <w:tcBorders>
              <w:top w:val="single" w:color="000000" w:sz="4" w:space="0"/>
              <w:left w:val="single" w:color="000000" w:sz="4" w:space="0"/>
              <w:bottom w:val="single" w:color="000000" w:sz="4" w:space="0"/>
              <w:right w:val="single" w:color="000000" w:sz="4" w:space="0"/>
              <w:tl2br w:val="nil"/>
            </w:tcBorders>
            <w:shd w:val="clear" w:color="auto" w:fill="FFFFFF"/>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none" w:color="auto"/>
                <w:lang w:val="en-US" w:eastAsia="zh-CN" w:bidi="ar"/>
              </w:rPr>
            </w:pPr>
            <w:r>
              <w:rPr>
                <w:rFonts w:hint="eastAsia" w:ascii="Times New Roman" w:hAnsi="Times New Roman" w:eastAsia="宋体" w:cs="Times New Roman"/>
                <w:color w:val="auto"/>
                <w:sz w:val="21"/>
                <w:szCs w:val="21"/>
                <w:highlight w:val="none"/>
                <w:u w:val="none" w:color="auto"/>
                <w:lang w:val="en-US" w:eastAsia="zh-CN" w:bidi="ar"/>
              </w:rPr>
              <w:t>固体废物</w:t>
            </w:r>
          </w:p>
        </w:tc>
        <w:tc>
          <w:tcPr>
            <w:tcW w:w="1721"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pStyle w:val="31"/>
              <w:keepNext w:val="0"/>
              <w:keepLines w:val="0"/>
              <w:widowControl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bidi="ar"/>
              </w:rPr>
            </w:pPr>
            <w:r>
              <w:rPr>
                <w:rFonts w:hint="default" w:ascii="Times New Roman" w:hAnsi="Times New Roman" w:eastAsia="宋体" w:cs="Times New Roman"/>
                <w:color w:val="auto"/>
                <w:sz w:val="21"/>
                <w:szCs w:val="21"/>
                <w:u w:val="none" w:color="auto"/>
                <w:lang w:val="en-US" w:eastAsia="zh-CN"/>
              </w:rPr>
              <w:t>废抹布</w:t>
            </w:r>
          </w:p>
        </w:tc>
        <w:tc>
          <w:tcPr>
            <w:tcW w:w="13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276"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none" w:color="auto"/>
                <w:lang w:val="en-US" w:eastAsia="zh-CN" w:bidi="ar"/>
              </w:rPr>
            </w:pPr>
          </w:p>
        </w:tc>
        <w:tc>
          <w:tcPr>
            <w:tcW w:w="14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none" w:color="auto"/>
                <w:lang w:val="en-US" w:eastAsia="zh-CN" w:bidi="ar"/>
              </w:rPr>
            </w:pPr>
          </w:p>
        </w:tc>
        <w:tc>
          <w:tcPr>
            <w:tcW w:w="181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highlight w:val="none"/>
                <w:u w:val="none" w:color="auto"/>
                <w:lang w:val="en-US" w:eastAsia="zh-CN" w:bidi="ar"/>
              </w:rPr>
            </w:pPr>
            <w:r>
              <w:rPr>
                <w:rFonts w:hint="eastAsia" w:ascii="Times New Roman" w:hAnsi="Times New Roman" w:eastAsia="宋体" w:cs="Times New Roman"/>
                <w:color w:val="auto"/>
                <w:sz w:val="21"/>
                <w:szCs w:val="21"/>
                <w:highlight w:val="none"/>
                <w:u w:val="none" w:color="auto"/>
                <w:lang w:val="en-US" w:eastAsia="zh-CN" w:bidi="ar"/>
              </w:rPr>
              <w:t>0.02t/a</w:t>
            </w:r>
          </w:p>
        </w:tc>
        <w:tc>
          <w:tcPr>
            <w:tcW w:w="165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56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highlight w:val="none"/>
                <w:u w:val="none" w:color="auto"/>
                <w:lang w:val="en-US" w:eastAsia="zh-CN" w:bidi="ar"/>
              </w:rPr>
            </w:pPr>
            <w:r>
              <w:rPr>
                <w:rFonts w:hint="eastAsia" w:ascii="Times New Roman" w:hAnsi="Times New Roman" w:eastAsia="宋体" w:cs="Times New Roman"/>
                <w:color w:val="auto"/>
                <w:sz w:val="21"/>
                <w:szCs w:val="21"/>
                <w:highlight w:val="none"/>
                <w:u w:val="none" w:color="auto"/>
                <w:lang w:val="en-US" w:eastAsia="zh-CN" w:bidi="ar"/>
              </w:rPr>
              <w:t>0.02t/a</w:t>
            </w:r>
          </w:p>
        </w:tc>
        <w:tc>
          <w:tcPr>
            <w:tcW w:w="1329"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color w:val="auto"/>
                <w:sz w:val="21"/>
                <w:szCs w:val="21"/>
                <w:highlight w:val="none"/>
                <w:u w:val="none" w:color="auto"/>
                <w:lang w:val="en-US" w:eastAsia="zh-CN" w:bidi="ar"/>
              </w:rPr>
            </w:pPr>
            <w:r>
              <w:rPr>
                <w:rFonts w:hint="eastAsia" w:ascii="Times New Roman" w:hAnsi="Times New Roman" w:eastAsia="宋体" w:cs="Times New Roman"/>
                <w:color w:val="auto"/>
                <w:sz w:val="21"/>
                <w:szCs w:val="21"/>
                <w:highlight w:val="none"/>
                <w:u w:val="none" w:color="auto"/>
                <w:lang w:val="en-US" w:eastAsia="zh-CN" w:bidi="ar"/>
              </w:rPr>
              <w:t>+0.02t/a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588"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none" w:color="auto"/>
                <w:lang w:val="en-US" w:eastAsia="zh-CN" w:bidi="ar"/>
              </w:rPr>
            </w:pPr>
          </w:p>
        </w:tc>
        <w:tc>
          <w:tcPr>
            <w:tcW w:w="1721"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pStyle w:val="31"/>
              <w:keepNext w:val="0"/>
              <w:keepLines w:val="0"/>
              <w:widowControl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u w:val="none" w:color="auto"/>
                <w:lang w:val="en-US" w:eastAsia="zh-CN" w:bidi="ar"/>
              </w:rPr>
            </w:pPr>
            <w:r>
              <w:rPr>
                <w:rFonts w:hint="default" w:ascii="Times New Roman" w:hAnsi="Times New Roman" w:eastAsia="宋体" w:cs="Times New Roman"/>
                <w:color w:val="auto"/>
                <w:sz w:val="21"/>
                <w:szCs w:val="21"/>
                <w:u w:val="none" w:color="auto"/>
                <w:lang w:val="en-US" w:eastAsia="zh-CN" w:bidi="ar"/>
              </w:rPr>
              <w:t>废机油</w:t>
            </w:r>
          </w:p>
        </w:tc>
        <w:tc>
          <w:tcPr>
            <w:tcW w:w="13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276"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45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81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highlight w:val="none"/>
                <w:u w:val="none" w:color="auto"/>
                <w:lang w:val="en-US" w:eastAsia="zh-CN" w:bidi="ar"/>
              </w:rPr>
            </w:pPr>
            <w:r>
              <w:rPr>
                <w:rFonts w:hint="eastAsia" w:ascii="Times New Roman" w:hAnsi="Times New Roman" w:eastAsia="宋体" w:cs="Times New Roman"/>
                <w:color w:val="auto"/>
                <w:sz w:val="21"/>
                <w:szCs w:val="21"/>
                <w:highlight w:val="none"/>
                <w:u w:val="none" w:color="auto"/>
                <w:lang w:val="en-US" w:eastAsia="zh-CN" w:bidi="ar"/>
              </w:rPr>
              <w:t>0.01t/a</w:t>
            </w:r>
          </w:p>
        </w:tc>
        <w:tc>
          <w:tcPr>
            <w:tcW w:w="165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pStyle w:val="31"/>
              <w:keepNext w:val="0"/>
              <w:keepLines w:val="0"/>
              <w:widowControl w:val="0"/>
              <w:suppressLineNumbers w:val="0"/>
              <w:wordWrap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u w:val="none" w:color="auto"/>
                <w:lang w:val="en-US" w:eastAsia="zh-CN" w:bidi="ar"/>
              </w:rPr>
            </w:pPr>
          </w:p>
        </w:tc>
        <w:tc>
          <w:tcPr>
            <w:tcW w:w="156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highlight w:val="none"/>
                <w:u w:val="none" w:color="auto"/>
                <w:lang w:val="en-US" w:eastAsia="zh-CN" w:bidi="ar"/>
              </w:rPr>
            </w:pPr>
            <w:r>
              <w:rPr>
                <w:rFonts w:hint="eastAsia" w:ascii="Times New Roman" w:hAnsi="Times New Roman" w:eastAsia="宋体" w:cs="Times New Roman"/>
                <w:color w:val="auto"/>
                <w:sz w:val="21"/>
                <w:szCs w:val="21"/>
                <w:highlight w:val="none"/>
                <w:u w:val="none" w:color="auto"/>
                <w:lang w:val="en-US" w:eastAsia="zh-CN" w:bidi="ar"/>
              </w:rPr>
              <w:t>0.01t/a</w:t>
            </w:r>
          </w:p>
        </w:tc>
        <w:tc>
          <w:tcPr>
            <w:tcW w:w="1329"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pStyle w:val="31"/>
              <w:keepNext w:val="0"/>
              <w:keepLines w:val="0"/>
              <w:widowControl w:val="0"/>
              <w:suppressLineNumbers w:val="0"/>
              <w:wordWrap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highlight w:val="none"/>
                <w:u w:val="none" w:color="auto"/>
                <w:lang w:val="en-US" w:eastAsia="zh-CN" w:bidi="ar"/>
              </w:rPr>
            </w:pPr>
            <w:r>
              <w:rPr>
                <w:rFonts w:hint="eastAsia" w:ascii="Times New Roman" w:hAnsi="Times New Roman" w:eastAsia="宋体" w:cs="Times New Roman"/>
                <w:color w:val="auto"/>
                <w:sz w:val="21"/>
                <w:szCs w:val="21"/>
                <w:highlight w:val="none"/>
                <w:u w:val="none" w:color="auto"/>
                <w:lang w:val="en-US" w:eastAsia="zh-CN" w:bidi="ar"/>
              </w:rPr>
              <w:t>+0.01t/a</w:t>
            </w:r>
          </w:p>
        </w:tc>
      </w:tr>
    </w:tbl>
    <w:p>
      <w:pPr>
        <w:spacing w:line="360" w:lineRule="auto"/>
        <w:rPr>
          <w:rFonts w:hint="default" w:ascii="Times New Roman" w:hAnsi="Times New Roman" w:cs="Times New Roman"/>
          <w:snapToGrid w:val="0"/>
          <w:color w:val="auto"/>
          <w:spacing w:val="-6"/>
          <w:kern w:val="21"/>
          <w:szCs w:val="21"/>
          <w:highlight w:val="none"/>
          <w:u w:val="none" w:color="auto"/>
        </w:rPr>
        <w:sectPr>
          <w:pgSz w:w="16838" w:h="11906" w:orient="landscape"/>
          <w:pgMar w:top="1531" w:right="1701" w:bottom="1531" w:left="1701" w:header="851" w:footer="850" w:gutter="0"/>
          <w:pgBorders>
            <w:top w:val="none" w:sz="0" w:space="0"/>
            <w:left w:val="none" w:sz="0" w:space="0"/>
            <w:bottom w:val="none" w:sz="0" w:space="0"/>
            <w:right w:val="none" w:sz="0" w:space="0"/>
          </w:pgBorders>
          <w:pgNumType w:fmt="numberInDash"/>
          <w:cols w:space="720" w:num="1"/>
          <w:docGrid w:linePitch="312" w:charSpace="0"/>
        </w:sectPr>
      </w:pPr>
      <w:r>
        <w:rPr>
          <w:rFonts w:hint="default" w:ascii="Times New Roman" w:hAnsi="Times New Roman" w:cs="Times New Roman"/>
          <w:snapToGrid w:val="0"/>
          <w:color w:val="auto"/>
          <w:kern w:val="21"/>
          <w:szCs w:val="21"/>
          <w:highlight w:val="none"/>
          <w:u w:val="none" w:color="auto"/>
        </w:rPr>
        <w:t>注：</w:t>
      </w:r>
      <w:r>
        <w:rPr>
          <w:rFonts w:hint="default" w:ascii="Times New Roman" w:hAnsi="Times New Roman" w:cs="Times New Roman"/>
          <w:snapToGrid w:val="0"/>
          <w:color w:val="auto"/>
          <w:spacing w:val="-16"/>
          <w:kern w:val="21"/>
          <w:szCs w:val="21"/>
          <w:highlight w:val="none"/>
          <w:u w:val="none" w:color="auto"/>
        </w:rPr>
        <w:fldChar w:fldCharType="begin"/>
      </w:r>
      <w:r>
        <w:rPr>
          <w:rFonts w:hint="default" w:ascii="Times New Roman" w:hAnsi="Times New Roman" w:cs="Times New Roman"/>
          <w:snapToGrid w:val="0"/>
          <w:color w:val="auto"/>
          <w:spacing w:val="-16"/>
          <w:kern w:val="21"/>
          <w:szCs w:val="21"/>
          <w:highlight w:val="none"/>
          <w:u w:val="none" w:color="auto"/>
        </w:rPr>
        <w:instrText xml:space="preserve"> = 6 \* GB3 \* MERGEFORMAT </w:instrText>
      </w:r>
      <w:r>
        <w:rPr>
          <w:rFonts w:hint="default" w:ascii="Times New Roman" w:hAnsi="Times New Roman" w:cs="Times New Roman"/>
          <w:snapToGrid w:val="0"/>
          <w:color w:val="auto"/>
          <w:spacing w:val="-16"/>
          <w:kern w:val="21"/>
          <w:szCs w:val="21"/>
          <w:highlight w:val="none"/>
          <w:u w:val="none" w:color="auto"/>
        </w:rPr>
        <w:fldChar w:fldCharType="separate"/>
      </w:r>
      <w:r>
        <w:rPr>
          <w:rFonts w:hint="default" w:ascii="Times New Roman" w:hAnsi="Times New Roman" w:cs="Times New Roman"/>
          <w:color w:val="auto"/>
          <w:szCs w:val="21"/>
          <w:highlight w:val="none"/>
          <w:u w:val="none" w:color="auto"/>
        </w:rPr>
        <w:t>⑥</w:t>
      </w:r>
      <w:r>
        <w:rPr>
          <w:rFonts w:hint="default" w:ascii="Times New Roman" w:hAnsi="Times New Roman" w:cs="Times New Roman"/>
          <w:snapToGrid w:val="0"/>
          <w:color w:val="auto"/>
          <w:spacing w:val="-16"/>
          <w:kern w:val="21"/>
          <w:szCs w:val="21"/>
          <w:highlight w:val="none"/>
          <w:u w:val="none" w:color="auto"/>
        </w:rPr>
        <w:fldChar w:fldCharType="end"/>
      </w:r>
      <w:r>
        <w:rPr>
          <w:rFonts w:hint="default" w:ascii="Times New Roman" w:hAnsi="Times New Roman" w:cs="Times New Roman"/>
          <w:snapToGrid w:val="0"/>
          <w:color w:val="auto"/>
          <w:spacing w:val="-16"/>
          <w:kern w:val="21"/>
          <w:szCs w:val="21"/>
          <w:highlight w:val="none"/>
          <w:u w:val="none" w:color="auto"/>
        </w:rPr>
        <w:t>=</w:t>
      </w:r>
      <w:r>
        <w:rPr>
          <w:rFonts w:hint="default" w:ascii="Times New Roman" w:hAnsi="Times New Roman" w:cs="Times New Roman"/>
          <w:snapToGrid w:val="0"/>
          <w:color w:val="auto"/>
          <w:spacing w:val="-6"/>
          <w:kern w:val="21"/>
          <w:szCs w:val="21"/>
          <w:highlight w:val="none"/>
          <w:u w:val="none" w:color="auto"/>
        </w:rPr>
        <w:fldChar w:fldCharType="begin"/>
      </w:r>
      <w:r>
        <w:rPr>
          <w:rFonts w:hint="default" w:ascii="Times New Roman" w:hAnsi="Times New Roman" w:cs="Times New Roman"/>
          <w:snapToGrid w:val="0"/>
          <w:color w:val="auto"/>
          <w:spacing w:val="-6"/>
          <w:kern w:val="21"/>
          <w:szCs w:val="21"/>
          <w:highlight w:val="none"/>
          <w:u w:val="none" w:color="auto"/>
        </w:rPr>
        <w:instrText xml:space="preserve"> = 1 \* GB3 \* MERGEFORMAT </w:instrText>
      </w:r>
      <w:r>
        <w:rPr>
          <w:rFonts w:hint="default" w:ascii="Times New Roman" w:hAnsi="Times New Roman" w:cs="Times New Roman"/>
          <w:snapToGrid w:val="0"/>
          <w:color w:val="auto"/>
          <w:spacing w:val="-6"/>
          <w:kern w:val="21"/>
          <w:szCs w:val="21"/>
          <w:highlight w:val="none"/>
          <w:u w:val="none" w:color="auto"/>
        </w:rPr>
        <w:fldChar w:fldCharType="separate"/>
      </w:r>
      <w:r>
        <w:rPr>
          <w:rFonts w:hint="default" w:ascii="Times New Roman" w:hAnsi="Times New Roman" w:cs="Times New Roman"/>
          <w:color w:val="auto"/>
          <w:szCs w:val="21"/>
          <w:highlight w:val="none"/>
          <w:u w:val="none" w:color="auto"/>
        </w:rPr>
        <w:t>①</w:t>
      </w:r>
      <w:r>
        <w:rPr>
          <w:rFonts w:hint="default" w:ascii="Times New Roman" w:hAnsi="Times New Roman" w:cs="Times New Roman"/>
          <w:snapToGrid w:val="0"/>
          <w:color w:val="auto"/>
          <w:spacing w:val="-6"/>
          <w:kern w:val="21"/>
          <w:szCs w:val="21"/>
          <w:highlight w:val="none"/>
          <w:u w:val="none" w:color="auto"/>
        </w:rPr>
        <w:fldChar w:fldCharType="end"/>
      </w:r>
      <w:r>
        <w:rPr>
          <w:rFonts w:hint="default" w:ascii="Times New Roman" w:hAnsi="Times New Roman" w:cs="Times New Roman"/>
          <w:snapToGrid w:val="0"/>
          <w:color w:val="auto"/>
          <w:spacing w:val="-6"/>
          <w:kern w:val="21"/>
          <w:szCs w:val="21"/>
          <w:highlight w:val="none"/>
          <w:u w:val="none" w:color="auto"/>
        </w:rPr>
        <w:t>+</w:t>
      </w:r>
      <w:r>
        <w:rPr>
          <w:rFonts w:hint="default" w:ascii="Times New Roman" w:hAnsi="Times New Roman" w:cs="Times New Roman"/>
          <w:snapToGrid w:val="0"/>
          <w:color w:val="auto"/>
          <w:spacing w:val="-6"/>
          <w:kern w:val="21"/>
          <w:szCs w:val="21"/>
          <w:highlight w:val="none"/>
          <w:u w:val="none" w:color="auto"/>
        </w:rPr>
        <w:fldChar w:fldCharType="begin"/>
      </w:r>
      <w:r>
        <w:rPr>
          <w:rFonts w:hint="default" w:ascii="Times New Roman" w:hAnsi="Times New Roman" w:cs="Times New Roman"/>
          <w:snapToGrid w:val="0"/>
          <w:color w:val="auto"/>
          <w:spacing w:val="-6"/>
          <w:kern w:val="21"/>
          <w:szCs w:val="21"/>
          <w:highlight w:val="none"/>
          <w:u w:val="none" w:color="auto"/>
        </w:rPr>
        <w:instrText xml:space="preserve"> = 3 \* GB3 \* MERGEFORMAT </w:instrText>
      </w:r>
      <w:r>
        <w:rPr>
          <w:rFonts w:hint="default" w:ascii="Times New Roman" w:hAnsi="Times New Roman" w:cs="Times New Roman"/>
          <w:snapToGrid w:val="0"/>
          <w:color w:val="auto"/>
          <w:spacing w:val="-6"/>
          <w:kern w:val="21"/>
          <w:szCs w:val="21"/>
          <w:highlight w:val="none"/>
          <w:u w:val="none" w:color="auto"/>
        </w:rPr>
        <w:fldChar w:fldCharType="separate"/>
      </w:r>
      <w:r>
        <w:rPr>
          <w:rFonts w:hint="default" w:ascii="Times New Roman" w:hAnsi="Times New Roman" w:cs="Times New Roman"/>
          <w:color w:val="auto"/>
          <w:szCs w:val="21"/>
          <w:highlight w:val="none"/>
          <w:u w:val="none" w:color="auto"/>
        </w:rPr>
        <w:t>③</w:t>
      </w:r>
      <w:r>
        <w:rPr>
          <w:rFonts w:hint="default" w:ascii="Times New Roman" w:hAnsi="Times New Roman" w:cs="Times New Roman"/>
          <w:snapToGrid w:val="0"/>
          <w:color w:val="auto"/>
          <w:spacing w:val="-6"/>
          <w:kern w:val="21"/>
          <w:szCs w:val="21"/>
          <w:highlight w:val="none"/>
          <w:u w:val="none" w:color="auto"/>
        </w:rPr>
        <w:fldChar w:fldCharType="end"/>
      </w:r>
      <w:r>
        <w:rPr>
          <w:rFonts w:hint="default" w:ascii="Times New Roman" w:hAnsi="Times New Roman" w:cs="Times New Roman"/>
          <w:snapToGrid w:val="0"/>
          <w:color w:val="auto"/>
          <w:spacing w:val="-6"/>
          <w:kern w:val="21"/>
          <w:szCs w:val="21"/>
          <w:highlight w:val="none"/>
          <w:u w:val="none" w:color="auto"/>
        </w:rPr>
        <w:t>+</w:t>
      </w:r>
      <w:r>
        <w:rPr>
          <w:rFonts w:hint="default" w:ascii="Times New Roman" w:hAnsi="Times New Roman" w:cs="Times New Roman"/>
          <w:snapToGrid w:val="0"/>
          <w:color w:val="auto"/>
          <w:spacing w:val="-6"/>
          <w:kern w:val="21"/>
          <w:szCs w:val="21"/>
          <w:highlight w:val="none"/>
          <w:u w:val="none" w:color="auto"/>
        </w:rPr>
        <w:fldChar w:fldCharType="begin"/>
      </w:r>
      <w:r>
        <w:rPr>
          <w:rFonts w:hint="default" w:ascii="Times New Roman" w:hAnsi="Times New Roman" w:cs="Times New Roman"/>
          <w:snapToGrid w:val="0"/>
          <w:color w:val="auto"/>
          <w:spacing w:val="-6"/>
          <w:kern w:val="21"/>
          <w:szCs w:val="21"/>
          <w:highlight w:val="none"/>
          <w:u w:val="none" w:color="auto"/>
        </w:rPr>
        <w:instrText xml:space="preserve"> = 4 \* GB3 \* MERGEFORMAT </w:instrText>
      </w:r>
      <w:r>
        <w:rPr>
          <w:rFonts w:hint="default" w:ascii="Times New Roman" w:hAnsi="Times New Roman" w:cs="Times New Roman"/>
          <w:snapToGrid w:val="0"/>
          <w:color w:val="auto"/>
          <w:spacing w:val="-6"/>
          <w:kern w:val="21"/>
          <w:szCs w:val="21"/>
          <w:highlight w:val="none"/>
          <w:u w:val="none" w:color="auto"/>
        </w:rPr>
        <w:fldChar w:fldCharType="separate"/>
      </w:r>
      <w:r>
        <w:rPr>
          <w:rFonts w:hint="default" w:ascii="Times New Roman" w:hAnsi="Times New Roman" w:cs="Times New Roman"/>
          <w:color w:val="auto"/>
          <w:szCs w:val="21"/>
          <w:highlight w:val="none"/>
          <w:u w:val="none" w:color="auto"/>
        </w:rPr>
        <w:t>④</w:t>
      </w:r>
      <w:r>
        <w:rPr>
          <w:rFonts w:hint="default" w:ascii="Times New Roman" w:hAnsi="Times New Roman" w:cs="Times New Roman"/>
          <w:snapToGrid w:val="0"/>
          <w:color w:val="auto"/>
          <w:spacing w:val="-6"/>
          <w:kern w:val="21"/>
          <w:szCs w:val="21"/>
          <w:highlight w:val="none"/>
          <w:u w:val="none" w:color="auto"/>
        </w:rPr>
        <w:fldChar w:fldCharType="end"/>
      </w:r>
      <w:r>
        <w:rPr>
          <w:rFonts w:hint="default" w:ascii="Times New Roman" w:hAnsi="Times New Roman" w:cs="Times New Roman"/>
          <w:snapToGrid w:val="0"/>
          <w:color w:val="auto"/>
          <w:spacing w:val="-6"/>
          <w:kern w:val="21"/>
          <w:szCs w:val="21"/>
          <w:highlight w:val="none"/>
          <w:u w:val="none" w:color="auto"/>
        </w:rPr>
        <w:t>-</w:t>
      </w:r>
      <w:r>
        <w:rPr>
          <w:rFonts w:hint="default" w:ascii="Times New Roman" w:hAnsi="Times New Roman" w:cs="Times New Roman"/>
          <w:snapToGrid w:val="0"/>
          <w:color w:val="auto"/>
          <w:spacing w:val="-16"/>
          <w:kern w:val="21"/>
          <w:szCs w:val="21"/>
          <w:highlight w:val="none"/>
          <w:u w:val="none" w:color="auto"/>
        </w:rPr>
        <w:fldChar w:fldCharType="begin"/>
      </w:r>
      <w:r>
        <w:rPr>
          <w:rFonts w:hint="default" w:ascii="Times New Roman" w:hAnsi="Times New Roman" w:cs="Times New Roman"/>
          <w:snapToGrid w:val="0"/>
          <w:color w:val="auto"/>
          <w:spacing w:val="-16"/>
          <w:kern w:val="21"/>
          <w:szCs w:val="21"/>
          <w:highlight w:val="none"/>
          <w:u w:val="none" w:color="auto"/>
        </w:rPr>
        <w:instrText xml:space="preserve"> = 5 \* GB3 \* MERGEFORMAT </w:instrText>
      </w:r>
      <w:r>
        <w:rPr>
          <w:rFonts w:hint="default" w:ascii="Times New Roman" w:hAnsi="Times New Roman" w:cs="Times New Roman"/>
          <w:snapToGrid w:val="0"/>
          <w:color w:val="auto"/>
          <w:spacing w:val="-16"/>
          <w:kern w:val="21"/>
          <w:szCs w:val="21"/>
          <w:highlight w:val="none"/>
          <w:u w:val="none" w:color="auto"/>
        </w:rPr>
        <w:fldChar w:fldCharType="separate"/>
      </w:r>
      <w:r>
        <w:rPr>
          <w:rFonts w:hint="default" w:ascii="Times New Roman" w:hAnsi="Times New Roman" w:cs="Times New Roman"/>
          <w:color w:val="auto"/>
          <w:szCs w:val="21"/>
          <w:highlight w:val="none"/>
          <w:u w:val="none" w:color="auto"/>
        </w:rPr>
        <w:t>⑤</w:t>
      </w:r>
      <w:r>
        <w:rPr>
          <w:rFonts w:hint="default" w:ascii="Times New Roman" w:hAnsi="Times New Roman" w:cs="Times New Roman"/>
          <w:snapToGrid w:val="0"/>
          <w:color w:val="auto"/>
          <w:spacing w:val="-16"/>
          <w:kern w:val="21"/>
          <w:szCs w:val="21"/>
          <w:highlight w:val="none"/>
          <w:u w:val="none" w:color="auto"/>
        </w:rPr>
        <w:fldChar w:fldCharType="end"/>
      </w:r>
      <w:r>
        <w:rPr>
          <w:rFonts w:hint="default" w:ascii="Times New Roman" w:hAnsi="Times New Roman" w:cs="Times New Roman"/>
          <w:snapToGrid w:val="0"/>
          <w:color w:val="auto"/>
          <w:spacing w:val="-16"/>
          <w:kern w:val="21"/>
          <w:szCs w:val="21"/>
          <w:highlight w:val="none"/>
          <w:u w:val="none" w:color="auto"/>
        </w:rPr>
        <w:t>；</w:t>
      </w:r>
      <w:r>
        <w:rPr>
          <w:rFonts w:hint="default" w:ascii="Times New Roman" w:hAnsi="Times New Roman" w:cs="Times New Roman"/>
          <w:snapToGrid w:val="0"/>
          <w:color w:val="auto"/>
          <w:spacing w:val="-6"/>
          <w:kern w:val="21"/>
          <w:szCs w:val="21"/>
          <w:highlight w:val="none"/>
          <w:u w:val="none" w:color="auto"/>
        </w:rPr>
        <w:fldChar w:fldCharType="begin"/>
      </w:r>
      <w:r>
        <w:rPr>
          <w:rFonts w:hint="default" w:ascii="Times New Roman" w:hAnsi="Times New Roman" w:cs="Times New Roman"/>
          <w:snapToGrid w:val="0"/>
          <w:color w:val="auto"/>
          <w:spacing w:val="-6"/>
          <w:kern w:val="21"/>
          <w:szCs w:val="21"/>
          <w:highlight w:val="none"/>
          <w:u w:val="none" w:color="auto"/>
        </w:rPr>
        <w:instrText xml:space="preserve"> = 7 \* GB3 \* MERGEFORMAT </w:instrText>
      </w:r>
      <w:r>
        <w:rPr>
          <w:rFonts w:hint="default" w:ascii="Times New Roman" w:hAnsi="Times New Roman" w:cs="Times New Roman"/>
          <w:snapToGrid w:val="0"/>
          <w:color w:val="auto"/>
          <w:spacing w:val="-6"/>
          <w:kern w:val="21"/>
          <w:szCs w:val="21"/>
          <w:highlight w:val="none"/>
          <w:u w:val="none" w:color="auto"/>
        </w:rPr>
        <w:fldChar w:fldCharType="separate"/>
      </w:r>
      <w:r>
        <w:rPr>
          <w:rFonts w:hint="default" w:ascii="Times New Roman" w:hAnsi="Times New Roman" w:cs="Times New Roman"/>
          <w:color w:val="auto"/>
          <w:szCs w:val="21"/>
          <w:highlight w:val="none"/>
          <w:u w:val="none" w:color="auto"/>
        </w:rPr>
        <w:t>⑦</w:t>
      </w:r>
      <w:r>
        <w:rPr>
          <w:rFonts w:hint="default" w:ascii="Times New Roman" w:hAnsi="Times New Roman" w:cs="Times New Roman"/>
          <w:snapToGrid w:val="0"/>
          <w:color w:val="auto"/>
          <w:spacing w:val="-6"/>
          <w:kern w:val="21"/>
          <w:szCs w:val="21"/>
          <w:highlight w:val="none"/>
          <w:u w:val="none" w:color="auto"/>
        </w:rPr>
        <w:fldChar w:fldCharType="end"/>
      </w:r>
      <w:r>
        <w:rPr>
          <w:rFonts w:hint="default" w:ascii="Times New Roman" w:hAnsi="Times New Roman" w:cs="Times New Roman"/>
          <w:snapToGrid w:val="0"/>
          <w:color w:val="auto"/>
          <w:spacing w:val="-6"/>
          <w:kern w:val="21"/>
          <w:szCs w:val="21"/>
          <w:highlight w:val="none"/>
          <w:u w:val="none" w:color="auto"/>
        </w:rPr>
        <w:t>=</w:t>
      </w:r>
      <w:r>
        <w:rPr>
          <w:rFonts w:hint="default" w:ascii="Times New Roman" w:hAnsi="Times New Roman" w:cs="Times New Roman"/>
          <w:snapToGrid w:val="0"/>
          <w:color w:val="auto"/>
          <w:spacing w:val="-16"/>
          <w:kern w:val="21"/>
          <w:szCs w:val="21"/>
          <w:highlight w:val="none"/>
          <w:u w:val="none" w:color="auto"/>
        </w:rPr>
        <w:fldChar w:fldCharType="begin"/>
      </w:r>
      <w:r>
        <w:rPr>
          <w:rFonts w:hint="default" w:ascii="Times New Roman" w:hAnsi="Times New Roman" w:cs="Times New Roman"/>
          <w:snapToGrid w:val="0"/>
          <w:color w:val="auto"/>
          <w:spacing w:val="-16"/>
          <w:kern w:val="21"/>
          <w:szCs w:val="21"/>
          <w:highlight w:val="none"/>
          <w:u w:val="none" w:color="auto"/>
        </w:rPr>
        <w:instrText xml:space="preserve"> = 6 \* GB3 \* MERGEFORMAT </w:instrText>
      </w:r>
      <w:r>
        <w:rPr>
          <w:rFonts w:hint="default" w:ascii="Times New Roman" w:hAnsi="Times New Roman" w:cs="Times New Roman"/>
          <w:snapToGrid w:val="0"/>
          <w:color w:val="auto"/>
          <w:spacing w:val="-16"/>
          <w:kern w:val="21"/>
          <w:szCs w:val="21"/>
          <w:highlight w:val="none"/>
          <w:u w:val="none" w:color="auto"/>
        </w:rPr>
        <w:fldChar w:fldCharType="separate"/>
      </w:r>
      <w:r>
        <w:rPr>
          <w:rFonts w:hint="default" w:ascii="Times New Roman" w:hAnsi="Times New Roman" w:cs="Times New Roman"/>
          <w:color w:val="auto"/>
          <w:szCs w:val="21"/>
          <w:highlight w:val="none"/>
          <w:u w:val="none" w:color="auto"/>
        </w:rPr>
        <w:t>⑥</w:t>
      </w:r>
      <w:r>
        <w:rPr>
          <w:rFonts w:hint="default" w:ascii="Times New Roman" w:hAnsi="Times New Roman" w:cs="Times New Roman"/>
          <w:snapToGrid w:val="0"/>
          <w:color w:val="auto"/>
          <w:spacing w:val="-16"/>
          <w:kern w:val="21"/>
          <w:szCs w:val="21"/>
          <w:highlight w:val="none"/>
          <w:u w:val="none" w:color="auto"/>
        </w:rPr>
        <w:fldChar w:fldCharType="end"/>
      </w:r>
      <w:r>
        <w:rPr>
          <w:rFonts w:hint="default" w:ascii="Times New Roman" w:hAnsi="Times New Roman" w:cs="Times New Roman"/>
          <w:snapToGrid w:val="0"/>
          <w:color w:val="auto"/>
          <w:spacing w:val="-16"/>
          <w:kern w:val="21"/>
          <w:szCs w:val="21"/>
          <w:highlight w:val="none"/>
          <w:u w:val="none" w:color="auto"/>
        </w:rPr>
        <w:t>-</w:t>
      </w:r>
      <w:r>
        <w:rPr>
          <w:rFonts w:hint="default" w:ascii="Times New Roman" w:hAnsi="Times New Roman" w:cs="Times New Roman"/>
          <w:snapToGrid w:val="0"/>
          <w:color w:val="auto"/>
          <w:spacing w:val="-6"/>
          <w:kern w:val="21"/>
          <w:szCs w:val="21"/>
          <w:highlight w:val="none"/>
          <w:u w:val="none" w:color="auto"/>
        </w:rPr>
        <w:fldChar w:fldCharType="begin"/>
      </w:r>
      <w:r>
        <w:rPr>
          <w:rFonts w:hint="default" w:ascii="Times New Roman" w:hAnsi="Times New Roman" w:cs="Times New Roman"/>
          <w:snapToGrid w:val="0"/>
          <w:color w:val="auto"/>
          <w:spacing w:val="-6"/>
          <w:kern w:val="21"/>
          <w:szCs w:val="21"/>
          <w:highlight w:val="none"/>
          <w:u w:val="none" w:color="auto"/>
        </w:rPr>
        <w:instrText xml:space="preserve"> = 1 \* GB3 \* MERGEFORMAT </w:instrText>
      </w:r>
      <w:r>
        <w:rPr>
          <w:rFonts w:hint="default" w:ascii="Times New Roman" w:hAnsi="Times New Roman" w:cs="Times New Roman"/>
          <w:snapToGrid w:val="0"/>
          <w:color w:val="auto"/>
          <w:spacing w:val="-6"/>
          <w:kern w:val="21"/>
          <w:szCs w:val="21"/>
          <w:highlight w:val="none"/>
          <w:u w:val="none" w:color="auto"/>
        </w:rPr>
        <w:fldChar w:fldCharType="separate"/>
      </w:r>
      <w:r>
        <w:rPr>
          <w:rFonts w:hint="default" w:ascii="Times New Roman" w:hAnsi="Times New Roman" w:cs="Times New Roman"/>
          <w:color w:val="auto"/>
          <w:szCs w:val="21"/>
          <w:highlight w:val="none"/>
          <w:u w:val="none" w:color="auto"/>
        </w:rPr>
        <w:t>①</w:t>
      </w:r>
      <w:r>
        <w:rPr>
          <w:rFonts w:hint="default" w:ascii="Times New Roman" w:hAnsi="Times New Roman" w:cs="Times New Roman"/>
          <w:snapToGrid w:val="0"/>
          <w:color w:val="auto"/>
          <w:spacing w:val="-6"/>
          <w:kern w:val="21"/>
          <w:szCs w:val="21"/>
          <w:highlight w:val="none"/>
          <w:u w:val="none" w:color="auto"/>
        </w:rPr>
        <w:fldChar w:fldCharType="end"/>
      </w:r>
    </w:p>
    <w:p>
      <w:pPr>
        <w:pStyle w:val="2"/>
        <w:numPr>
          <w:ilvl w:val="0"/>
          <w:numId w:val="0"/>
        </w:numPr>
        <w:bidi w:val="0"/>
        <w:ind w:leftChars="0" w:right="0" w:rightChars="0"/>
        <w:rPr>
          <w:rFonts w:hint="default"/>
          <w:sz w:val="24"/>
          <w:szCs w:val="24"/>
          <w:lang w:val="en-US" w:eastAsia="zh-CN"/>
        </w:rPr>
      </w:pPr>
      <w:r>
        <w:rPr>
          <w:rFonts w:hint="default"/>
          <w:sz w:val="24"/>
          <w:szCs w:val="24"/>
          <w:lang w:eastAsia="zh-CN"/>
        </w:rPr>
        <w:t>附件</w:t>
      </w:r>
      <w:r>
        <w:rPr>
          <w:rFonts w:hint="default"/>
          <w:sz w:val="24"/>
          <w:szCs w:val="24"/>
          <w:lang w:val="en-US" w:eastAsia="zh-CN"/>
        </w:rPr>
        <w:t xml:space="preserve">1 </w:t>
      </w:r>
      <w:r>
        <w:rPr>
          <w:rFonts w:hint="eastAsia"/>
          <w:sz w:val="24"/>
          <w:szCs w:val="24"/>
          <w:lang w:val="en-US" w:eastAsia="zh-CN"/>
        </w:rPr>
        <w:t>环评</w:t>
      </w:r>
      <w:r>
        <w:rPr>
          <w:rFonts w:hint="default"/>
          <w:sz w:val="24"/>
          <w:szCs w:val="24"/>
          <w:lang w:val="en-US" w:eastAsia="zh-CN"/>
        </w:rPr>
        <w:t>委托书</w:t>
      </w:r>
    </w:p>
    <w:p>
      <w:pPr>
        <w:keepNext/>
        <w:keepLines w:val="0"/>
        <w:pageBreakBefore w:val="0"/>
        <w:widowControl w:val="0"/>
        <w:numPr>
          <w:ilvl w:val="0"/>
          <w:numId w:val="0"/>
        </w:numPr>
        <w:kinsoku/>
        <w:wordWrap/>
        <w:overflowPunct w:val="0"/>
        <w:topLinePunct w:val="0"/>
        <w:autoSpaceDE/>
        <w:autoSpaceDN/>
        <w:bidi w:val="0"/>
        <w:adjustRightInd/>
        <w:snapToGrid w:val="0"/>
        <w:spacing w:line="260" w:lineRule="auto"/>
        <w:ind w:leftChars="0" w:right="0" w:rightChars="0"/>
        <w:textAlignment w:val="auto"/>
        <w:outlineLvl w:val="9"/>
        <w:rPr>
          <w:rFonts w:hint="default"/>
          <w:sz w:val="24"/>
          <w:szCs w:val="24"/>
          <w:lang w:val="en-US" w:eastAsia="zh-CN"/>
        </w:rPr>
      </w:pPr>
      <w:r>
        <w:rPr>
          <w:sz w:val="21"/>
        </w:rPr>
        <mc:AlternateContent>
          <mc:Choice Requires="wps">
            <w:drawing>
              <wp:anchor distT="0" distB="0" distL="114300" distR="114300" simplePos="0" relativeHeight="251709440" behindDoc="0" locked="0" layoutInCell="1" allowOverlap="1">
                <wp:simplePos x="0" y="0"/>
                <wp:positionH relativeFrom="column">
                  <wp:posOffset>3255645</wp:posOffset>
                </wp:positionH>
                <wp:positionV relativeFrom="paragraph">
                  <wp:posOffset>2603500</wp:posOffset>
                </wp:positionV>
                <wp:extent cx="597535" cy="146685"/>
                <wp:effectExtent l="12700" t="12700" r="14605" b="23495"/>
                <wp:wrapNone/>
                <wp:docPr id="51" name="矩形 51"/>
                <wp:cNvGraphicFramePr/>
                <a:graphic xmlns:a="http://schemas.openxmlformats.org/drawingml/2006/main">
                  <a:graphicData uri="http://schemas.microsoft.com/office/word/2010/wordprocessingShape">
                    <wps:wsp>
                      <wps:cNvSpPr/>
                      <wps:spPr>
                        <a:xfrm>
                          <a:off x="3712845" y="3502025"/>
                          <a:ext cx="597535" cy="146685"/>
                        </a:xfrm>
                        <a:prstGeom prst="rect">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6.35pt;margin-top:205pt;height:11.55pt;width:47.05pt;z-index:251709440;v-text-anchor:middle;mso-width-relative:page;mso-height-relative:page;" fillcolor="#FFFFFF [3212]" filled="t" stroked="t" coordsize="21600,21600" o:gfxdata="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F9BDObaAAAACwEAAA8AAAAAAAAAAQAgAAAAIgAAAGRycy9kb3ducmV2&#10;LnhtbFBLAQIUABQAAAAIAIdO4kBDJYgsbAIAAOoEAAAOAAAAAAAAAAEAIAAAACkBAABkcnMvZTJv&#10;RG9jLnhtbFBLBQYAAAAABgAGAFkBAAAHBgAAAAA=&#10;">
                <v:fill on="t" focussize="0,0"/>
                <v:stroke weight="2pt" color="#FFFFFF [3212]" joinstyle="round"/>
                <v:imagedata o:title=""/>
                <o:lock v:ext="edit" aspectratio="f"/>
              </v:rect>
            </w:pict>
          </mc:Fallback>
        </mc:AlternateContent>
      </w:r>
      <w:r>
        <w:drawing>
          <wp:inline distT="0" distB="0" distL="114300" distR="114300">
            <wp:extent cx="6300470" cy="8916670"/>
            <wp:effectExtent l="0" t="0" r="8890" b="13970"/>
            <wp:docPr id="49" name="图片 49" descr="0d1213a692a08f6a5ae4380742b3d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0d1213a692a08f6a5ae4380742b3dd6"/>
                    <pic:cNvPicPr>
                      <a:picLocks noChangeAspect="1"/>
                    </pic:cNvPicPr>
                  </pic:nvPicPr>
                  <pic:blipFill>
                    <a:blip r:embed="rId27"/>
                    <a:stretch>
                      <a:fillRect/>
                    </a:stretch>
                  </pic:blipFill>
                  <pic:spPr>
                    <a:xfrm>
                      <a:off x="0" y="0"/>
                      <a:ext cx="6300470" cy="8916670"/>
                    </a:xfrm>
                    <a:prstGeom prst="rect">
                      <a:avLst/>
                    </a:prstGeom>
                  </pic:spPr>
                </pic:pic>
              </a:graphicData>
            </a:graphic>
          </wp:inline>
        </w:drawing>
      </w:r>
    </w:p>
    <w:p>
      <w:pPr>
        <w:jc w:val="center"/>
        <w:rPr>
          <w:rFonts w:hint="eastAsia" w:eastAsia="宋体"/>
          <w:lang w:eastAsia="zh-CN"/>
        </w:rPr>
        <w:sectPr>
          <w:footerReference r:id="rId7" w:type="default"/>
          <w:pgSz w:w="11849" w:h="16781"/>
          <w:pgMar w:top="720" w:right="720" w:bottom="720" w:left="720" w:header="567" w:footer="850" w:gutter="0"/>
          <w:pgBorders>
            <w:top w:val="none" w:sz="0" w:space="0"/>
            <w:left w:val="none" w:sz="0" w:space="0"/>
            <w:bottom w:val="none" w:sz="0" w:space="0"/>
            <w:right w:val="none" w:sz="0" w:space="0"/>
          </w:pgBorders>
          <w:pgNumType w:fmt="decimal" w:start="1"/>
          <w:cols w:space="720" w:num="1"/>
          <w:rtlGutter w:val="0"/>
          <w:docGrid w:linePitch="1" w:charSpace="0"/>
        </w:sectPr>
      </w:pPr>
    </w:p>
    <w:p>
      <w:pPr>
        <w:pStyle w:val="2"/>
        <w:numPr>
          <w:ilvl w:val="0"/>
          <w:numId w:val="0"/>
        </w:numPr>
        <w:bidi w:val="0"/>
        <w:ind w:leftChars="0" w:right="0" w:rightChars="0" w:firstLine="241" w:firstLineChars="100"/>
        <w:rPr>
          <w:rFonts w:hint="default" w:ascii="Times New Roman" w:hAnsi="Times New Roman" w:eastAsia="宋体" w:cs="Times New Roman"/>
          <w:b/>
          <w:bCs/>
          <w:lang w:val="en-US" w:eastAsia="zh-CN"/>
        </w:rPr>
      </w:pPr>
      <w:r>
        <w:rPr>
          <w:rFonts w:hint="eastAsia" w:cs="Times New Roman"/>
          <w:b/>
          <w:bCs/>
          <w:lang w:val="en-US" w:eastAsia="zh-CN"/>
        </w:rPr>
        <w:t>附件2 原环评批复</w:t>
      </w:r>
    </w:p>
    <w:p>
      <w:pPr>
        <w:jc w:val="center"/>
        <w:rPr>
          <w:rFonts w:hint="eastAsia" w:ascii="Times New Roman" w:hAnsi="Times New Roman" w:cs="Times New Roman"/>
          <w:b/>
          <w:bCs/>
          <w:lang w:eastAsia="zh-CN"/>
        </w:rPr>
      </w:pPr>
      <w:r>
        <w:rPr>
          <w:rFonts w:hint="eastAsia" w:ascii="Times New Roman" w:hAnsi="Times New Roman" w:cs="Times New Roman"/>
          <w:b/>
          <w:bCs/>
          <w:lang w:eastAsia="zh-CN"/>
        </w:rPr>
        <w:drawing>
          <wp:inline distT="0" distB="0" distL="114300" distR="114300">
            <wp:extent cx="5999480" cy="8479790"/>
            <wp:effectExtent l="0" t="0" r="5080" b="8890"/>
            <wp:docPr id="59" name="图片 82" descr="批复（祁东盛合）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82" descr="批复（祁东盛合）_00"/>
                    <pic:cNvPicPr>
                      <a:picLocks noChangeAspect="1"/>
                    </pic:cNvPicPr>
                  </pic:nvPicPr>
                  <pic:blipFill>
                    <a:blip r:embed="rId28"/>
                    <a:stretch>
                      <a:fillRect/>
                    </a:stretch>
                  </pic:blipFill>
                  <pic:spPr>
                    <a:xfrm>
                      <a:off x="0" y="0"/>
                      <a:ext cx="5999480" cy="8479790"/>
                    </a:xfrm>
                    <a:prstGeom prst="rect">
                      <a:avLst/>
                    </a:prstGeom>
                    <a:noFill/>
                    <a:ln>
                      <a:noFill/>
                    </a:ln>
                  </pic:spPr>
                </pic:pic>
              </a:graphicData>
            </a:graphic>
          </wp:inline>
        </w:drawing>
      </w:r>
      <w:r>
        <w:rPr>
          <w:rFonts w:hint="eastAsia" w:ascii="Times New Roman" w:hAnsi="Times New Roman" w:cs="Times New Roman"/>
          <w:b/>
          <w:bCs/>
          <w:lang w:eastAsia="zh-CN"/>
        </w:rPr>
        <w:drawing>
          <wp:inline distT="0" distB="0" distL="114300" distR="114300">
            <wp:extent cx="6608445" cy="9340215"/>
            <wp:effectExtent l="0" t="0" r="5715" b="1905"/>
            <wp:docPr id="60" name="图片 83" descr="批复（祁东盛合）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83" descr="批复（祁东盛合）_01"/>
                    <pic:cNvPicPr>
                      <a:picLocks noChangeAspect="1"/>
                    </pic:cNvPicPr>
                  </pic:nvPicPr>
                  <pic:blipFill>
                    <a:blip r:embed="rId29"/>
                    <a:stretch>
                      <a:fillRect/>
                    </a:stretch>
                  </pic:blipFill>
                  <pic:spPr>
                    <a:xfrm>
                      <a:off x="0" y="0"/>
                      <a:ext cx="6608445" cy="9340215"/>
                    </a:xfrm>
                    <a:prstGeom prst="rect">
                      <a:avLst/>
                    </a:prstGeom>
                    <a:noFill/>
                    <a:ln>
                      <a:noFill/>
                    </a:ln>
                  </pic:spPr>
                </pic:pic>
              </a:graphicData>
            </a:graphic>
          </wp:inline>
        </w:drawing>
      </w:r>
      <w:r>
        <w:rPr>
          <w:rFonts w:hint="eastAsia" w:ascii="Times New Roman" w:hAnsi="Times New Roman" w:cs="Times New Roman"/>
          <w:b/>
          <w:bCs/>
          <w:lang w:eastAsia="zh-CN"/>
        </w:rPr>
        <w:drawing>
          <wp:inline distT="0" distB="0" distL="114300" distR="114300">
            <wp:extent cx="6608445" cy="9340215"/>
            <wp:effectExtent l="0" t="0" r="5715" b="1905"/>
            <wp:docPr id="61" name="图片 84" descr="批复（祁东盛合）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84" descr="批复（祁东盛合）_02"/>
                    <pic:cNvPicPr>
                      <a:picLocks noChangeAspect="1"/>
                    </pic:cNvPicPr>
                  </pic:nvPicPr>
                  <pic:blipFill>
                    <a:blip r:embed="rId30"/>
                    <a:stretch>
                      <a:fillRect/>
                    </a:stretch>
                  </pic:blipFill>
                  <pic:spPr>
                    <a:xfrm>
                      <a:off x="0" y="0"/>
                      <a:ext cx="6608445" cy="9340215"/>
                    </a:xfrm>
                    <a:prstGeom prst="rect">
                      <a:avLst/>
                    </a:prstGeom>
                    <a:noFill/>
                    <a:ln>
                      <a:noFill/>
                    </a:ln>
                  </pic:spPr>
                </pic:pic>
              </a:graphicData>
            </a:graphic>
          </wp:inline>
        </w:drawing>
      </w:r>
    </w:p>
    <w:p>
      <w:pPr>
        <w:pStyle w:val="34"/>
        <w:jc w:val="center"/>
        <w:rPr>
          <w:rFonts w:hint="eastAsia"/>
          <w:lang w:eastAsia="zh-CN"/>
        </w:rPr>
        <w:sectPr>
          <w:pgSz w:w="11849" w:h="16781"/>
          <w:pgMar w:top="720" w:right="720" w:bottom="720" w:left="720" w:header="567" w:footer="850" w:gutter="0"/>
          <w:pgBorders>
            <w:top w:val="none" w:sz="0" w:space="0"/>
            <w:left w:val="none" w:sz="0" w:space="0"/>
            <w:bottom w:val="none" w:sz="0" w:space="0"/>
            <w:right w:val="none" w:sz="0" w:space="0"/>
          </w:pgBorders>
          <w:pgNumType w:fmt="decimal" w:start="1"/>
          <w:cols w:space="720" w:num="1"/>
          <w:rtlGutter w:val="0"/>
          <w:docGrid w:linePitch="1" w:charSpace="0"/>
        </w:sectPr>
      </w:pPr>
    </w:p>
    <w:p>
      <w:pPr>
        <w:pStyle w:val="2"/>
        <w:numPr>
          <w:ilvl w:val="0"/>
          <w:numId w:val="0"/>
        </w:numPr>
        <w:bidi w:val="0"/>
        <w:ind w:leftChars="0" w:right="0" w:rightChars="0" w:firstLine="241" w:firstLineChars="100"/>
        <w:rPr>
          <w:rFonts w:hint="default" w:ascii="Times New Roman" w:hAnsi="Times New Roman" w:eastAsia="宋体" w:cs="Times New Roman"/>
          <w:b/>
          <w:bCs/>
          <w:lang w:val="en-US" w:eastAsia="zh-CN"/>
        </w:rPr>
      </w:pPr>
      <w:r>
        <w:rPr>
          <w:rFonts w:hint="eastAsia" w:cs="Times New Roman"/>
          <w:b/>
          <w:bCs/>
          <w:lang w:val="en-US" w:eastAsia="zh-CN"/>
        </w:rPr>
        <w:t xml:space="preserve">附件3 </w:t>
      </w:r>
      <w:r>
        <w:rPr>
          <w:rFonts w:hint="default" w:ascii="Times New Roman" w:hAnsi="Times New Roman" w:cs="Times New Roman"/>
          <w:b/>
          <w:bCs/>
          <w:lang w:val="en-US" w:eastAsia="zh-CN"/>
        </w:rPr>
        <w:t>营业执照</w:t>
      </w:r>
    </w:p>
    <w:p>
      <w:pPr>
        <w:pStyle w:val="34"/>
        <w:ind w:left="0" w:leftChars="0" w:firstLine="0" w:firstLineChars="0"/>
        <w:jc w:val="center"/>
        <w:rPr>
          <w:rFonts w:hint="eastAsia" w:eastAsia="宋体"/>
          <w:lang w:eastAsia="zh-CN"/>
        </w:rPr>
      </w:pPr>
      <w:r>
        <w:rPr>
          <w:rFonts w:hint="eastAsia" w:eastAsia="宋体"/>
          <w:lang w:eastAsia="zh-CN"/>
        </w:rPr>
        <w:drawing>
          <wp:inline distT="0" distB="0" distL="114300" distR="114300">
            <wp:extent cx="5998845" cy="8536305"/>
            <wp:effectExtent l="0" t="0" r="13335" b="5715"/>
            <wp:docPr id="52" name="图片 52" descr="63f38a1a02aa50d41e80bbec62dac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63f38a1a02aa50d41e80bbec62dac50"/>
                    <pic:cNvPicPr>
                      <a:picLocks noChangeAspect="1"/>
                    </pic:cNvPicPr>
                  </pic:nvPicPr>
                  <pic:blipFill>
                    <a:blip r:embed="rId31"/>
                    <a:srcRect l="4271" t="13921" r="3798" b="19473"/>
                    <a:stretch>
                      <a:fillRect/>
                    </a:stretch>
                  </pic:blipFill>
                  <pic:spPr>
                    <a:xfrm rot="16200000">
                      <a:off x="0" y="0"/>
                      <a:ext cx="5998845" cy="8536305"/>
                    </a:xfrm>
                    <a:prstGeom prst="rect">
                      <a:avLst/>
                    </a:prstGeom>
                  </pic:spPr>
                </pic:pic>
              </a:graphicData>
            </a:graphic>
          </wp:inline>
        </w:drawing>
      </w:r>
    </w:p>
    <w:p>
      <w:pPr>
        <w:pStyle w:val="34"/>
        <w:ind w:left="0" w:leftChars="0" w:firstLine="0" w:firstLineChars="0"/>
        <w:jc w:val="center"/>
        <w:rPr>
          <w:rFonts w:hint="eastAsia" w:eastAsia="宋体"/>
          <w:lang w:eastAsia="zh-CN"/>
        </w:rPr>
        <w:sectPr>
          <w:pgSz w:w="16781" w:h="11849" w:orient="landscape"/>
          <w:pgMar w:top="720" w:right="720" w:bottom="720" w:left="720" w:header="567" w:footer="850" w:gutter="0"/>
          <w:pgBorders>
            <w:top w:val="none" w:sz="0" w:space="0"/>
            <w:left w:val="none" w:sz="0" w:space="0"/>
            <w:bottom w:val="none" w:sz="0" w:space="0"/>
            <w:right w:val="none" w:sz="0" w:space="0"/>
          </w:pgBorders>
          <w:pgNumType w:fmt="decimal" w:start="1"/>
          <w:cols w:space="720" w:num="1"/>
          <w:rtlGutter w:val="0"/>
          <w:docGrid w:linePitch="1" w:charSpace="0"/>
        </w:sectPr>
      </w:pPr>
    </w:p>
    <w:p>
      <w:pPr>
        <w:pStyle w:val="2"/>
        <w:numPr>
          <w:ilvl w:val="0"/>
          <w:numId w:val="0"/>
        </w:numPr>
        <w:bidi w:val="0"/>
        <w:ind w:leftChars="0" w:right="0" w:rightChars="0"/>
        <w:rPr>
          <w:rFonts w:hint="eastAsia" w:ascii="Times New Roman" w:hAnsi="Times New Roman" w:cs="Times New Roman"/>
          <w:b/>
          <w:bCs/>
          <w:lang w:val="en-US" w:eastAsia="zh-CN"/>
        </w:rPr>
      </w:pPr>
      <w:r>
        <w:rPr>
          <w:rFonts w:hint="eastAsia" w:ascii="Times New Roman" w:hAnsi="Times New Roman" w:cs="Times New Roman"/>
          <w:b/>
          <w:bCs/>
          <w:lang w:val="en-US" w:eastAsia="zh-CN"/>
        </w:rPr>
        <w:t>附件</w:t>
      </w:r>
      <w:r>
        <w:rPr>
          <w:rFonts w:hint="eastAsia" w:cs="Times New Roman"/>
          <w:b/>
          <w:bCs/>
          <w:lang w:val="en-US" w:eastAsia="zh-CN"/>
        </w:rPr>
        <w:t>4</w:t>
      </w:r>
      <w:r>
        <w:rPr>
          <w:rFonts w:hint="eastAsia" w:ascii="Times New Roman" w:hAnsi="Times New Roman" w:cs="Times New Roman"/>
          <w:b/>
          <w:bCs/>
          <w:lang w:val="en-US" w:eastAsia="zh-CN"/>
        </w:rPr>
        <w:t xml:space="preserve"> 租赁协议</w:t>
      </w:r>
    </w:p>
    <w:p>
      <w:pPr>
        <w:pStyle w:val="34"/>
        <w:ind w:left="0" w:leftChars="0" w:firstLine="0" w:firstLineChars="0"/>
        <w:jc w:val="center"/>
        <w:rPr>
          <w:rFonts w:hint="eastAsia"/>
          <w:lang w:val="en-US" w:eastAsia="zh-CN"/>
        </w:rPr>
        <w:sectPr>
          <w:pgSz w:w="11906" w:h="16838"/>
          <w:pgMar w:top="720" w:right="720" w:bottom="720" w:left="72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lang w:val="en-US" w:eastAsia="zh-CN"/>
        </w:rPr>
        <w:drawing>
          <wp:inline distT="0" distB="0" distL="114300" distR="114300">
            <wp:extent cx="6419215" cy="8905240"/>
            <wp:effectExtent l="0" t="0" r="12065" b="10160"/>
            <wp:docPr id="63" name="图片 2" descr="71a54a182f1e8c00f56696d59ca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 descr="71a54a182f1e8c00f56696d59ca3156"/>
                    <pic:cNvPicPr>
                      <a:picLocks noChangeAspect="1"/>
                    </pic:cNvPicPr>
                  </pic:nvPicPr>
                  <pic:blipFill>
                    <a:blip r:embed="rId32"/>
                    <a:stretch>
                      <a:fillRect/>
                    </a:stretch>
                  </pic:blipFill>
                  <pic:spPr>
                    <a:xfrm>
                      <a:off x="0" y="0"/>
                      <a:ext cx="6419215" cy="8905240"/>
                    </a:xfrm>
                    <a:prstGeom prst="rect">
                      <a:avLst/>
                    </a:prstGeom>
                    <a:noFill/>
                    <a:ln>
                      <a:noFill/>
                    </a:ln>
                  </pic:spPr>
                </pic:pic>
              </a:graphicData>
            </a:graphic>
          </wp:inline>
        </w:drawing>
      </w:r>
      <w:r>
        <w:rPr>
          <w:rFonts w:hint="eastAsia"/>
          <w:lang w:val="en-US" w:eastAsia="zh-CN"/>
        </w:rPr>
        <w:drawing>
          <wp:inline distT="0" distB="0" distL="114300" distR="114300">
            <wp:extent cx="6645910" cy="9219565"/>
            <wp:effectExtent l="0" t="0" r="13970" b="635"/>
            <wp:docPr id="64" name="图片 3" descr="fe140007951a559beda9f309c5f7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 descr="fe140007951a559beda9f309c5f7671"/>
                    <pic:cNvPicPr>
                      <a:picLocks noChangeAspect="1"/>
                    </pic:cNvPicPr>
                  </pic:nvPicPr>
                  <pic:blipFill>
                    <a:blip r:embed="rId33"/>
                    <a:stretch>
                      <a:fillRect/>
                    </a:stretch>
                  </pic:blipFill>
                  <pic:spPr>
                    <a:xfrm>
                      <a:off x="0" y="0"/>
                      <a:ext cx="6645910" cy="9219565"/>
                    </a:xfrm>
                    <a:prstGeom prst="rect">
                      <a:avLst/>
                    </a:prstGeom>
                    <a:noFill/>
                    <a:ln>
                      <a:noFill/>
                    </a:ln>
                  </pic:spPr>
                </pic:pic>
              </a:graphicData>
            </a:graphic>
          </wp:inline>
        </w:drawing>
      </w:r>
      <w:r>
        <w:rPr>
          <w:rFonts w:hint="eastAsia"/>
          <w:lang w:val="en-US" w:eastAsia="zh-CN"/>
        </w:rPr>
        <w:drawing>
          <wp:inline distT="0" distB="0" distL="114300" distR="114300">
            <wp:extent cx="6645910" cy="9219565"/>
            <wp:effectExtent l="0" t="0" r="13970" b="635"/>
            <wp:docPr id="65" name="图片 4" descr="0db98dfec85a131ca59643e34fe9a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 descr="0db98dfec85a131ca59643e34fe9a9a"/>
                    <pic:cNvPicPr>
                      <a:picLocks noChangeAspect="1"/>
                    </pic:cNvPicPr>
                  </pic:nvPicPr>
                  <pic:blipFill>
                    <a:blip r:embed="rId34"/>
                    <a:stretch>
                      <a:fillRect/>
                    </a:stretch>
                  </pic:blipFill>
                  <pic:spPr>
                    <a:xfrm>
                      <a:off x="0" y="0"/>
                      <a:ext cx="6645910" cy="9219565"/>
                    </a:xfrm>
                    <a:prstGeom prst="rect">
                      <a:avLst/>
                    </a:prstGeom>
                    <a:noFill/>
                    <a:ln>
                      <a:noFill/>
                    </a:ln>
                  </pic:spPr>
                </pic:pic>
              </a:graphicData>
            </a:graphic>
          </wp:inline>
        </w:drawing>
      </w:r>
      <w:r>
        <w:rPr>
          <w:rFonts w:hint="eastAsia"/>
          <w:lang w:val="en-US" w:eastAsia="zh-CN"/>
        </w:rPr>
        <w:drawing>
          <wp:inline distT="0" distB="0" distL="114300" distR="114300">
            <wp:extent cx="6645910" cy="9219565"/>
            <wp:effectExtent l="0" t="0" r="13970" b="635"/>
            <wp:docPr id="66" name="图片 5" descr="a7c0231086fa20fbbce802d44cc3f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 descr="a7c0231086fa20fbbce802d44cc3f98"/>
                    <pic:cNvPicPr>
                      <a:picLocks noChangeAspect="1"/>
                    </pic:cNvPicPr>
                  </pic:nvPicPr>
                  <pic:blipFill>
                    <a:blip r:embed="rId35"/>
                    <a:stretch>
                      <a:fillRect/>
                    </a:stretch>
                  </pic:blipFill>
                  <pic:spPr>
                    <a:xfrm>
                      <a:off x="0" y="0"/>
                      <a:ext cx="6645910" cy="9219565"/>
                    </a:xfrm>
                    <a:prstGeom prst="rect">
                      <a:avLst/>
                    </a:prstGeom>
                    <a:noFill/>
                    <a:ln>
                      <a:noFill/>
                    </a:ln>
                  </pic:spPr>
                </pic:pic>
              </a:graphicData>
            </a:graphic>
          </wp:inline>
        </w:drawing>
      </w:r>
      <w:r>
        <w:rPr>
          <w:rFonts w:hint="eastAsia"/>
          <w:lang w:val="en-US" w:eastAsia="zh-CN"/>
        </w:rPr>
        <w:drawing>
          <wp:inline distT="0" distB="0" distL="114300" distR="114300">
            <wp:extent cx="6645910" cy="9219565"/>
            <wp:effectExtent l="0" t="0" r="13970" b="635"/>
            <wp:docPr id="67" name="图片 6" descr="bf3fd981d03ad3d43c97d6652fe5c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 descr="bf3fd981d03ad3d43c97d6652fe5c99"/>
                    <pic:cNvPicPr>
                      <a:picLocks noChangeAspect="1"/>
                    </pic:cNvPicPr>
                  </pic:nvPicPr>
                  <pic:blipFill>
                    <a:blip r:embed="rId36"/>
                    <a:stretch>
                      <a:fillRect/>
                    </a:stretch>
                  </pic:blipFill>
                  <pic:spPr>
                    <a:xfrm>
                      <a:off x="0" y="0"/>
                      <a:ext cx="6645910" cy="9219565"/>
                    </a:xfrm>
                    <a:prstGeom prst="rect">
                      <a:avLst/>
                    </a:prstGeom>
                    <a:noFill/>
                    <a:ln>
                      <a:noFill/>
                    </a:ln>
                  </pic:spPr>
                </pic:pic>
              </a:graphicData>
            </a:graphic>
          </wp:inline>
        </w:drawing>
      </w:r>
    </w:p>
    <w:p>
      <w:pPr>
        <w:pStyle w:val="2"/>
        <w:numPr>
          <w:ilvl w:val="0"/>
          <w:numId w:val="0"/>
        </w:numPr>
        <w:bidi w:val="0"/>
        <w:ind w:leftChars="0" w:right="0" w:rightChars="0"/>
        <w:rPr>
          <w:rFonts w:hint="eastAsia" w:ascii="Times New Roman" w:hAnsi="Times New Roman" w:cs="Times New Roman"/>
          <w:b/>
          <w:bCs/>
          <w:lang w:val="en-US" w:eastAsia="zh-CN"/>
        </w:rPr>
      </w:pPr>
      <w:r>
        <w:rPr>
          <w:rFonts w:hint="eastAsia" w:ascii="Times New Roman" w:hAnsi="Times New Roman" w:cs="Times New Roman"/>
          <w:b/>
          <w:bCs/>
          <w:lang w:val="en-US" w:eastAsia="zh-CN"/>
        </w:rPr>
        <w:t>附件</w:t>
      </w:r>
      <w:r>
        <w:rPr>
          <w:rFonts w:hint="eastAsia" w:cs="Times New Roman"/>
          <w:b/>
          <w:bCs/>
          <w:lang w:val="en-US" w:eastAsia="zh-CN"/>
        </w:rPr>
        <w:t>5</w:t>
      </w:r>
      <w:r>
        <w:rPr>
          <w:rFonts w:hint="eastAsia" w:ascii="Times New Roman" w:hAnsi="Times New Roman" w:cs="Times New Roman"/>
          <w:b/>
          <w:bCs/>
          <w:lang w:val="en-US" w:eastAsia="zh-CN"/>
        </w:rPr>
        <w:t xml:space="preserve"> </w:t>
      </w:r>
      <w:r>
        <w:rPr>
          <w:rFonts w:hint="eastAsia" w:cs="Times New Roman"/>
          <w:b/>
          <w:bCs/>
          <w:lang w:val="en-US" w:eastAsia="zh-CN"/>
        </w:rPr>
        <w:t>项目用地情况</w:t>
      </w:r>
    </w:p>
    <w:p>
      <w:pPr>
        <w:jc w:val="center"/>
        <w:rPr>
          <w:rFonts w:hint="default"/>
          <w:lang w:val="en-US" w:eastAsia="zh-CN"/>
        </w:rPr>
      </w:pPr>
      <w:r>
        <w:rPr>
          <w:rFonts w:hint="default"/>
          <w:lang w:val="en-US" w:eastAsia="zh-CN"/>
        </w:rPr>
        <w:drawing>
          <wp:inline distT="0" distB="0" distL="114300" distR="114300">
            <wp:extent cx="5472430" cy="7703185"/>
            <wp:effectExtent l="0" t="0" r="13970" b="8255"/>
            <wp:docPr id="68" name="图片 14" descr="1bffc8f5f848019809766cb1efe3b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4" descr="1bffc8f5f848019809766cb1efe3b57"/>
                    <pic:cNvPicPr>
                      <a:picLocks noChangeAspect="1"/>
                    </pic:cNvPicPr>
                  </pic:nvPicPr>
                  <pic:blipFill>
                    <a:blip r:embed="rId37"/>
                    <a:srcRect t="4105" b="16721"/>
                    <a:stretch>
                      <a:fillRect/>
                    </a:stretch>
                  </pic:blipFill>
                  <pic:spPr>
                    <a:xfrm>
                      <a:off x="0" y="0"/>
                      <a:ext cx="5472430" cy="77031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textAlignment w:val="auto"/>
        <w:outlineLvl w:val="0"/>
        <w:rPr>
          <w:rFonts w:hint="default" w:cs="Times New Roman"/>
          <w:b/>
          <w:bCs/>
          <w:highlight w:val="none"/>
          <w:u w:val="none"/>
          <w:lang w:val="en-US" w:eastAsia="zh-CN"/>
        </w:rPr>
      </w:pPr>
      <w:r>
        <w:rPr>
          <w:rFonts w:hint="eastAsia"/>
          <w:lang w:val="en-US" w:eastAsia="zh-CN"/>
        </w:rPr>
        <w:br w:type="page"/>
      </w:r>
      <w:r>
        <w:rPr>
          <w:rFonts w:hint="eastAsia" w:ascii="Times New Roman" w:hAnsi="Times New Roman" w:eastAsia="黑体" w:cs="Times New Roman"/>
          <w:b/>
          <w:bCs/>
          <w:color w:val="000000"/>
          <w:kern w:val="44"/>
          <w:sz w:val="24"/>
          <w:szCs w:val="30"/>
          <w:lang w:val="en-US" w:eastAsia="zh-CN" w:bidi="ar-SA"/>
        </w:rPr>
        <w:t xml:space="preserve">附件6 </w:t>
      </w:r>
      <w:r>
        <w:rPr>
          <w:rFonts w:hint="default" w:ascii="Times New Roman" w:hAnsi="Times New Roman" w:eastAsia="黑体" w:cs="Times New Roman"/>
          <w:b/>
          <w:bCs/>
          <w:color w:val="000000"/>
          <w:kern w:val="44"/>
          <w:sz w:val="24"/>
          <w:szCs w:val="30"/>
          <w:lang w:val="en-US" w:eastAsia="zh-CN" w:bidi="ar-SA"/>
        </w:rPr>
        <w:t>环境现状</w:t>
      </w:r>
      <w:r>
        <w:rPr>
          <w:rFonts w:hint="eastAsia" w:ascii="Times New Roman" w:hAnsi="Times New Roman" w:eastAsia="黑体" w:cs="Times New Roman"/>
          <w:b/>
          <w:bCs/>
          <w:color w:val="000000"/>
          <w:kern w:val="44"/>
          <w:sz w:val="24"/>
          <w:szCs w:val="30"/>
          <w:lang w:val="en-US" w:eastAsia="zh-CN" w:bidi="ar-SA"/>
        </w:rPr>
        <w:t>监测报告</w:t>
      </w:r>
    </w:p>
    <w:p>
      <w:pPr>
        <w:sectPr>
          <w:footerReference r:id="rId8" w:type="default"/>
          <w:pgSz w:w="11906" w:h="16838"/>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r>
        <w:rPr>
          <w:rFonts w:hint="default"/>
          <w:lang w:val="en-US" w:eastAsia="zh-CN"/>
        </w:rPr>
        <w:drawing>
          <wp:inline distT="0" distB="0" distL="114300" distR="114300">
            <wp:extent cx="6609715" cy="9022080"/>
            <wp:effectExtent l="0" t="0" r="4445" b="0"/>
            <wp:docPr id="69" name="图片 12" descr="HNQC202403136                                   祁东盛合生物质科技有限公司年产5000吨生物质颗粒项目扫描件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2" descr="HNQC202403136                                   祁东盛合生物质科技有限公司年产5000吨生物质颗粒项目扫描件_00"/>
                    <pic:cNvPicPr>
                      <a:picLocks noChangeAspect="1"/>
                    </pic:cNvPicPr>
                  </pic:nvPicPr>
                  <pic:blipFill>
                    <a:blip r:embed="rId38"/>
                    <a:stretch>
                      <a:fillRect/>
                    </a:stretch>
                  </pic:blipFill>
                  <pic:spPr>
                    <a:xfrm>
                      <a:off x="0" y="0"/>
                      <a:ext cx="6609715" cy="9022080"/>
                    </a:xfrm>
                    <a:prstGeom prst="rect">
                      <a:avLst/>
                    </a:prstGeom>
                    <a:noFill/>
                    <a:ln>
                      <a:noFill/>
                    </a:ln>
                  </pic:spPr>
                </pic:pic>
              </a:graphicData>
            </a:graphic>
          </wp:inline>
        </w:drawing>
      </w:r>
      <w:r>
        <w:rPr>
          <w:rFonts w:hint="default"/>
          <w:lang w:val="en-US" w:eastAsia="zh-CN"/>
        </w:rPr>
        <w:drawing>
          <wp:inline distT="0" distB="0" distL="114300" distR="114300">
            <wp:extent cx="6609715" cy="9335770"/>
            <wp:effectExtent l="0" t="0" r="4445" b="6350"/>
            <wp:docPr id="70" name="图片 11" descr="HNQC202403136                                   祁东盛合生物质科技有限公司年产5000吨生物质颗粒项目扫描件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1" descr="HNQC202403136                                   祁东盛合生物质科技有限公司年产5000吨生物质颗粒项目扫描件_01"/>
                    <pic:cNvPicPr>
                      <a:picLocks noChangeAspect="1"/>
                    </pic:cNvPicPr>
                  </pic:nvPicPr>
                  <pic:blipFill>
                    <a:blip r:embed="rId39"/>
                    <a:stretch>
                      <a:fillRect/>
                    </a:stretch>
                  </pic:blipFill>
                  <pic:spPr>
                    <a:xfrm>
                      <a:off x="0" y="0"/>
                      <a:ext cx="6609715" cy="9335770"/>
                    </a:xfrm>
                    <a:prstGeom prst="rect">
                      <a:avLst/>
                    </a:prstGeom>
                    <a:noFill/>
                    <a:ln>
                      <a:noFill/>
                    </a:ln>
                  </pic:spPr>
                </pic:pic>
              </a:graphicData>
            </a:graphic>
          </wp:inline>
        </w:drawing>
      </w:r>
      <w:r>
        <w:rPr>
          <w:rFonts w:hint="default"/>
          <w:lang w:val="en-US" w:eastAsia="zh-CN"/>
        </w:rPr>
        <w:drawing>
          <wp:inline distT="0" distB="0" distL="114300" distR="114300">
            <wp:extent cx="6609715" cy="9335770"/>
            <wp:effectExtent l="0" t="0" r="4445" b="6350"/>
            <wp:docPr id="71" name="图片 10" descr="HNQC202403136                                   祁东盛合生物质科技有限公司年产5000吨生物质颗粒项目扫描件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0" descr="HNQC202403136                                   祁东盛合生物质科技有限公司年产5000吨生物质颗粒项目扫描件_02"/>
                    <pic:cNvPicPr>
                      <a:picLocks noChangeAspect="1"/>
                    </pic:cNvPicPr>
                  </pic:nvPicPr>
                  <pic:blipFill>
                    <a:blip r:embed="rId40"/>
                    <a:stretch>
                      <a:fillRect/>
                    </a:stretch>
                  </pic:blipFill>
                  <pic:spPr>
                    <a:xfrm>
                      <a:off x="0" y="0"/>
                      <a:ext cx="6609715" cy="9335770"/>
                    </a:xfrm>
                    <a:prstGeom prst="rect">
                      <a:avLst/>
                    </a:prstGeom>
                    <a:noFill/>
                    <a:ln>
                      <a:noFill/>
                    </a:ln>
                  </pic:spPr>
                </pic:pic>
              </a:graphicData>
            </a:graphic>
          </wp:inline>
        </w:drawing>
      </w:r>
      <w:r>
        <w:rPr>
          <w:rFonts w:hint="default"/>
          <w:lang w:val="en-US" w:eastAsia="zh-CN"/>
        </w:rPr>
        <w:drawing>
          <wp:inline distT="0" distB="0" distL="114300" distR="114300">
            <wp:extent cx="6609715" cy="9335770"/>
            <wp:effectExtent l="0" t="0" r="4445" b="6350"/>
            <wp:docPr id="72" name="图片 9" descr="HNQC202403136                                   祁东盛合生物质科技有限公司年产5000吨生物质颗粒项目扫描件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9" descr="HNQC202403136                                   祁东盛合生物质科技有限公司年产5000吨生物质颗粒项目扫描件_03"/>
                    <pic:cNvPicPr>
                      <a:picLocks noChangeAspect="1"/>
                    </pic:cNvPicPr>
                  </pic:nvPicPr>
                  <pic:blipFill>
                    <a:blip r:embed="rId41"/>
                    <a:stretch>
                      <a:fillRect/>
                    </a:stretch>
                  </pic:blipFill>
                  <pic:spPr>
                    <a:xfrm>
                      <a:off x="0" y="0"/>
                      <a:ext cx="6609715" cy="9335770"/>
                    </a:xfrm>
                    <a:prstGeom prst="rect">
                      <a:avLst/>
                    </a:prstGeom>
                    <a:noFill/>
                    <a:ln>
                      <a:noFill/>
                    </a:ln>
                  </pic:spPr>
                </pic:pic>
              </a:graphicData>
            </a:graphic>
          </wp:inline>
        </w:drawing>
      </w:r>
      <w:r>
        <w:rPr>
          <w:rFonts w:hint="default"/>
          <w:lang w:val="en-US" w:eastAsia="zh-CN"/>
        </w:rPr>
        <w:drawing>
          <wp:inline distT="0" distB="0" distL="114300" distR="114300">
            <wp:extent cx="6609715" cy="9335770"/>
            <wp:effectExtent l="0" t="0" r="4445" b="6350"/>
            <wp:docPr id="73" name="图片 8" descr="HNQC202403136                                   祁东盛合生物质科技有限公司年产5000吨生物质颗粒项目扫描件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8" descr="HNQC202403136                                   祁东盛合生物质科技有限公司年产5000吨生物质颗粒项目扫描件_04"/>
                    <pic:cNvPicPr>
                      <a:picLocks noChangeAspect="1"/>
                    </pic:cNvPicPr>
                  </pic:nvPicPr>
                  <pic:blipFill>
                    <a:blip r:embed="rId42"/>
                    <a:stretch>
                      <a:fillRect/>
                    </a:stretch>
                  </pic:blipFill>
                  <pic:spPr>
                    <a:xfrm>
                      <a:off x="0" y="0"/>
                      <a:ext cx="6609715" cy="9335770"/>
                    </a:xfrm>
                    <a:prstGeom prst="rect">
                      <a:avLst/>
                    </a:prstGeom>
                    <a:noFill/>
                    <a:ln>
                      <a:noFill/>
                    </a:ln>
                  </pic:spPr>
                </pic:pic>
              </a:graphicData>
            </a:graphic>
          </wp:inline>
        </w:drawing>
      </w:r>
      <w:r>
        <w:drawing>
          <wp:inline distT="0" distB="0" distL="114300" distR="114300">
            <wp:extent cx="6854190" cy="8904605"/>
            <wp:effectExtent l="0" t="0" r="3810" b="10795"/>
            <wp:docPr id="74"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57"/>
                    <pic:cNvPicPr>
                      <a:picLocks noChangeAspect="1"/>
                    </pic:cNvPicPr>
                  </pic:nvPicPr>
                  <pic:blipFill>
                    <a:blip r:embed="rId43"/>
                    <a:stretch>
                      <a:fillRect/>
                    </a:stretch>
                  </pic:blipFill>
                  <pic:spPr>
                    <a:xfrm>
                      <a:off x="0" y="0"/>
                      <a:ext cx="6854190" cy="8904605"/>
                    </a:xfrm>
                    <a:prstGeom prst="rect">
                      <a:avLst/>
                    </a:prstGeom>
                    <a:noFill/>
                    <a:ln>
                      <a:noFill/>
                    </a:ln>
                  </pic:spPr>
                </pic:pic>
              </a:graphicData>
            </a:graphic>
          </wp:inline>
        </w:drawing>
      </w:r>
      <w:r>
        <w:rPr>
          <w:rFonts w:hint="eastAsia" w:eastAsia="宋体"/>
          <w:lang w:val="en-US" w:eastAsia="zh-CN"/>
        </w:rPr>
        <w:drawing>
          <wp:inline distT="0" distB="0" distL="114300" distR="114300">
            <wp:extent cx="6414770" cy="9082405"/>
            <wp:effectExtent l="0" t="0" r="1270" b="635"/>
            <wp:docPr id="75" name="图片 58" descr="5d5b5de2303f1109e3697d53b99b4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58" descr="5d5b5de2303f1109e3697d53b99b4ae"/>
                    <pic:cNvPicPr>
                      <a:picLocks noChangeAspect="1"/>
                    </pic:cNvPicPr>
                  </pic:nvPicPr>
                  <pic:blipFill>
                    <a:blip r:embed="rId44"/>
                    <a:stretch>
                      <a:fillRect/>
                    </a:stretch>
                  </pic:blipFill>
                  <pic:spPr>
                    <a:xfrm>
                      <a:off x="0" y="0"/>
                      <a:ext cx="6414770" cy="9082405"/>
                    </a:xfrm>
                    <a:prstGeom prst="rect">
                      <a:avLst/>
                    </a:prstGeom>
                    <a:noFill/>
                    <a:ln>
                      <a:noFill/>
                    </a:ln>
                  </pic:spPr>
                </pic:pic>
              </a:graphicData>
            </a:graphic>
          </wp:inline>
        </w:drawing>
      </w:r>
      <w:r>
        <w:drawing>
          <wp:inline distT="0" distB="0" distL="114300" distR="114300">
            <wp:extent cx="6213475" cy="7666990"/>
            <wp:effectExtent l="0" t="0" r="4445" b="13970"/>
            <wp:docPr id="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6"/>
                    <pic:cNvPicPr>
                      <a:picLocks noChangeAspect="1"/>
                    </pic:cNvPicPr>
                  </pic:nvPicPr>
                  <pic:blipFill>
                    <a:blip r:embed="rId45"/>
                    <a:stretch>
                      <a:fillRect/>
                    </a:stretch>
                  </pic:blipFill>
                  <pic:spPr>
                    <a:xfrm>
                      <a:off x="0" y="0"/>
                      <a:ext cx="6213475" cy="7666990"/>
                    </a:xfrm>
                    <a:prstGeom prst="rect">
                      <a:avLst/>
                    </a:prstGeom>
                    <a:noFill/>
                    <a:ln>
                      <a:noFill/>
                    </a:ln>
                  </pic:spPr>
                </pic:pic>
              </a:graphicData>
            </a:graphic>
          </wp:inline>
        </w:drawing>
      </w:r>
    </w:p>
    <w:p>
      <w:pPr>
        <w:rPr>
          <w:rFonts w:hint="eastAsia"/>
          <w:lang w:val="en-US" w:eastAsia="zh-CN"/>
        </w:rPr>
      </w:pPr>
      <w:r>
        <w:rPr>
          <w:rFonts w:hint="eastAsia"/>
          <w:lang w:val="en-US" w:eastAsia="zh-CN"/>
        </w:rPr>
        <w:t>附件7 成分检测单</w:t>
      </w:r>
    </w:p>
    <w:p>
      <w:pPr>
        <w:rPr>
          <w:rFonts w:hint="default"/>
          <w:lang w:val="en-US" w:eastAsia="zh-CN"/>
        </w:rPr>
        <w:sectPr>
          <w:pgSz w:w="11906" w:h="16838"/>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r>
        <w:rPr>
          <w:rFonts w:hint="default"/>
          <w:lang w:val="en-US" w:eastAsia="zh-CN"/>
        </w:rPr>
        <w:drawing>
          <wp:inline distT="0" distB="0" distL="114300" distR="114300">
            <wp:extent cx="6637020" cy="8852535"/>
            <wp:effectExtent l="0" t="0" r="7620" b="1905"/>
            <wp:docPr id="46" name="图片 46" descr="8bfc6d9d469724375a14911b5ae4d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8bfc6d9d469724375a14911b5ae4d5b"/>
                    <pic:cNvPicPr>
                      <a:picLocks noChangeAspect="1"/>
                    </pic:cNvPicPr>
                  </pic:nvPicPr>
                  <pic:blipFill>
                    <a:blip r:embed="rId46"/>
                    <a:stretch>
                      <a:fillRect/>
                    </a:stretch>
                  </pic:blipFill>
                  <pic:spPr>
                    <a:xfrm>
                      <a:off x="0" y="0"/>
                      <a:ext cx="6637020" cy="8852535"/>
                    </a:xfrm>
                    <a:prstGeom prst="rect">
                      <a:avLst/>
                    </a:prstGeom>
                  </pic:spPr>
                </pic:pic>
              </a:graphicData>
            </a:graphic>
          </wp:inline>
        </w:drawing>
      </w:r>
    </w:p>
    <w:p>
      <w:pPr>
        <w:pStyle w:val="2"/>
        <w:numPr>
          <w:ilvl w:val="0"/>
          <w:numId w:val="0"/>
        </w:numPr>
        <w:ind w:firstLine="241" w:firstLineChars="100"/>
        <w:rPr>
          <w:rFonts w:hint="eastAsia"/>
          <w:lang w:val="en-US" w:eastAsia="zh-CN"/>
        </w:rPr>
      </w:pPr>
      <w:r>
        <w:rPr>
          <w:rFonts w:hint="default"/>
          <w:lang w:val="en-US" w:eastAsia="zh-CN"/>
        </w:rPr>
        <w:t>附件</w:t>
      </w:r>
      <w:r>
        <w:rPr>
          <w:rFonts w:hint="eastAsia"/>
          <w:lang w:val="en-US" w:eastAsia="zh-CN"/>
        </w:rPr>
        <w:t>8 专家意见及评审说明</w:t>
      </w:r>
    </w:p>
    <w:p>
      <w:pPr>
        <w:rPr>
          <w:rFonts w:hint="default"/>
          <w:lang w:val="en-US" w:eastAsia="zh-CN"/>
        </w:rPr>
      </w:pPr>
      <w:r>
        <w:rPr>
          <w:rFonts w:hint="default"/>
          <w:lang w:val="en-US" w:eastAsia="zh-CN"/>
        </w:rPr>
        <w:drawing>
          <wp:inline distT="0" distB="0" distL="114300" distR="114300">
            <wp:extent cx="5267960" cy="7452360"/>
            <wp:effectExtent l="0" t="0" r="5080" b="0"/>
            <wp:docPr id="83" name="图片 83" descr="20250830  祁东盛合生物质科技有限公司年产1.5万吨生物质颗粒项目重大变动  环评技术评审意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20250830  祁东盛合生物质科技有限公司年产1.5万吨生物质颗粒项目重大变动  环评技术评审意见_01"/>
                    <pic:cNvPicPr>
                      <a:picLocks noChangeAspect="1"/>
                    </pic:cNvPicPr>
                  </pic:nvPicPr>
                  <pic:blipFill>
                    <a:blip r:embed="rId47"/>
                    <a:stretch>
                      <a:fillRect/>
                    </a:stretch>
                  </pic:blipFill>
                  <pic:spPr>
                    <a:xfrm>
                      <a:off x="0" y="0"/>
                      <a:ext cx="5267960" cy="7452360"/>
                    </a:xfrm>
                    <a:prstGeom prst="rect">
                      <a:avLst/>
                    </a:prstGeom>
                  </pic:spPr>
                </pic:pic>
              </a:graphicData>
            </a:graphic>
          </wp:inline>
        </w:drawing>
      </w:r>
      <w:r>
        <w:rPr>
          <w:rFonts w:hint="default"/>
          <w:lang w:val="en-US" w:eastAsia="zh-CN"/>
        </w:rPr>
        <w:drawing>
          <wp:inline distT="0" distB="0" distL="114300" distR="114300">
            <wp:extent cx="5267960" cy="7452360"/>
            <wp:effectExtent l="0" t="0" r="5080" b="0"/>
            <wp:docPr id="84" name="图片 84" descr="20250830  祁东盛合生物质科技有限公司年产1.5万吨生物质颗粒项目重大变动  环评技术评审意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20250830  祁东盛合生物质科技有限公司年产1.5万吨生物质颗粒项目重大变动  环评技术评审意见_02"/>
                    <pic:cNvPicPr>
                      <a:picLocks noChangeAspect="1"/>
                    </pic:cNvPicPr>
                  </pic:nvPicPr>
                  <pic:blipFill>
                    <a:blip r:embed="rId48"/>
                    <a:stretch>
                      <a:fillRect/>
                    </a:stretch>
                  </pic:blipFill>
                  <pic:spPr>
                    <a:xfrm>
                      <a:off x="0" y="0"/>
                      <a:ext cx="5267960" cy="7452360"/>
                    </a:xfrm>
                    <a:prstGeom prst="rect">
                      <a:avLst/>
                    </a:prstGeom>
                  </pic:spPr>
                </pic:pic>
              </a:graphicData>
            </a:graphic>
          </wp:inline>
        </w:drawing>
      </w:r>
    </w:p>
    <w:p>
      <w:pPr>
        <w:pStyle w:val="17"/>
        <w:rPr>
          <w:rFonts w:hint="default"/>
          <w:lang w:val="en-US" w:eastAsia="zh-CN"/>
        </w:rPr>
        <w:sectPr>
          <w:pgSz w:w="11906" w:h="16838"/>
          <w:pgMar w:top="1440" w:right="1800" w:bottom="1440" w:left="1800" w:header="851" w:footer="851" w:gutter="0"/>
          <w:pgBorders>
            <w:top w:val="none" w:sz="0" w:space="0"/>
            <w:left w:val="none" w:sz="0" w:space="0"/>
            <w:bottom w:val="none" w:sz="0" w:space="0"/>
            <w:right w:val="none" w:sz="0" w:space="0"/>
          </w:pgBorders>
          <w:cols w:space="720" w:num="1"/>
          <w:docGrid w:linePitch="312" w:charSpace="0"/>
        </w:sectPr>
      </w:pPr>
      <w:r>
        <w:rPr>
          <w:rFonts w:hint="default"/>
          <w:lang w:val="en-US" w:eastAsia="zh-CN"/>
        </w:rPr>
        <w:drawing>
          <wp:inline distT="0" distB="0" distL="114300" distR="114300">
            <wp:extent cx="5272405" cy="7488555"/>
            <wp:effectExtent l="0" t="0" r="635" b="9525"/>
            <wp:docPr id="85" name="图片 85" descr="955c5abb2701dc5997639c17e9956e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955c5abb2701dc5997639c17e9956e8c"/>
                    <pic:cNvPicPr>
                      <a:picLocks noChangeAspect="1"/>
                    </pic:cNvPicPr>
                  </pic:nvPicPr>
                  <pic:blipFill>
                    <a:blip r:embed="rId49"/>
                    <a:stretch>
                      <a:fillRect/>
                    </a:stretch>
                  </pic:blipFill>
                  <pic:spPr>
                    <a:xfrm>
                      <a:off x="0" y="0"/>
                      <a:ext cx="5272405" cy="7488555"/>
                    </a:xfrm>
                    <a:prstGeom prst="rect">
                      <a:avLst/>
                    </a:prstGeom>
                  </pic:spPr>
                </pic:pic>
              </a:graphicData>
            </a:graphic>
          </wp:inline>
        </w:drawing>
      </w:r>
      <w:r>
        <w:rPr>
          <w:rFonts w:hint="default"/>
          <w:lang w:val="en-US" w:eastAsia="zh-CN"/>
        </w:rPr>
        <w:drawing>
          <wp:inline distT="0" distB="0" distL="114300" distR="114300">
            <wp:extent cx="7684135" cy="5546090"/>
            <wp:effectExtent l="0" t="0" r="1270" b="12065"/>
            <wp:docPr id="86" name="图片 86" descr="ab612b0d97d3b34558837ecd147137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ab612b0d97d3b34558837ecd1471371e"/>
                    <pic:cNvPicPr>
                      <a:picLocks noChangeAspect="1"/>
                    </pic:cNvPicPr>
                  </pic:nvPicPr>
                  <pic:blipFill>
                    <a:blip r:embed="rId50"/>
                    <a:stretch>
                      <a:fillRect/>
                    </a:stretch>
                  </pic:blipFill>
                  <pic:spPr>
                    <a:xfrm rot="16200000">
                      <a:off x="0" y="0"/>
                      <a:ext cx="7684135" cy="5546090"/>
                    </a:xfrm>
                    <a:prstGeom prst="rect">
                      <a:avLst/>
                    </a:prstGeom>
                  </pic:spPr>
                </pic:pic>
              </a:graphicData>
            </a:graphic>
          </wp:inline>
        </w:drawing>
      </w:r>
    </w:p>
    <w:p>
      <w:pPr>
        <w:pStyle w:val="2"/>
        <w:jc w:val="center"/>
      </w:pPr>
      <w:r>
        <w:t>附图1 项目地理位置图</w:t>
      </w:r>
    </w:p>
    <w:p>
      <w:pPr>
        <w:jc w:val="center"/>
        <w:sectPr>
          <w:pgSz w:w="16838" w:h="11906" w:orient="landscape"/>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r>
        <w:rPr>
          <w:rFonts w:hint="default" w:ascii="Times New Roman" w:hAnsi="Times New Roman" w:eastAsia="宋体" w:cs="Times New Roman"/>
        </w:rPr>
        <w:drawing>
          <wp:anchor distT="0" distB="0" distL="114300" distR="114300" simplePos="0" relativeHeight="251699200" behindDoc="0" locked="0" layoutInCell="1" allowOverlap="1">
            <wp:simplePos x="0" y="0"/>
            <wp:positionH relativeFrom="column">
              <wp:posOffset>8101330</wp:posOffset>
            </wp:positionH>
            <wp:positionV relativeFrom="paragraph">
              <wp:posOffset>179705</wp:posOffset>
            </wp:positionV>
            <wp:extent cx="689610" cy="862965"/>
            <wp:effectExtent l="0" t="0" r="11430" b="5715"/>
            <wp:wrapNone/>
            <wp:docPr id="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6"/>
                    <pic:cNvPicPr>
                      <a:picLocks noChangeAspect="1"/>
                    </pic:cNvPicPr>
                  </pic:nvPicPr>
                  <pic:blipFill>
                    <a:blip r:embed="rId51"/>
                    <a:srcRect t="2089"/>
                    <a:stretch>
                      <a:fillRect/>
                    </a:stretch>
                  </pic:blipFill>
                  <pic:spPr>
                    <a:xfrm>
                      <a:off x="0" y="0"/>
                      <a:ext cx="689610" cy="862965"/>
                    </a:xfrm>
                    <a:prstGeom prst="rect">
                      <a:avLst/>
                    </a:prstGeom>
                    <a:noFill/>
                    <a:ln>
                      <a:noFill/>
                    </a:ln>
                  </pic:spPr>
                </pic:pic>
              </a:graphicData>
            </a:graphic>
          </wp:anchor>
        </w:drawing>
      </w:r>
      <w:r>
        <mc:AlternateContent>
          <mc:Choice Requires="wps">
            <w:drawing>
              <wp:anchor distT="0" distB="0" distL="114300" distR="114300" simplePos="0" relativeHeight="251698176" behindDoc="0" locked="0" layoutInCell="1" allowOverlap="1">
                <wp:simplePos x="0" y="0"/>
                <wp:positionH relativeFrom="column">
                  <wp:posOffset>6203315</wp:posOffset>
                </wp:positionH>
                <wp:positionV relativeFrom="paragraph">
                  <wp:posOffset>3195955</wp:posOffset>
                </wp:positionV>
                <wp:extent cx="972185" cy="307975"/>
                <wp:effectExtent l="37465" t="4445" r="11430" b="205740"/>
                <wp:wrapNone/>
                <wp:docPr id="39" name="自选图形 52"/>
                <wp:cNvGraphicFramePr/>
                <a:graphic xmlns:a="http://schemas.openxmlformats.org/drawingml/2006/main">
                  <a:graphicData uri="http://schemas.microsoft.com/office/word/2010/wordprocessingShape">
                    <wps:wsp>
                      <wps:cNvSpPr/>
                      <wps:spPr>
                        <a:xfrm>
                          <a:off x="0" y="0"/>
                          <a:ext cx="972185" cy="307975"/>
                        </a:xfrm>
                        <a:prstGeom prst="wedgeRectCallout">
                          <a:avLst>
                            <a:gd name="adj1" fmla="val -51759"/>
                            <a:gd name="adj2" fmla="val 108556"/>
                          </a:avLst>
                        </a:prstGeom>
                        <a:noFill/>
                        <a:ln w="9525" cap="flat" cmpd="sng">
                          <a:solidFill>
                            <a:srgbClr val="FF0000"/>
                          </a:solidFill>
                          <a:prstDash val="solid"/>
                          <a:miter/>
                          <a:headEnd type="none" w="med" len="med"/>
                          <a:tailEnd type="none" w="med" len="med"/>
                        </a:ln>
                      </wps:spPr>
                      <wps:txbx>
                        <w:txbxContent>
                          <w:p>
                            <w:pPr>
                              <w:jc w:val="center"/>
                              <w:rPr>
                                <w:rFonts w:eastAsia="等线"/>
                                <w:b/>
                                <w:color w:val="FF0000"/>
                                <w:sz w:val="24"/>
                                <w:u w:val="none"/>
                              </w:rPr>
                            </w:pPr>
                            <w:r>
                              <w:rPr>
                                <w:rFonts w:hint="eastAsia"/>
                                <w:b/>
                                <w:color w:val="FF0000"/>
                                <w:sz w:val="24"/>
                                <w:u w:val="none"/>
                              </w:rPr>
                              <w:t>项目位置</w:t>
                            </w:r>
                          </w:p>
                        </w:txbxContent>
                      </wps:txbx>
                      <wps:bodyPr wrap="square" upright="1"/>
                    </wps:wsp>
                  </a:graphicData>
                </a:graphic>
              </wp:anchor>
            </w:drawing>
          </mc:Choice>
          <mc:Fallback>
            <w:pict>
              <v:shape id="自选图形 52" o:spid="_x0000_s1026" o:spt="61" type="#_x0000_t61" style="position:absolute;left:0pt;margin-left:488.45pt;margin-top:251.65pt;height:24.25pt;width:76.55pt;z-index:251698176;mso-width-relative:page;mso-height-relative:page;" filled="f" stroked="t" coordsize="21600,21600" o:gfxdata="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ZdnfoNwAAAAMAQAADwAAAAAAAAABACAA&#10;AAAiAAAAZHJzL2Rvd25yZXYueG1sUEsBAhQAFAAAAAgAh07iQEvMFkJCAgAAdAQAAA4AAAAAAAAA&#10;AQAgAAAAKwEAAGRycy9lMm9Eb2MueG1sUEsFBgAAAAAGAAYAWQEAAN8FAAAAAA==&#10;" adj="-380,34248">
                <v:fill on="f" focussize="0,0"/>
                <v:stroke color="#FF0000" joinstyle="miter"/>
                <v:imagedata o:title=""/>
                <o:lock v:ext="edit" aspectratio="f"/>
                <v:textbox>
                  <w:txbxContent>
                    <w:p>
                      <w:pPr>
                        <w:jc w:val="center"/>
                        <w:rPr>
                          <w:rFonts w:eastAsia="等线"/>
                          <w:b/>
                          <w:color w:val="FF0000"/>
                          <w:sz w:val="24"/>
                          <w:u w:val="none"/>
                        </w:rPr>
                      </w:pPr>
                      <w:r>
                        <w:rPr>
                          <w:rFonts w:hint="eastAsia"/>
                          <w:b/>
                          <w:color w:val="FF0000"/>
                          <w:sz w:val="24"/>
                          <w:u w:val="none"/>
                        </w:rPr>
                        <w:t>项目位置</w:t>
                      </w:r>
                    </w:p>
                  </w:txbxContent>
                </v:textbox>
              </v:shape>
            </w:pict>
          </mc:Fallback>
        </mc:AlternateContent>
      </w:r>
      <w:r>
        <w:rPr>
          <w:sz w:val="21"/>
          <w:u w:val="none" w:color="auto"/>
        </w:rPr>
        <mc:AlternateContent>
          <mc:Choice Requires="wps">
            <w:drawing>
              <wp:anchor distT="0" distB="0" distL="114300" distR="114300" simplePos="0" relativeHeight="251697152" behindDoc="0" locked="0" layoutInCell="1" allowOverlap="1">
                <wp:simplePos x="0" y="0"/>
                <wp:positionH relativeFrom="column">
                  <wp:posOffset>6079490</wp:posOffset>
                </wp:positionH>
                <wp:positionV relativeFrom="paragraph">
                  <wp:posOffset>3660775</wp:posOffset>
                </wp:positionV>
                <wp:extent cx="123190" cy="123825"/>
                <wp:effectExtent l="4445" t="4445" r="9525" b="8890"/>
                <wp:wrapNone/>
                <wp:docPr id="38" name="椭圆 51"/>
                <wp:cNvGraphicFramePr/>
                <a:graphic xmlns:a="http://schemas.openxmlformats.org/drawingml/2006/main">
                  <a:graphicData uri="http://schemas.microsoft.com/office/word/2010/wordprocessingShape">
                    <wps:wsp>
                      <wps:cNvSpPr/>
                      <wps:spPr>
                        <a:xfrm>
                          <a:off x="0" y="0"/>
                          <a:ext cx="123190" cy="123825"/>
                        </a:xfrm>
                        <a:prstGeom prst="ellipse">
                          <a:avLst/>
                        </a:prstGeom>
                        <a:solidFill>
                          <a:srgbClr val="FF0000"/>
                        </a:solidFill>
                        <a:ln w="9525" cap="flat" cmpd="sng">
                          <a:solidFill>
                            <a:srgbClr val="FF0000"/>
                          </a:solidFill>
                          <a:prstDash val="solid"/>
                          <a:headEnd type="none" w="med" len="med"/>
                          <a:tailEnd type="none" w="med" len="med"/>
                        </a:ln>
                      </wps:spPr>
                      <wps:bodyPr wrap="square" upright="1"/>
                    </wps:wsp>
                  </a:graphicData>
                </a:graphic>
              </wp:anchor>
            </w:drawing>
          </mc:Choice>
          <mc:Fallback>
            <w:pict>
              <v:shape id="椭圆 51" o:spid="_x0000_s1026" o:spt="3" type="#_x0000_t3" style="position:absolute;left:0pt;margin-left:478.7pt;margin-top:288.25pt;height:9.75pt;width:9.7pt;z-index:251697152;mso-width-relative:page;mso-height-relative:page;" fillcolor="#FF0000" filled="t" stroked="t" coordsize="21600,21600" o:gfxdata="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No8hqTYAAAACwEAAA8AAAAAAAAAAQAgAAAAIgAAAGRycy9kb3ducmV2&#10;LnhtbFBLAQIUABQAAAAIAIdO4kAhxHO+/AEAACYEAAAOAAAAAAAAAAEAIAAAACcBAABkcnMvZTJv&#10;RG9jLnhtbFBLBQYAAAAABgAGAFkBAACVBQAAAAA=&#10;">
                <v:fill on="t" focussize="0,0"/>
                <v:stroke color="#FF0000" joinstyle="round"/>
                <v:imagedata o:title=""/>
                <o:lock v:ext="edit" aspectratio="f"/>
              </v:shape>
            </w:pict>
          </mc:Fallback>
        </mc:AlternateContent>
      </w:r>
      <w:r>
        <w:rPr>
          <w:rFonts w:hint="eastAsia" w:eastAsia="宋体"/>
          <w:u w:val="none" w:color="auto"/>
          <w:lang w:val="en-US" w:eastAsia="zh-CN"/>
        </w:rPr>
        <w:drawing>
          <wp:inline distT="0" distB="0" distL="114300" distR="114300">
            <wp:extent cx="7923530" cy="5786120"/>
            <wp:effectExtent l="0" t="0" r="1270" b="5080"/>
            <wp:docPr id="76" name="图片 78" descr="祁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8" descr="祁东"/>
                    <pic:cNvPicPr>
                      <a:picLocks noChangeAspect="1"/>
                    </pic:cNvPicPr>
                  </pic:nvPicPr>
                  <pic:blipFill>
                    <a:blip r:embed="rId52"/>
                    <a:srcRect l="5392" t="3755" r="5217" b="3911"/>
                    <a:stretch>
                      <a:fillRect/>
                    </a:stretch>
                  </pic:blipFill>
                  <pic:spPr>
                    <a:xfrm>
                      <a:off x="0" y="0"/>
                      <a:ext cx="7923530" cy="5786120"/>
                    </a:xfrm>
                    <a:prstGeom prst="rect">
                      <a:avLst/>
                    </a:prstGeom>
                    <a:noFill/>
                    <a:ln>
                      <a:noFill/>
                    </a:ln>
                  </pic:spPr>
                </pic:pic>
              </a:graphicData>
            </a:graphic>
          </wp:inline>
        </w:drawing>
      </w:r>
    </w:p>
    <w:p>
      <w:pPr>
        <w:jc w:val="center"/>
        <w:rPr>
          <w:rFonts w:hint="eastAsia" w:eastAsia="宋体"/>
          <w:b/>
          <w:sz w:val="24"/>
          <w:highlight w:val="none"/>
          <w:lang w:eastAsia="zh-CN"/>
        </w:rPr>
      </w:pPr>
      <w:r>
        <w:rPr>
          <w:sz w:val="21"/>
        </w:rPr>
        <mc:AlternateContent>
          <mc:Choice Requires="wps">
            <w:drawing>
              <wp:anchor distT="0" distB="0" distL="114300" distR="114300" simplePos="0" relativeHeight="251706368" behindDoc="0" locked="0" layoutInCell="1" allowOverlap="1">
                <wp:simplePos x="0" y="0"/>
                <wp:positionH relativeFrom="column">
                  <wp:posOffset>1251585</wp:posOffset>
                </wp:positionH>
                <wp:positionV relativeFrom="paragraph">
                  <wp:posOffset>835025</wp:posOffset>
                </wp:positionV>
                <wp:extent cx="973455" cy="387350"/>
                <wp:effectExtent l="0" t="0" r="0" b="0"/>
                <wp:wrapNone/>
                <wp:docPr id="82" name="文本框 82"/>
                <wp:cNvGraphicFramePr/>
                <a:graphic xmlns:a="http://schemas.openxmlformats.org/drawingml/2006/main">
                  <a:graphicData uri="http://schemas.microsoft.com/office/word/2010/wordprocessingShape">
                    <wps:wsp>
                      <wps:cNvSpPr txBox="1"/>
                      <wps:spPr>
                        <a:xfrm>
                          <a:off x="2149475" y="1501775"/>
                          <a:ext cx="973455" cy="387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初期雨水池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8.55pt;margin-top:65.75pt;height:30.5pt;width:76.65pt;z-index:251706368;mso-width-relative:page;mso-height-relative:page;" filled="f" stroked="f" coordsize="21600,21600" o:gfxdata="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c/yoJ2gAAAAsBAAAPAAAAAAAAAAEA&#10;IAAAACIAAABkcnMvZG93bnJldi54bWxQSwECFAAUAAAACACHTuJAMN5sikYCAABzBAAADgAAAAAA&#10;AAABACAAAAApAQAAZHJzL2Uyb0RvYy54bWxQSwUGAAAAAAYABgBZAQAA4QUAAAAA&#10;">
                <v:fill on="f" focussize="0,0"/>
                <v:stroke on="f" weight="0.5pt"/>
                <v:imagedata o:title=""/>
                <o:lock v:ext="edit" aspectratio="f"/>
                <v:textbox>
                  <w:txbxContent>
                    <w:p>
                      <w:pPr>
                        <w:rPr>
                          <w:rFonts w:hint="eastAsia" w:eastAsia="宋体"/>
                          <w:lang w:eastAsia="zh-CN"/>
                        </w:rPr>
                      </w:pPr>
                      <w:r>
                        <w:rPr>
                          <w:rFonts w:hint="eastAsia"/>
                          <w:lang w:eastAsia="zh-CN"/>
                        </w:rPr>
                        <w:t>初期雨水池</w:t>
                      </w:r>
                    </w:p>
                  </w:txbxContent>
                </v:textbox>
              </v:shape>
            </w:pict>
          </mc:Fallback>
        </mc:AlternateContent>
      </w:r>
      <w:r>
        <w:rPr>
          <w:sz w:val="21"/>
        </w:rPr>
        <mc:AlternateContent>
          <mc:Choice Requires="wps">
            <w:drawing>
              <wp:anchor distT="0" distB="0" distL="114300" distR="114300" simplePos="0" relativeHeight="251705344" behindDoc="0" locked="0" layoutInCell="1" allowOverlap="1">
                <wp:simplePos x="0" y="0"/>
                <wp:positionH relativeFrom="column">
                  <wp:posOffset>1074420</wp:posOffset>
                </wp:positionH>
                <wp:positionV relativeFrom="paragraph">
                  <wp:posOffset>876300</wp:posOffset>
                </wp:positionV>
                <wp:extent cx="245110" cy="211455"/>
                <wp:effectExtent l="12700" t="12700" r="16510" b="19685"/>
                <wp:wrapNone/>
                <wp:docPr id="81" name="椭圆 81"/>
                <wp:cNvGraphicFramePr/>
                <a:graphic xmlns:a="http://schemas.openxmlformats.org/drawingml/2006/main">
                  <a:graphicData uri="http://schemas.microsoft.com/office/word/2010/wordprocessingShape">
                    <wps:wsp>
                      <wps:cNvSpPr/>
                      <wps:spPr>
                        <a:xfrm>
                          <a:off x="1531620" y="1560830"/>
                          <a:ext cx="245110" cy="211455"/>
                        </a:xfrm>
                        <a:prstGeom prst="ellipse">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84.6pt;margin-top:69pt;height:16.65pt;width:19.3pt;z-index:251705344;v-text-anchor:middle;mso-width-relative:page;mso-height-relative:page;" fillcolor="#FFFF00" filled="t" stroked="t" coordsize="21600,21600" o:gfxdata="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gJdKNdoAAAALAQAADwAAAAAAAAABACAAAAAiAAAAZHJzL2Rvd25yZXYu&#10;eG1sUEsBAhQAFAAAAAgAh07iQBL27HVrAgAA7QQAAA4AAAAAAAAAAQAgAAAAKQEAAGRycy9lMm9E&#10;b2MueG1sUEsFBgAAAAAGAAYAWQEAAAYGAAAAAA==&#10;">
                <v:fill on="t" focussize="0,0"/>
                <v:stroke weight="2pt" color="#FFFF00 [2404]" joinstyle="round"/>
                <v:imagedata o:title=""/>
                <o:lock v:ext="edit" aspectratio="f"/>
              </v:shape>
            </w:pict>
          </mc:Fallback>
        </mc:AlternateContent>
      </w:r>
      <w:r>
        <w:rPr>
          <w:sz w:val="21"/>
        </w:rPr>
        <mc:AlternateContent>
          <mc:Choice Requires="wps">
            <w:drawing>
              <wp:anchor distT="0" distB="0" distL="114300" distR="114300" simplePos="0" relativeHeight="251704320" behindDoc="0" locked="0" layoutInCell="1" allowOverlap="1">
                <wp:simplePos x="0" y="0"/>
                <wp:positionH relativeFrom="column">
                  <wp:posOffset>5422265</wp:posOffset>
                </wp:positionH>
                <wp:positionV relativeFrom="paragraph">
                  <wp:posOffset>2459990</wp:posOffset>
                </wp:positionV>
                <wp:extent cx="1402080" cy="533400"/>
                <wp:effectExtent l="0" t="0" r="0" b="0"/>
                <wp:wrapNone/>
                <wp:docPr id="45" name="文本框 58"/>
                <wp:cNvGraphicFramePr/>
                <a:graphic xmlns:a="http://schemas.openxmlformats.org/drawingml/2006/main">
                  <a:graphicData uri="http://schemas.microsoft.com/office/word/2010/wordprocessingShape">
                    <wps:wsp>
                      <wps:cNvSpPr txBox="1"/>
                      <wps:spPr>
                        <a:xfrm>
                          <a:off x="0" y="0"/>
                          <a:ext cx="1402080" cy="533400"/>
                        </a:xfrm>
                        <a:prstGeom prst="rect">
                          <a:avLst/>
                        </a:prstGeom>
                        <a:noFill/>
                        <a:ln>
                          <a:noFill/>
                        </a:ln>
                      </wps:spPr>
                      <wps:txbx>
                        <w:txbxContent>
                          <w:p>
                            <w:pPr>
                              <w:rPr>
                                <w:rFonts w:hint="default"/>
                                <w:color w:val="FF0000"/>
                                <w:sz w:val="18"/>
                                <w:szCs w:val="18"/>
                                <w:highlight w:val="yellow"/>
                                <w:lang w:val="en-US" w:eastAsia="zh-CN"/>
                              </w:rPr>
                            </w:pPr>
                            <w:r>
                              <w:rPr>
                                <w:rFonts w:hint="eastAsia"/>
                                <w:color w:val="FF0000"/>
                                <w:sz w:val="18"/>
                                <w:szCs w:val="18"/>
                                <w:highlight w:val="yellow"/>
                                <w:lang w:eastAsia="zh-CN"/>
                              </w:rPr>
                              <w:t>布袋除尘器</w:t>
                            </w:r>
                            <w:r>
                              <w:rPr>
                                <w:rFonts w:hint="eastAsia"/>
                                <w:color w:val="FF0000"/>
                                <w:sz w:val="18"/>
                                <w:szCs w:val="18"/>
                                <w:highlight w:val="yellow"/>
                                <w:lang w:val="en-US" w:eastAsia="zh-CN"/>
                              </w:rPr>
                              <w:t>+水膜除尘器</w:t>
                            </w:r>
                          </w:p>
                          <w:p>
                            <w:pPr>
                              <w:rPr>
                                <w:rFonts w:hint="default" w:eastAsia="宋体"/>
                                <w:color w:val="FF0000"/>
                                <w:sz w:val="18"/>
                                <w:szCs w:val="18"/>
                                <w:highlight w:val="yellow"/>
                                <w:lang w:val="en-US" w:eastAsia="zh-CN"/>
                              </w:rPr>
                            </w:pPr>
                            <w:r>
                              <w:rPr>
                                <w:rFonts w:hint="eastAsia"/>
                                <w:color w:val="FF0000"/>
                                <w:sz w:val="18"/>
                                <w:szCs w:val="18"/>
                                <w:highlight w:val="yellow"/>
                                <w:lang w:val="en-US" w:eastAsia="zh-CN"/>
                              </w:rPr>
                              <w:t>+DA002排气筒</w:t>
                            </w:r>
                          </w:p>
                        </w:txbxContent>
                      </wps:txbx>
                      <wps:bodyPr vert="horz" wrap="square" anchor="t" anchorCtr="0" upright="1"/>
                    </wps:wsp>
                  </a:graphicData>
                </a:graphic>
              </wp:anchor>
            </w:drawing>
          </mc:Choice>
          <mc:Fallback>
            <w:pict>
              <v:shape id="文本框 58" o:spid="_x0000_s1026" o:spt="202" type="#_x0000_t202" style="position:absolute;left:0pt;margin-left:426.95pt;margin-top:193.7pt;height:42pt;width:110.4pt;z-index:251704320;mso-width-relative:page;mso-height-relative:page;" filled="f" stroked="f" coordsize="21600,21600" o:gfxdata="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d4lfbdkAAAAMAQAADwAAAAAAAAABACAAAAAiAAAA&#10;ZHJzL2Rvd25yZXYueG1sUEsBAhQAFAAAAAgAh07iQAyXvN/NAQAAgwMAAA4AAAAAAAAAAQAgAAAA&#10;KAEAAGRycy9lMm9Eb2MueG1sUEsFBgAAAAAGAAYAWQEAAGcFAAAAAA==&#10;">
                <v:fill on="f" focussize="0,0"/>
                <v:stroke on="f"/>
                <v:imagedata o:title=""/>
                <o:lock v:ext="edit" aspectratio="f"/>
                <v:textbox>
                  <w:txbxContent>
                    <w:p>
                      <w:pPr>
                        <w:rPr>
                          <w:rFonts w:hint="default"/>
                          <w:color w:val="FF0000"/>
                          <w:sz w:val="18"/>
                          <w:szCs w:val="18"/>
                          <w:highlight w:val="yellow"/>
                          <w:lang w:val="en-US" w:eastAsia="zh-CN"/>
                        </w:rPr>
                      </w:pPr>
                      <w:r>
                        <w:rPr>
                          <w:rFonts w:hint="eastAsia"/>
                          <w:color w:val="FF0000"/>
                          <w:sz w:val="18"/>
                          <w:szCs w:val="18"/>
                          <w:highlight w:val="yellow"/>
                          <w:lang w:eastAsia="zh-CN"/>
                        </w:rPr>
                        <w:t>布袋除尘器</w:t>
                      </w:r>
                      <w:r>
                        <w:rPr>
                          <w:rFonts w:hint="eastAsia"/>
                          <w:color w:val="FF0000"/>
                          <w:sz w:val="18"/>
                          <w:szCs w:val="18"/>
                          <w:highlight w:val="yellow"/>
                          <w:lang w:val="en-US" w:eastAsia="zh-CN"/>
                        </w:rPr>
                        <w:t>+水膜除尘器</w:t>
                      </w:r>
                    </w:p>
                    <w:p>
                      <w:pPr>
                        <w:rPr>
                          <w:rFonts w:hint="default" w:eastAsia="宋体"/>
                          <w:color w:val="FF0000"/>
                          <w:sz w:val="18"/>
                          <w:szCs w:val="18"/>
                          <w:highlight w:val="yellow"/>
                          <w:lang w:val="en-US" w:eastAsia="zh-CN"/>
                        </w:rPr>
                      </w:pPr>
                      <w:r>
                        <w:rPr>
                          <w:rFonts w:hint="eastAsia"/>
                          <w:color w:val="FF0000"/>
                          <w:sz w:val="18"/>
                          <w:szCs w:val="18"/>
                          <w:highlight w:val="yellow"/>
                          <w:lang w:val="en-US" w:eastAsia="zh-CN"/>
                        </w:rPr>
                        <w:t>+DA002排气筒</w:t>
                      </w:r>
                    </w:p>
                  </w:txbxContent>
                </v:textbox>
              </v:shape>
            </w:pict>
          </mc:Fallback>
        </mc:AlternateContent>
      </w:r>
      <w:r>
        <w:rPr>
          <w:sz w:val="21"/>
        </w:rPr>
        <mc:AlternateContent>
          <mc:Choice Requires="wps">
            <w:drawing>
              <wp:anchor distT="0" distB="0" distL="114300" distR="114300" simplePos="0" relativeHeight="251701248" behindDoc="0" locked="0" layoutInCell="1" allowOverlap="1">
                <wp:simplePos x="0" y="0"/>
                <wp:positionH relativeFrom="column">
                  <wp:posOffset>3575685</wp:posOffset>
                </wp:positionH>
                <wp:positionV relativeFrom="paragraph">
                  <wp:posOffset>617855</wp:posOffset>
                </wp:positionV>
                <wp:extent cx="1257300" cy="533400"/>
                <wp:effectExtent l="0" t="0" r="0" b="0"/>
                <wp:wrapNone/>
                <wp:docPr id="42" name="文本框 55"/>
                <wp:cNvGraphicFramePr/>
                <a:graphic xmlns:a="http://schemas.openxmlformats.org/drawingml/2006/main">
                  <a:graphicData uri="http://schemas.microsoft.com/office/word/2010/wordprocessingShape">
                    <wps:wsp>
                      <wps:cNvSpPr txBox="1"/>
                      <wps:spPr>
                        <a:xfrm>
                          <a:off x="0" y="0"/>
                          <a:ext cx="1257300" cy="533400"/>
                        </a:xfrm>
                        <a:prstGeom prst="rect">
                          <a:avLst/>
                        </a:prstGeom>
                        <a:noFill/>
                        <a:ln>
                          <a:noFill/>
                        </a:ln>
                      </wps:spPr>
                      <wps:txbx>
                        <w:txbxContent>
                          <w:p>
                            <w:pPr>
                              <w:rPr>
                                <w:rFonts w:hint="eastAsia"/>
                                <w:color w:val="FF0000"/>
                                <w:sz w:val="18"/>
                                <w:szCs w:val="18"/>
                                <w:highlight w:val="yellow"/>
                                <w:lang w:eastAsia="zh-CN"/>
                              </w:rPr>
                            </w:pPr>
                            <w:r>
                              <w:rPr>
                                <w:rFonts w:hint="eastAsia"/>
                                <w:color w:val="FF0000"/>
                                <w:sz w:val="18"/>
                                <w:szCs w:val="18"/>
                                <w:highlight w:val="yellow"/>
                                <w:lang w:eastAsia="zh-CN"/>
                              </w:rPr>
                              <w:t>布袋除尘器</w:t>
                            </w:r>
                          </w:p>
                          <w:p>
                            <w:pPr>
                              <w:rPr>
                                <w:rFonts w:hint="default" w:eastAsia="宋体"/>
                                <w:color w:val="FF0000"/>
                                <w:sz w:val="18"/>
                                <w:szCs w:val="18"/>
                                <w:highlight w:val="yellow"/>
                                <w:lang w:val="en-US" w:eastAsia="zh-CN"/>
                              </w:rPr>
                            </w:pPr>
                            <w:r>
                              <w:rPr>
                                <w:rFonts w:hint="eastAsia"/>
                                <w:color w:val="FF0000"/>
                                <w:sz w:val="18"/>
                                <w:szCs w:val="18"/>
                                <w:highlight w:val="yellow"/>
                                <w:lang w:val="en-US" w:eastAsia="zh-CN"/>
                              </w:rPr>
                              <w:t>+DA001排气筒</w:t>
                            </w:r>
                          </w:p>
                        </w:txbxContent>
                      </wps:txbx>
                      <wps:bodyPr vert="horz" wrap="square" anchor="t" anchorCtr="0" upright="1"/>
                    </wps:wsp>
                  </a:graphicData>
                </a:graphic>
              </wp:anchor>
            </w:drawing>
          </mc:Choice>
          <mc:Fallback>
            <w:pict>
              <v:shape id="文本框 55" o:spid="_x0000_s1026" o:spt="202" type="#_x0000_t202" style="position:absolute;left:0pt;margin-left:281.55pt;margin-top:48.65pt;height:42pt;width:99pt;z-index:251701248;mso-width-relative:page;mso-height-relative:page;" filled="f" stroked="f" coordsize="21600,21600" o:gfxdata="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BSSDsu1wAAAAoBAAAPAAAAAAAAAAEAIAAAACIAAABkcnMv&#10;ZG93bnJldi54bWxQSwECFAAUAAAACACHTuJAhDkHycsBAACDAwAADgAAAAAAAAABACAAAAAmAQAA&#10;ZHJzL2Uyb0RvYy54bWxQSwUGAAAAAAYABgBZAQAAYwUAAAAA&#10;">
                <v:fill on="f" focussize="0,0"/>
                <v:stroke on="f"/>
                <v:imagedata o:title=""/>
                <o:lock v:ext="edit" aspectratio="f"/>
                <v:textbox>
                  <w:txbxContent>
                    <w:p>
                      <w:pPr>
                        <w:rPr>
                          <w:rFonts w:hint="eastAsia"/>
                          <w:color w:val="FF0000"/>
                          <w:sz w:val="18"/>
                          <w:szCs w:val="18"/>
                          <w:highlight w:val="yellow"/>
                          <w:lang w:eastAsia="zh-CN"/>
                        </w:rPr>
                      </w:pPr>
                      <w:r>
                        <w:rPr>
                          <w:rFonts w:hint="eastAsia"/>
                          <w:color w:val="FF0000"/>
                          <w:sz w:val="18"/>
                          <w:szCs w:val="18"/>
                          <w:highlight w:val="yellow"/>
                          <w:lang w:eastAsia="zh-CN"/>
                        </w:rPr>
                        <w:t>布袋除尘器</w:t>
                      </w:r>
                    </w:p>
                    <w:p>
                      <w:pPr>
                        <w:rPr>
                          <w:rFonts w:hint="default" w:eastAsia="宋体"/>
                          <w:color w:val="FF0000"/>
                          <w:sz w:val="18"/>
                          <w:szCs w:val="18"/>
                          <w:highlight w:val="yellow"/>
                          <w:lang w:val="en-US" w:eastAsia="zh-CN"/>
                        </w:rPr>
                      </w:pPr>
                      <w:r>
                        <w:rPr>
                          <w:rFonts w:hint="eastAsia"/>
                          <w:color w:val="FF0000"/>
                          <w:sz w:val="18"/>
                          <w:szCs w:val="18"/>
                          <w:highlight w:val="yellow"/>
                          <w:lang w:val="en-US" w:eastAsia="zh-CN"/>
                        </w:rPr>
                        <w:t>+DA001排气筒</w:t>
                      </w:r>
                    </w:p>
                  </w:txbxContent>
                </v:textbox>
              </v:shape>
            </w:pict>
          </mc:Fallback>
        </mc:AlternateContent>
      </w:r>
      <w:r>
        <w:rPr>
          <w:sz w:val="21"/>
        </w:rPr>
        <mc:AlternateContent>
          <mc:Choice Requires="wps">
            <w:drawing>
              <wp:anchor distT="0" distB="0" distL="114300" distR="114300" simplePos="0" relativeHeight="251703296" behindDoc="0" locked="0" layoutInCell="1" allowOverlap="1">
                <wp:simplePos x="0" y="0"/>
                <wp:positionH relativeFrom="column">
                  <wp:posOffset>5856605</wp:posOffset>
                </wp:positionH>
                <wp:positionV relativeFrom="paragraph">
                  <wp:posOffset>2878455</wp:posOffset>
                </wp:positionV>
                <wp:extent cx="215900" cy="254000"/>
                <wp:effectExtent l="6985" t="12065" r="20955" b="8255"/>
                <wp:wrapNone/>
                <wp:docPr id="44" name="自选图形 57"/>
                <wp:cNvGraphicFramePr/>
                <a:graphic xmlns:a="http://schemas.openxmlformats.org/drawingml/2006/main">
                  <a:graphicData uri="http://schemas.microsoft.com/office/word/2010/wordprocessingShape">
                    <wps:wsp>
                      <wps:cNvSpPr/>
                      <wps:spPr>
                        <a:xfrm>
                          <a:off x="0" y="0"/>
                          <a:ext cx="215900" cy="254000"/>
                        </a:xfrm>
                        <a:prstGeom prst="triangle">
                          <a:avLst>
                            <a:gd name="adj" fmla="val 50000"/>
                          </a:avLst>
                        </a:prstGeom>
                        <a:solidFill>
                          <a:srgbClr val="FFFF00"/>
                        </a:solidFill>
                        <a:ln w="9525" cap="flat" cmpd="sng">
                          <a:solidFill>
                            <a:srgbClr val="FF0000"/>
                          </a:solidFill>
                          <a:prstDash val="solid"/>
                          <a:miter/>
                          <a:headEnd type="none" w="med" len="med"/>
                          <a:tailEnd type="none" w="med" len="med"/>
                        </a:ln>
                      </wps:spPr>
                      <wps:bodyPr wrap="square" upright="1"/>
                    </wps:wsp>
                  </a:graphicData>
                </a:graphic>
              </wp:anchor>
            </w:drawing>
          </mc:Choice>
          <mc:Fallback>
            <w:pict>
              <v:shape id="自选图形 57" o:spid="_x0000_s1026" o:spt="5" type="#_x0000_t5" style="position:absolute;left:0pt;margin-left:461.15pt;margin-top:226.65pt;height:20pt;width:17pt;z-index:251703296;mso-width-relative:page;mso-height-relative:page;" fillcolor="#FFFF00" filled="t" stroked="t" coordsize="21600,21600" o:gfxdata="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Gecg6TZAAAACwEAAA8AAAAAAAAAAQAgAAAAIgAAAGRycy9kb3ducmV2LnhtbFBLAQIUABQA&#10;AAAIAIdO4kDzJ7KjKAIAAGMEAAAOAAAAAAAAAAEAIAAAACgBAABkcnMvZTJvRG9jLnhtbFBLBQYA&#10;AAAABgAGAFkBAADCBQAAAAA=&#10;" adj="10800">
                <v:fill on="t" focussize="0,0"/>
                <v:stroke color="#FF0000" joinstyle="miter"/>
                <v:imagedata o:title=""/>
                <o:lock v:ext="edit" aspectratio="f"/>
              </v:shape>
            </w:pict>
          </mc:Fallback>
        </mc:AlternateContent>
      </w:r>
      <w:r>
        <w:rPr>
          <w:sz w:val="21"/>
        </w:rPr>
        <mc:AlternateContent>
          <mc:Choice Requires="wps">
            <w:drawing>
              <wp:anchor distT="0" distB="0" distL="114300" distR="114300" simplePos="0" relativeHeight="251702272" behindDoc="0" locked="0" layoutInCell="1" allowOverlap="1">
                <wp:simplePos x="0" y="0"/>
                <wp:positionH relativeFrom="column">
                  <wp:posOffset>5628005</wp:posOffset>
                </wp:positionH>
                <wp:positionV relativeFrom="paragraph">
                  <wp:posOffset>2844800</wp:posOffset>
                </wp:positionV>
                <wp:extent cx="178435" cy="494665"/>
                <wp:effectExtent l="0" t="0" r="4445" b="8255"/>
                <wp:wrapNone/>
                <wp:docPr id="43" name="文本框 56"/>
                <wp:cNvGraphicFramePr/>
                <a:graphic xmlns:a="http://schemas.openxmlformats.org/drawingml/2006/main">
                  <a:graphicData uri="http://schemas.microsoft.com/office/word/2010/wordprocessingShape">
                    <wps:wsp>
                      <wps:cNvSpPr txBox="1"/>
                      <wps:spPr>
                        <a:xfrm>
                          <a:off x="0" y="0"/>
                          <a:ext cx="178435" cy="494665"/>
                        </a:xfrm>
                        <a:prstGeom prst="rect">
                          <a:avLst/>
                        </a:prstGeom>
                        <a:solidFill>
                          <a:srgbClr val="FFFFFF"/>
                        </a:solidFill>
                        <a:ln>
                          <a:noFill/>
                        </a:ln>
                      </wps:spPr>
                      <wps:txbx>
                        <w:txbxContent>
                          <w:p>
                            <w:pPr>
                              <w:rPr>
                                <w:rFonts w:hint="eastAsia"/>
                                <w:sz w:val="15"/>
                                <w:szCs w:val="15"/>
                                <w:lang w:eastAsia="zh-CN"/>
                              </w:rPr>
                            </w:pPr>
                            <w:r>
                              <w:rPr>
                                <w:rFonts w:hint="eastAsia"/>
                                <w:sz w:val="15"/>
                                <w:szCs w:val="15"/>
                                <w:lang w:eastAsia="zh-CN"/>
                              </w:rPr>
                              <w:t>烘</w:t>
                            </w:r>
                          </w:p>
                          <w:p>
                            <w:pPr>
                              <w:rPr>
                                <w:rFonts w:hint="eastAsia"/>
                                <w:sz w:val="15"/>
                                <w:szCs w:val="15"/>
                                <w:lang w:eastAsia="zh-CN"/>
                              </w:rPr>
                            </w:pPr>
                            <w:r>
                              <w:rPr>
                                <w:rFonts w:hint="eastAsia"/>
                                <w:sz w:val="15"/>
                                <w:szCs w:val="15"/>
                                <w:lang w:eastAsia="zh-CN"/>
                              </w:rPr>
                              <w:t>干</w:t>
                            </w:r>
                          </w:p>
                          <w:p>
                            <w:pPr>
                              <w:rPr>
                                <w:rFonts w:hint="eastAsia" w:eastAsia="宋体"/>
                                <w:sz w:val="15"/>
                                <w:szCs w:val="15"/>
                                <w:lang w:eastAsia="zh-CN"/>
                              </w:rPr>
                            </w:pPr>
                            <w:r>
                              <w:rPr>
                                <w:rFonts w:hint="eastAsia"/>
                                <w:sz w:val="15"/>
                                <w:szCs w:val="15"/>
                                <w:lang w:eastAsia="zh-CN"/>
                              </w:rPr>
                              <w:t>炉</w:t>
                            </w:r>
                          </w:p>
                        </w:txbxContent>
                      </wps:txbx>
                      <wps:bodyPr vert="horz" wrap="square" anchor="t" anchorCtr="0" upright="1"/>
                    </wps:wsp>
                  </a:graphicData>
                </a:graphic>
              </wp:anchor>
            </w:drawing>
          </mc:Choice>
          <mc:Fallback>
            <w:pict>
              <v:shape id="文本框 56" o:spid="_x0000_s1026" o:spt="202" type="#_x0000_t202" style="position:absolute;left:0pt;margin-left:443.15pt;margin-top:224pt;height:38.95pt;width:14.05pt;z-index:251702272;mso-width-relative:page;mso-height-relative:page;" fillcolor="#FFFFFF" filled="t" stroked="f" coordsize="21600,21600" o:gfxdata="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ClU/0DZAAAACwEA&#10;AA8AAAAAAAAAAQAgAAAAIgAAAGRycy9kb3ducmV2LnhtbFBLAQIUABQAAAAIAIdO4kAIQxyR4AEA&#10;AKsDAAAOAAAAAAAAAAEAIAAAACgBAABkcnMvZTJvRG9jLnhtbFBLBQYAAAAABgAGAFkBAAB6BQAA&#10;AAA=&#10;">
                <v:fill on="t" focussize="0,0"/>
                <v:stroke on="f"/>
                <v:imagedata o:title=""/>
                <o:lock v:ext="edit" aspectratio="f"/>
                <v:textbox>
                  <w:txbxContent>
                    <w:p>
                      <w:pPr>
                        <w:rPr>
                          <w:rFonts w:hint="eastAsia"/>
                          <w:sz w:val="15"/>
                          <w:szCs w:val="15"/>
                          <w:lang w:eastAsia="zh-CN"/>
                        </w:rPr>
                      </w:pPr>
                      <w:r>
                        <w:rPr>
                          <w:rFonts w:hint="eastAsia"/>
                          <w:sz w:val="15"/>
                          <w:szCs w:val="15"/>
                          <w:lang w:eastAsia="zh-CN"/>
                        </w:rPr>
                        <w:t>烘</w:t>
                      </w:r>
                    </w:p>
                    <w:p>
                      <w:pPr>
                        <w:rPr>
                          <w:rFonts w:hint="eastAsia"/>
                          <w:sz w:val="15"/>
                          <w:szCs w:val="15"/>
                          <w:lang w:eastAsia="zh-CN"/>
                        </w:rPr>
                      </w:pPr>
                      <w:r>
                        <w:rPr>
                          <w:rFonts w:hint="eastAsia"/>
                          <w:sz w:val="15"/>
                          <w:szCs w:val="15"/>
                          <w:lang w:eastAsia="zh-CN"/>
                        </w:rPr>
                        <w:t>干</w:t>
                      </w:r>
                    </w:p>
                    <w:p>
                      <w:pPr>
                        <w:rPr>
                          <w:rFonts w:hint="eastAsia" w:eastAsia="宋体"/>
                          <w:sz w:val="15"/>
                          <w:szCs w:val="15"/>
                          <w:lang w:eastAsia="zh-CN"/>
                        </w:rPr>
                      </w:pPr>
                      <w:r>
                        <w:rPr>
                          <w:rFonts w:hint="eastAsia"/>
                          <w:sz w:val="15"/>
                          <w:szCs w:val="15"/>
                          <w:lang w:eastAsia="zh-CN"/>
                        </w:rPr>
                        <w:t>炉</w:t>
                      </w:r>
                    </w:p>
                  </w:txbxContent>
                </v:textbox>
              </v:shape>
            </w:pict>
          </mc:Fallback>
        </mc:AlternateContent>
      </w:r>
      <w:r>
        <w:rPr>
          <w:sz w:val="21"/>
        </w:rPr>
        <mc:AlternateContent>
          <mc:Choice Requires="wps">
            <w:drawing>
              <wp:anchor distT="0" distB="0" distL="114300" distR="114300" simplePos="0" relativeHeight="251700224" behindDoc="0" locked="0" layoutInCell="1" allowOverlap="1">
                <wp:simplePos x="0" y="0"/>
                <wp:positionH relativeFrom="column">
                  <wp:posOffset>4526915</wp:posOffset>
                </wp:positionH>
                <wp:positionV relativeFrom="paragraph">
                  <wp:posOffset>717550</wp:posOffset>
                </wp:positionV>
                <wp:extent cx="215900" cy="254000"/>
                <wp:effectExtent l="6985" t="12065" r="20955" b="8255"/>
                <wp:wrapNone/>
                <wp:docPr id="41" name="自选图形 54"/>
                <wp:cNvGraphicFramePr/>
                <a:graphic xmlns:a="http://schemas.openxmlformats.org/drawingml/2006/main">
                  <a:graphicData uri="http://schemas.microsoft.com/office/word/2010/wordprocessingShape">
                    <wps:wsp>
                      <wps:cNvSpPr/>
                      <wps:spPr>
                        <a:xfrm>
                          <a:off x="0" y="0"/>
                          <a:ext cx="215900" cy="254000"/>
                        </a:xfrm>
                        <a:prstGeom prst="triangle">
                          <a:avLst>
                            <a:gd name="adj" fmla="val 50000"/>
                          </a:avLst>
                        </a:prstGeom>
                        <a:solidFill>
                          <a:srgbClr val="FFFF00"/>
                        </a:solidFill>
                        <a:ln w="952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shape id="自选图形 54" o:spid="_x0000_s1026" o:spt="5" type="#_x0000_t5" style="position:absolute;left:0pt;margin-left:356.45pt;margin-top:56.5pt;height:20pt;width:17pt;z-index:251700224;mso-width-relative:page;mso-height-relative:page;" fillcolor="#FFFF00" filled="t" stroked="t" coordsize="21600,21600" o:gfxdata="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EslcZ2QAAAAsBAAAPAAAAAAAAAAEAIAAAACIAAABkcnMv&#10;ZG93bnJldi54bWxQSwECFAAUAAAACACHTuJAtNgojzsCAACIBAAADgAAAAAAAAABACAAAAAoAQAA&#10;ZHJzL2Uyb0RvYy54bWxQSwUGAAAAAAYABgBZAQAA1QUAAAAA&#10;" adj="10800">
                <v:fill on="t" focussize="0,0"/>
                <v:stroke color="#FF0000" joinstyle="miter"/>
                <v:imagedata o:title=""/>
                <o:lock v:ext="edit" aspectratio="f"/>
              </v:shape>
            </w:pict>
          </mc:Fallback>
        </mc:AlternateContent>
      </w:r>
      <w:r>
        <w:rPr>
          <w:rFonts w:hint="default" w:ascii="Times New Roman" w:hAnsi="Times New Roman" w:cs="Times New Roman"/>
          <w:i w:val="0"/>
          <w:iCs w:val="0"/>
          <w:color w:val="auto"/>
          <w:u w:val="none"/>
        </w:rPr>
        <w:object>
          <v:shape id="_x0000_i1029" o:spt="75" type="#_x0000_t75" style="height:702.55pt;width:471.5pt;" o:ole="t" filled="f" o:preferrelative="t" stroked="f" coordsize="21600,21600">
            <v:path/>
            <v:fill on="f" focussize="0,0"/>
            <v:stroke on="f"/>
            <v:imagedata r:id="rId54" cropbottom="6571f" o:title=""/>
            <o:lock v:ext="edit" aspectratio="f"/>
            <w10:wrap type="none"/>
            <w10:anchorlock/>
          </v:shape>
          <o:OLEObject Type="Embed" ProgID="Visio.Drawing.15" ShapeID="_x0000_i1029" DrawAspect="Content" ObjectID="_1468075729" r:id="rId53">
            <o:LockedField>false</o:LockedField>
          </o:OLEObject>
        </w:object>
      </w:r>
    </w:p>
    <w:p>
      <w:pPr>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eastAsia="宋体"/>
          <w:b/>
          <w:sz w:val="24"/>
          <w:highlight w:val="none"/>
          <w:lang w:val="en-US" w:eastAsia="zh-CN"/>
        </w:rPr>
      </w:pPr>
      <w:r>
        <w:rPr>
          <w:sz w:val="24"/>
        </w:rPr>
        <mc:AlternateContent>
          <mc:Choice Requires="wps">
            <w:drawing>
              <wp:anchor distT="0" distB="0" distL="114300" distR="114300" simplePos="0" relativeHeight="251678720" behindDoc="0" locked="0" layoutInCell="1" allowOverlap="1">
                <wp:simplePos x="0" y="0"/>
                <wp:positionH relativeFrom="column">
                  <wp:posOffset>10354310</wp:posOffset>
                </wp:positionH>
                <wp:positionV relativeFrom="paragraph">
                  <wp:posOffset>8019415</wp:posOffset>
                </wp:positionV>
                <wp:extent cx="419100" cy="200025"/>
                <wp:effectExtent l="5080" t="4445" r="17780" b="8890"/>
                <wp:wrapNone/>
                <wp:docPr id="20" name="矩形 7"/>
                <wp:cNvGraphicFramePr/>
                <a:graphic xmlns:a="http://schemas.openxmlformats.org/drawingml/2006/main">
                  <a:graphicData uri="http://schemas.microsoft.com/office/word/2010/wordprocessingShape">
                    <wps:wsp>
                      <wps:cNvSpPr/>
                      <wps:spPr>
                        <a:xfrm>
                          <a:off x="0" y="0"/>
                          <a:ext cx="419100" cy="200025"/>
                        </a:xfrm>
                        <a:prstGeom prst="rect">
                          <a:avLst/>
                        </a:prstGeom>
                        <a:noFill/>
                        <a:ln w="9525" cap="flat" cmpd="sng">
                          <a:solidFill>
                            <a:srgbClr val="FFFF00"/>
                          </a:solidFill>
                          <a:prstDash val="solid"/>
                          <a:miter/>
                          <a:headEnd type="none" w="med" len="med"/>
                          <a:tailEnd type="none" w="med" len="med"/>
                        </a:ln>
                      </wps:spPr>
                      <wps:bodyPr wrap="square" upright="1"/>
                    </wps:wsp>
                  </a:graphicData>
                </a:graphic>
              </wp:anchor>
            </w:drawing>
          </mc:Choice>
          <mc:Fallback>
            <w:pict>
              <v:rect id="矩形 7" o:spid="_x0000_s1026" o:spt="1" style="position:absolute;left:0pt;margin-left:815.3pt;margin-top:631.45pt;height:15.75pt;width:33pt;z-index:251678720;mso-width-relative:page;mso-height-relative:page;" filled="f" stroked="t" coordsize="21600,21600" o:gfxdata="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&#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Cq7V67eAAAADwEAAA8AAAAAAAAAAQAgAAAAIgAAAGRy&#10;cy9kb3ducmV2LnhtbFBLAQIUABQAAAAIAIdO4kC317d6/wEAAAMEAAAOAAAAAAAAAAEAIAAAAC0B&#10;AABkcnMvZTJvRG9jLnhtbFBLBQYAAAAABgAGAFkBAACeBQAAAAA=&#10;">
                <v:fill on="f" focussize="0,0"/>
                <v:stroke color="#FFFF00" joinstyle="miter"/>
                <v:imagedata o:title=""/>
                <o:lock v:ext="edit" aspectratio="f"/>
              </v:rect>
            </w:pict>
          </mc:Fallback>
        </mc:AlternateContent>
      </w:r>
      <w:r>
        <w:rPr>
          <w:sz w:val="24"/>
        </w:rPr>
        <mc:AlternateContent>
          <mc:Choice Requires="wps">
            <w:drawing>
              <wp:anchor distT="0" distB="0" distL="114300" distR="114300" simplePos="0" relativeHeight="251677696" behindDoc="0" locked="0" layoutInCell="1" allowOverlap="1">
                <wp:simplePos x="0" y="0"/>
                <wp:positionH relativeFrom="column">
                  <wp:posOffset>10354310</wp:posOffset>
                </wp:positionH>
                <wp:positionV relativeFrom="paragraph">
                  <wp:posOffset>8228965</wp:posOffset>
                </wp:positionV>
                <wp:extent cx="419100" cy="200025"/>
                <wp:effectExtent l="5080" t="4445" r="17780" b="8890"/>
                <wp:wrapNone/>
                <wp:docPr id="19" name="矩形 8"/>
                <wp:cNvGraphicFramePr/>
                <a:graphic xmlns:a="http://schemas.openxmlformats.org/drawingml/2006/main">
                  <a:graphicData uri="http://schemas.microsoft.com/office/word/2010/wordprocessingShape">
                    <wps:wsp>
                      <wps:cNvSpPr/>
                      <wps:spPr>
                        <a:xfrm>
                          <a:off x="0" y="0"/>
                          <a:ext cx="419100" cy="200025"/>
                        </a:xfrm>
                        <a:prstGeom prst="rect">
                          <a:avLst/>
                        </a:prstGeom>
                        <a:noFill/>
                        <a:ln w="9525" cap="flat" cmpd="sng">
                          <a:solidFill>
                            <a:srgbClr val="FF0000"/>
                          </a:solidFill>
                          <a:prstDash val="solid"/>
                          <a:miter/>
                          <a:headEnd type="none" w="med" len="med"/>
                          <a:tailEnd type="none" w="med" len="med"/>
                        </a:ln>
                      </wps:spPr>
                      <wps:bodyPr wrap="square" upright="1"/>
                    </wps:wsp>
                  </a:graphicData>
                </a:graphic>
              </wp:anchor>
            </w:drawing>
          </mc:Choice>
          <mc:Fallback>
            <w:pict>
              <v:rect id="矩形 8" o:spid="_x0000_s1026" o:spt="1" style="position:absolute;left:0pt;margin-left:815.3pt;margin-top:647.95pt;height:15.75pt;width:33pt;z-index:251677696;mso-width-relative:page;mso-height-relative:page;" filled="f" stroked="t" coordsize="21600,21600" o:gfxdata="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&#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NTaiwTdAAAADwEAAA8AAAAAAAAAAQAgAAAAIgAAAGRy&#10;cy9kb3ducmV2LnhtbFBLAQIUABQAAAAIAIdO4kChYgcCAAIAAAMEAAAOAAAAAAAAAAEAIAAAACwB&#10;AABkcnMvZTJvRG9jLnhtbFBLBQYAAAAABgAGAFkBAACeBQAAAAA=&#10;">
                <v:fill on="f" focussize="0,0"/>
                <v:stroke color="#FF0000" joinstyle="miter"/>
                <v:imagedata o:title=""/>
                <o:lock v:ext="edit" aspectratio="f"/>
              </v:rect>
            </w:pict>
          </mc:Fallback>
        </mc:AlternateContent>
      </w:r>
      <w:r>
        <w:rPr>
          <w:sz w:val="24"/>
        </w:rPr>
        <mc:AlternateContent>
          <mc:Choice Requires="wps">
            <w:drawing>
              <wp:anchor distT="0" distB="0" distL="114300" distR="114300" simplePos="0" relativeHeight="251676672" behindDoc="0" locked="0" layoutInCell="1" allowOverlap="1">
                <wp:simplePos x="0" y="0"/>
                <wp:positionH relativeFrom="column">
                  <wp:posOffset>9610090</wp:posOffset>
                </wp:positionH>
                <wp:positionV relativeFrom="paragraph">
                  <wp:posOffset>7660640</wp:posOffset>
                </wp:positionV>
                <wp:extent cx="1219200" cy="793115"/>
                <wp:effectExtent l="4445" t="4445" r="10795" b="10160"/>
                <wp:wrapNone/>
                <wp:docPr id="18" name="矩形 9"/>
                <wp:cNvGraphicFramePr/>
                <a:graphic xmlns:a="http://schemas.openxmlformats.org/drawingml/2006/main">
                  <a:graphicData uri="http://schemas.microsoft.com/office/word/2010/wordprocessingShape">
                    <wps:wsp>
                      <wps:cNvSpPr/>
                      <wps:spPr>
                        <a:xfrm>
                          <a:off x="0" y="0"/>
                          <a:ext cx="1219200" cy="7931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lang w:val="en-US" w:eastAsia="zh-CN"/>
                              </w:rPr>
                            </w:pPr>
                            <w:r>
                              <w:rPr>
                                <w:rFonts w:hint="eastAsia"/>
                                <w:lang w:val="en-US" w:eastAsia="zh-CN"/>
                              </w:rPr>
                              <w:t>图例</w:t>
                            </w:r>
                          </w:p>
                          <w:p>
                            <w:pPr>
                              <w:jc w:val="both"/>
                              <w:rPr>
                                <w:rFonts w:hint="eastAsia"/>
                                <w:lang w:val="en-US" w:eastAsia="zh-CN"/>
                              </w:rPr>
                            </w:pPr>
                          </w:p>
                          <w:p>
                            <w:pPr>
                              <w:jc w:val="both"/>
                              <w:rPr>
                                <w:rFonts w:hint="eastAsia"/>
                                <w:lang w:val="en-US" w:eastAsia="zh-CN"/>
                              </w:rPr>
                            </w:pPr>
                            <w:r>
                              <w:rPr>
                                <w:rFonts w:hint="eastAsia"/>
                                <w:lang w:val="en-US" w:eastAsia="zh-CN"/>
                              </w:rPr>
                              <w:t>利旧改造</w:t>
                            </w:r>
                          </w:p>
                          <w:p>
                            <w:pPr>
                              <w:jc w:val="both"/>
                              <w:rPr>
                                <w:rFonts w:hint="default"/>
                                <w:lang w:val="en-US" w:eastAsia="zh-CN"/>
                              </w:rPr>
                            </w:pPr>
                            <w:r>
                              <w:rPr>
                                <w:rFonts w:hint="eastAsia"/>
                                <w:lang w:val="en-US" w:eastAsia="zh-CN"/>
                              </w:rPr>
                              <w:t>新建</w:t>
                            </w:r>
                          </w:p>
                        </w:txbxContent>
                      </wps:txbx>
                      <wps:bodyPr wrap="square" upright="1"/>
                    </wps:wsp>
                  </a:graphicData>
                </a:graphic>
              </wp:anchor>
            </w:drawing>
          </mc:Choice>
          <mc:Fallback>
            <w:pict>
              <v:rect id="矩形 9" o:spid="_x0000_s1026" o:spt="1" style="position:absolute;left:0pt;margin-left:756.7pt;margin-top:603.2pt;height:62.45pt;width:96pt;z-index:251676672;mso-width-relative:page;mso-height-relative:page;" fillcolor="#FFFFFF" filled="t" stroked="t" coordsize="21600,21600" o:gfxdata="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PfZ/iNkAAAAPAQAADwAAAAAAAAABACAAAAAi&#10;AAAAZHJzL2Rvd25yZXYueG1sUEsBAhQAFAAAAAgAh07iQHPu38cJAgAAOAQAAA4AAAAAAAAAAQAg&#10;AAAAKAEAAGRycy9lMm9Eb2MueG1sUEsFBgAAAAAGAAYAWQEAAKMFAAAAAA==&#10;">
                <v:fill on="t" focussize="0,0"/>
                <v:stroke color="#000000" joinstyle="miter"/>
                <v:imagedata o:title=""/>
                <o:lock v:ext="edit" aspectratio="f"/>
                <v:textbox>
                  <w:txbxContent>
                    <w:p>
                      <w:pPr>
                        <w:jc w:val="center"/>
                        <w:rPr>
                          <w:rFonts w:hint="eastAsia"/>
                          <w:lang w:val="en-US" w:eastAsia="zh-CN"/>
                        </w:rPr>
                      </w:pPr>
                      <w:r>
                        <w:rPr>
                          <w:rFonts w:hint="eastAsia"/>
                          <w:lang w:val="en-US" w:eastAsia="zh-CN"/>
                        </w:rPr>
                        <w:t>图例</w:t>
                      </w:r>
                    </w:p>
                    <w:p>
                      <w:pPr>
                        <w:jc w:val="both"/>
                        <w:rPr>
                          <w:rFonts w:hint="eastAsia"/>
                          <w:lang w:val="en-US" w:eastAsia="zh-CN"/>
                        </w:rPr>
                      </w:pPr>
                    </w:p>
                    <w:p>
                      <w:pPr>
                        <w:jc w:val="both"/>
                        <w:rPr>
                          <w:rFonts w:hint="eastAsia"/>
                          <w:lang w:val="en-US" w:eastAsia="zh-CN"/>
                        </w:rPr>
                      </w:pPr>
                      <w:r>
                        <w:rPr>
                          <w:rFonts w:hint="eastAsia"/>
                          <w:lang w:val="en-US" w:eastAsia="zh-CN"/>
                        </w:rPr>
                        <w:t>利旧改造</w:t>
                      </w:r>
                    </w:p>
                    <w:p>
                      <w:pPr>
                        <w:jc w:val="both"/>
                        <w:rPr>
                          <w:rFonts w:hint="default"/>
                          <w:lang w:val="en-US" w:eastAsia="zh-CN"/>
                        </w:rPr>
                      </w:pPr>
                      <w:r>
                        <w:rPr>
                          <w:rFonts w:hint="eastAsia"/>
                          <w:lang w:val="en-US" w:eastAsia="zh-CN"/>
                        </w:rPr>
                        <w:t>新建</w:t>
                      </w:r>
                    </w:p>
                  </w:txbxContent>
                </v:textbox>
              </v:rect>
            </w:pict>
          </mc:Fallback>
        </mc:AlternateContent>
      </w:r>
      <w:r>
        <w:rPr>
          <w:sz w:val="24"/>
        </w:rPr>
        <mc:AlternateContent>
          <mc:Choice Requires="wps">
            <w:drawing>
              <wp:anchor distT="0" distB="0" distL="114300" distR="114300" simplePos="0" relativeHeight="251675648" behindDoc="0" locked="0" layoutInCell="1" allowOverlap="1">
                <wp:simplePos x="0" y="0"/>
                <wp:positionH relativeFrom="column">
                  <wp:posOffset>6443345</wp:posOffset>
                </wp:positionH>
                <wp:positionV relativeFrom="paragraph">
                  <wp:posOffset>695325</wp:posOffset>
                </wp:positionV>
                <wp:extent cx="23495" cy="17780"/>
                <wp:effectExtent l="3175" t="3810" r="3810" b="8890"/>
                <wp:wrapNone/>
                <wp:docPr id="17" name="自选图形 10"/>
                <wp:cNvGraphicFramePr/>
                <a:graphic xmlns:a="http://schemas.openxmlformats.org/drawingml/2006/main">
                  <a:graphicData uri="http://schemas.microsoft.com/office/word/2010/wordprocessingShape">
                    <wps:wsp>
                      <wps:cNvCnPr/>
                      <wps:spPr>
                        <a:xfrm flipV="1">
                          <a:off x="0" y="0"/>
                          <a:ext cx="23495" cy="1778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10" o:spid="_x0000_s1026" o:spt="32" type="#_x0000_t32" style="position:absolute;left:0pt;flip:y;margin-left:507.35pt;margin-top:54.75pt;height:1.4pt;width:1.85pt;z-index:251675648;mso-width-relative:page;mso-height-relative:page;" filled="f" stroked="t" coordsize="21600,21600" o:gfxdata="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Oj/t/XZAAAADQEAAA8AAAAAAAAAAQAgAAAAIgAAAGRycy9kb3du&#10;cmV2LnhtbFBLAQIUABQAAAAIAIdO4kBVPD2U/gEAAPEDAAAOAAAAAAAAAAEAIAAAACgBAABkcnMv&#10;ZTJvRG9jLnhtbFBLBQYAAAAABgAGAFkBAACYBQAAAAA=&#10;">
                <v:fill on="f" focussize="0,0"/>
                <v:stroke color="#000000" joinstyle="round"/>
                <v:imagedata o:title=""/>
                <o:lock v:ext="edit" aspectratio="f"/>
              </v:shape>
            </w:pict>
          </mc:Fallback>
        </mc:AlternateContent>
      </w:r>
      <w:r>
        <w:rPr>
          <w:rFonts w:hint="eastAsia" w:eastAsia="宋体"/>
          <w:b/>
          <w:sz w:val="24"/>
          <w:highlight w:val="none"/>
          <w:lang w:eastAsia="zh-CN"/>
        </w:rPr>
        <w:t>附图</w:t>
      </w:r>
      <w:r>
        <w:rPr>
          <w:rFonts w:hint="eastAsia" w:eastAsia="宋体"/>
          <w:b/>
          <w:sz w:val="24"/>
          <w:highlight w:val="none"/>
          <w:lang w:val="en-US" w:eastAsia="zh-CN"/>
        </w:rPr>
        <w:t>2 项目总平面布置图</w:t>
      </w:r>
    </w:p>
    <w:p>
      <w:pPr>
        <w:jc w:val="center"/>
        <w:rPr>
          <w:rFonts w:hint="eastAsia" w:eastAsia="宋体"/>
          <w:b/>
          <w:sz w:val="24"/>
          <w:highlight w:val="none"/>
          <w:lang w:eastAsia="zh-CN"/>
        </w:rPr>
        <w:sectPr>
          <w:pgSz w:w="11906" w:h="16838"/>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p>
    <w:p>
      <w:pPr>
        <w:jc w:val="center"/>
        <w:rPr>
          <w:b/>
          <w:sz w:val="24"/>
        </w:rPr>
      </w:pPr>
      <w:r>
        <w:drawing>
          <wp:anchor distT="0" distB="0" distL="114300" distR="114300" simplePos="0" relativeHeight="251663360" behindDoc="0" locked="0" layoutInCell="1" allowOverlap="1">
            <wp:simplePos x="0" y="0"/>
            <wp:positionH relativeFrom="column">
              <wp:posOffset>9261475</wp:posOffset>
            </wp:positionH>
            <wp:positionV relativeFrom="paragraph">
              <wp:posOffset>3175</wp:posOffset>
            </wp:positionV>
            <wp:extent cx="594360" cy="828675"/>
            <wp:effectExtent l="0" t="0" r="0" b="9525"/>
            <wp:wrapNone/>
            <wp:docPr id="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1"/>
                    <pic:cNvPicPr>
                      <a:picLocks noChangeAspect="1"/>
                    </pic:cNvPicPr>
                  </pic:nvPicPr>
                  <pic:blipFill>
                    <a:blip r:embed="rId55"/>
                    <a:stretch>
                      <a:fillRect/>
                    </a:stretch>
                  </pic:blipFill>
                  <pic:spPr>
                    <a:xfrm>
                      <a:off x="0" y="0"/>
                      <a:ext cx="594360" cy="828675"/>
                    </a:xfrm>
                    <a:prstGeom prst="rect">
                      <a:avLst/>
                    </a:prstGeom>
                    <a:noFill/>
                    <a:ln>
                      <a:noFill/>
                    </a:ln>
                  </pic:spPr>
                </pic:pic>
              </a:graphicData>
            </a:graphic>
          </wp:anchor>
        </w:drawing>
      </w:r>
      <w:r>
        <w:drawing>
          <wp:anchor distT="0" distB="0" distL="114300" distR="114300" simplePos="0" relativeHeight="251692032" behindDoc="0" locked="0" layoutInCell="1" allowOverlap="1">
            <wp:simplePos x="0" y="0"/>
            <wp:positionH relativeFrom="column">
              <wp:posOffset>12065</wp:posOffset>
            </wp:positionH>
            <wp:positionV relativeFrom="paragraph">
              <wp:posOffset>4071620</wp:posOffset>
            </wp:positionV>
            <wp:extent cx="3602990" cy="2062480"/>
            <wp:effectExtent l="0" t="0" r="8890" b="10160"/>
            <wp:wrapNone/>
            <wp:docPr id="3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2"/>
                    <pic:cNvPicPr>
                      <a:picLocks noChangeAspect="1"/>
                    </pic:cNvPicPr>
                  </pic:nvPicPr>
                  <pic:blipFill>
                    <a:blip r:embed="rId56"/>
                    <a:stretch>
                      <a:fillRect/>
                    </a:stretch>
                  </pic:blipFill>
                  <pic:spPr>
                    <a:xfrm>
                      <a:off x="0" y="0"/>
                      <a:ext cx="3602990" cy="2062480"/>
                    </a:xfrm>
                    <a:prstGeom prst="rect">
                      <a:avLst/>
                    </a:prstGeom>
                    <a:noFill/>
                    <a:ln>
                      <a:noFill/>
                    </a:ln>
                  </pic:spPr>
                </pic:pic>
              </a:graphicData>
            </a:graphic>
          </wp:anchor>
        </w:drawing>
      </w:r>
      <w:r>
        <mc:AlternateContent>
          <mc:Choice Requires="wps">
            <w:drawing>
              <wp:anchor distT="0" distB="0" distL="114300" distR="114300" simplePos="0" relativeHeight="251660288" behindDoc="0" locked="0" layoutInCell="1" allowOverlap="1">
                <wp:simplePos x="0" y="0"/>
                <wp:positionH relativeFrom="column">
                  <wp:posOffset>3213100</wp:posOffset>
                </wp:positionH>
                <wp:positionV relativeFrom="paragraph">
                  <wp:posOffset>2033270</wp:posOffset>
                </wp:positionV>
                <wp:extent cx="647700" cy="295275"/>
                <wp:effectExtent l="0" t="0" r="0" b="0"/>
                <wp:wrapNone/>
                <wp:docPr id="2" name="文本框 13"/>
                <wp:cNvGraphicFramePr/>
                <a:graphic xmlns:a="http://schemas.openxmlformats.org/drawingml/2006/main">
                  <a:graphicData uri="http://schemas.microsoft.com/office/word/2010/wordprocessingShape">
                    <wps:wsp>
                      <wps:cNvSpPr txBox="1"/>
                      <wps:spPr>
                        <a:xfrm>
                          <a:off x="0" y="0"/>
                          <a:ext cx="647700" cy="295275"/>
                        </a:xfrm>
                        <a:prstGeom prst="rect">
                          <a:avLst/>
                        </a:prstGeom>
                        <a:noFill/>
                        <a:ln>
                          <a:noFill/>
                        </a:ln>
                      </wps:spPr>
                      <wps:txbx>
                        <w:txbxContent>
                          <w:p>
                            <w:pPr>
                              <w:rPr>
                                <w:rFonts w:eastAsia="等线"/>
                                <w:color w:val="FFFF00"/>
                              </w:rPr>
                            </w:pPr>
                            <w:r>
                              <w:rPr>
                                <w:rFonts w:hint="eastAsia"/>
                                <w:color w:val="FFFF00"/>
                                <w:lang w:eastAsia="zh-CN"/>
                              </w:rPr>
                              <w:t>秧塘冲</w:t>
                            </w:r>
                          </w:p>
                        </w:txbxContent>
                      </wps:txbx>
                      <wps:bodyPr wrap="square" upright="1"/>
                    </wps:wsp>
                  </a:graphicData>
                </a:graphic>
              </wp:anchor>
            </w:drawing>
          </mc:Choice>
          <mc:Fallback>
            <w:pict>
              <v:shape id="文本框 13" o:spid="_x0000_s1026" o:spt="202" type="#_x0000_t202" style="position:absolute;left:0pt;margin-left:253pt;margin-top:160.1pt;height:23.25pt;width:51pt;z-index:251660288;mso-width-relative:page;mso-height-relative:page;" filled="f" stroked="f" coordsize="21600,21600" o:gfxdata="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Az+gKDYAAAACwEAAA8AAAAAAAAAAQAgAAAAIgAAAGRycy9kb3ducmV2LnhtbFBLAQIUABQA&#10;AAAIAIdO4kB+d+ULtwEAAFwDAAAOAAAAAAAAAAEAIAAAACcBAABkcnMvZTJvRG9jLnhtbFBLBQYA&#10;AAAABgAGAFkBAABQBQAAAAA=&#10;">
                <v:fill on="f" focussize="0,0"/>
                <v:stroke on="f"/>
                <v:imagedata o:title=""/>
                <o:lock v:ext="edit" aspectratio="f"/>
                <v:textbox>
                  <w:txbxContent>
                    <w:p>
                      <w:pPr>
                        <w:rPr>
                          <w:rFonts w:eastAsia="等线"/>
                          <w:color w:val="FFFF00"/>
                        </w:rPr>
                      </w:pPr>
                      <w:r>
                        <w:rPr>
                          <w:rFonts w:hint="eastAsia"/>
                          <w:color w:val="FFFF00"/>
                          <w:lang w:eastAsia="zh-CN"/>
                        </w:rPr>
                        <w:t>秧塘冲</w:t>
                      </w:r>
                    </w:p>
                  </w:txbxContent>
                </v:textbox>
              </v:shape>
            </w:pict>
          </mc:Fallback>
        </mc:AlternateContent>
      </w:r>
      <w:r>
        <mc:AlternateContent>
          <mc:Choice Requires="wps">
            <w:drawing>
              <wp:anchor distT="0" distB="0" distL="114300" distR="114300" simplePos="0" relativeHeight="251691008" behindDoc="0" locked="0" layoutInCell="1" allowOverlap="1">
                <wp:simplePos x="0" y="0"/>
                <wp:positionH relativeFrom="column">
                  <wp:posOffset>4160520</wp:posOffset>
                </wp:positionH>
                <wp:positionV relativeFrom="paragraph">
                  <wp:posOffset>5099050</wp:posOffset>
                </wp:positionV>
                <wp:extent cx="885190" cy="295275"/>
                <wp:effectExtent l="0" t="0" r="0" b="0"/>
                <wp:wrapNone/>
                <wp:docPr id="32" name="文本框 14"/>
                <wp:cNvGraphicFramePr/>
                <a:graphic xmlns:a="http://schemas.openxmlformats.org/drawingml/2006/main">
                  <a:graphicData uri="http://schemas.microsoft.com/office/word/2010/wordprocessingShape">
                    <wps:wsp>
                      <wps:cNvSpPr txBox="1"/>
                      <wps:spPr>
                        <a:xfrm>
                          <a:off x="0" y="0"/>
                          <a:ext cx="885190" cy="295275"/>
                        </a:xfrm>
                        <a:prstGeom prst="rect">
                          <a:avLst/>
                        </a:prstGeom>
                        <a:noFill/>
                        <a:ln>
                          <a:noFill/>
                        </a:ln>
                      </wps:spPr>
                      <wps:txbx>
                        <w:txbxContent>
                          <w:p>
                            <w:pPr>
                              <w:rPr>
                                <w:rFonts w:hint="default" w:eastAsia="等线"/>
                                <w:color w:val="FFFF00"/>
                                <w:sz w:val="22"/>
                                <w:szCs w:val="28"/>
                                <w:highlight w:val="none"/>
                                <w:lang w:val="en-US" w:eastAsia="zh-CN"/>
                              </w:rPr>
                            </w:pPr>
                            <w:r>
                              <w:rPr>
                                <w:rFonts w:hint="eastAsia" w:eastAsia="等线"/>
                                <w:color w:val="FFFF00"/>
                                <w:sz w:val="22"/>
                                <w:szCs w:val="28"/>
                                <w:highlight w:val="none"/>
                                <w:lang w:eastAsia="zh-CN"/>
                              </w:rPr>
                              <w:t>上湖村</w:t>
                            </w:r>
                          </w:p>
                        </w:txbxContent>
                      </wps:txbx>
                      <wps:bodyPr wrap="square" upright="1"/>
                    </wps:wsp>
                  </a:graphicData>
                </a:graphic>
              </wp:anchor>
            </w:drawing>
          </mc:Choice>
          <mc:Fallback>
            <w:pict>
              <v:shape id="文本框 14" o:spid="_x0000_s1026" o:spt="202" type="#_x0000_t202" style="position:absolute;left:0pt;margin-left:327.6pt;margin-top:401.5pt;height:23.25pt;width:69.7pt;z-index:251691008;mso-width-relative:page;mso-height-relative:page;" filled="f" stroked="f" coordsize="21600,21600" o:gfxdata="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Bosvil2AAAAAsBAAAPAAAAAAAAAAEAIAAAACIAAABkcnMvZG93bnJldi54bWxQSwECFAAU&#10;AAAACACHTuJAaokMb7gBAABdAwAADgAAAAAAAAABACAAAAAnAQAAZHJzL2Uyb0RvYy54bWxQSwUG&#10;AAAAAAYABgBZAQAAUQUAAAAA&#10;">
                <v:fill on="f" focussize="0,0"/>
                <v:stroke on="f"/>
                <v:imagedata o:title=""/>
                <o:lock v:ext="edit" aspectratio="f"/>
                <v:textbox>
                  <w:txbxContent>
                    <w:p>
                      <w:pPr>
                        <w:rPr>
                          <w:rFonts w:hint="default" w:eastAsia="等线"/>
                          <w:color w:val="FFFF00"/>
                          <w:sz w:val="22"/>
                          <w:szCs w:val="28"/>
                          <w:highlight w:val="none"/>
                          <w:lang w:val="en-US" w:eastAsia="zh-CN"/>
                        </w:rPr>
                      </w:pPr>
                      <w:r>
                        <w:rPr>
                          <w:rFonts w:hint="eastAsia" w:eastAsia="等线"/>
                          <w:color w:val="FFFF00"/>
                          <w:sz w:val="22"/>
                          <w:szCs w:val="28"/>
                          <w:highlight w:val="none"/>
                          <w:lang w:eastAsia="zh-CN"/>
                        </w:rPr>
                        <w:t>上湖村</w:t>
                      </w:r>
                    </w:p>
                  </w:txbxContent>
                </v:textbox>
              </v:shape>
            </w:pict>
          </mc:Fallback>
        </mc:AlternateContent>
      </w:r>
      <w:r>
        <mc:AlternateContent>
          <mc:Choice Requires="wps">
            <w:drawing>
              <wp:anchor distT="0" distB="0" distL="114300" distR="114300" simplePos="0" relativeHeight="251689984" behindDoc="0" locked="0" layoutInCell="1" allowOverlap="1">
                <wp:simplePos x="0" y="0"/>
                <wp:positionH relativeFrom="column">
                  <wp:posOffset>5598795</wp:posOffset>
                </wp:positionH>
                <wp:positionV relativeFrom="paragraph">
                  <wp:posOffset>4079875</wp:posOffset>
                </wp:positionV>
                <wp:extent cx="885190" cy="295275"/>
                <wp:effectExtent l="0" t="0" r="0" b="0"/>
                <wp:wrapNone/>
                <wp:docPr id="31" name="文本框 15"/>
                <wp:cNvGraphicFramePr/>
                <a:graphic xmlns:a="http://schemas.openxmlformats.org/drawingml/2006/main">
                  <a:graphicData uri="http://schemas.microsoft.com/office/word/2010/wordprocessingShape">
                    <wps:wsp>
                      <wps:cNvSpPr txBox="1"/>
                      <wps:spPr>
                        <a:xfrm>
                          <a:off x="0" y="0"/>
                          <a:ext cx="885190" cy="295275"/>
                        </a:xfrm>
                        <a:prstGeom prst="rect">
                          <a:avLst/>
                        </a:prstGeom>
                        <a:noFill/>
                        <a:ln>
                          <a:noFill/>
                        </a:ln>
                      </wps:spPr>
                      <wps:txbx>
                        <w:txbxContent>
                          <w:p>
                            <w:pPr>
                              <w:rPr>
                                <w:rFonts w:hint="default" w:eastAsia="等线"/>
                                <w:color w:val="FFFF00"/>
                                <w:sz w:val="22"/>
                                <w:szCs w:val="28"/>
                                <w:highlight w:val="none"/>
                                <w:lang w:val="en-US" w:eastAsia="zh-CN"/>
                              </w:rPr>
                            </w:pPr>
                            <w:r>
                              <w:rPr>
                                <w:rFonts w:hint="eastAsia" w:eastAsia="等线"/>
                                <w:color w:val="FFFF00"/>
                                <w:sz w:val="22"/>
                                <w:szCs w:val="28"/>
                                <w:highlight w:val="none"/>
                                <w:lang w:eastAsia="zh-CN"/>
                              </w:rPr>
                              <w:t>邓家台</w:t>
                            </w:r>
                          </w:p>
                        </w:txbxContent>
                      </wps:txbx>
                      <wps:bodyPr wrap="square" upright="1"/>
                    </wps:wsp>
                  </a:graphicData>
                </a:graphic>
              </wp:anchor>
            </w:drawing>
          </mc:Choice>
          <mc:Fallback>
            <w:pict>
              <v:shape id="文本框 15" o:spid="_x0000_s1026" o:spt="202" type="#_x0000_t202" style="position:absolute;left:0pt;margin-left:440.85pt;margin-top:321.25pt;height:23.25pt;width:69.7pt;z-index:251689984;mso-width-relative:page;mso-height-relative:page;" filled="f" stroked="f" coordsize="21600,21600" o:gfxdata="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8S/Cl2AAAAAwBAAAPAAAAAAAAAAEAIAAAACIAAABkcnMvZG93bnJldi54bWxQSwECFAAU&#10;AAAACACHTuJAgmt6ArgBAABdAwAADgAAAAAAAAABACAAAAAnAQAAZHJzL2Uyb0RvYy54bWxQSwUG&#10;AAAAAAYABgBZAQAAUQUAAAAA&#10;">
                <v:fill on="f" focussize="0,0"/>
                <v:stroke on="f"/>
                <v:imagedata o:title=""/>
                <o:lock v:ext="edit" aspectratio="f"/>
                <v:textbox>
                  <w:txbxContent>
                    <w:p>
                      <w:pPr>
                        <w:rPr>
                          <w:rFonts w:hint="default" w:eastAsia="等线"/>
                          <w:color w:val="FFFF00"/>
                          <w:sz w:val="22"/>
                          <w:szCs w:val="28"/>
                          <w:highlight w:val="none"/>
                          <w:lang w:val="en-US" w:eastAsia="zh-CN"/>
                        </w:rPr>
                      </w:pPr>
                      <w:r>
                        <w:rPr>
                          <w:rFonts w:hint="eastAsia" w:eastAsia="等线"/>
                          <w:color w:val="FFFF00"/>
                          <w:sz w:val="22"/>
                          <w:szCs w:val="28"/>
                          <w:highlight w:val="none"/>
                          <w:lang w:eastAsia="zh-CN"/>
                        </w:rPr>
                        <w:t>邓家台</w:t>
                      </w:r>
                    </w:p>
                  </w:txbxContent>
                </v:textbox>
              </v:shape>
            </w:pict>
          </mc:Fallback>
        </mc:AlternateContent>
      </w:r>
      <w:r>
        <mc:AlternateContent>
          <mc:Choice Requires="wps">
            <w:drawing>
              <wp:anchor distT="0" distB="0" distL="114300" distR="114300" simplePos="0" relativeHeight="251662336" behindDoc="0" locked="0" layoutInCell="1" allowOverlap="1">
                <wp:simplePos x="0" y="0"/>
                <wp:positionH relativeFrom="column">
                  <wp:posOffset>4618990</wp:posOffset>
                </wp:positionH>
                <wp:positionV relativeFrom="paragraph">
                  <wp:posOffset>3409950</wp:posOffset>
                </wp:positionV>
                <wp:extent cx="1198880" cy="329565"/>
                <wp:effectExtent l="0" t="0" r="0" b="0"/>
                <wp:wrapNone/>
                <wp:docPr id="4" name="文本框 16"/>
                <wp:cNvGraphicFramePr/>
                <a:graphic xmlns:a="http://schemas.openxmlformats.org/drawingml/2006/main">
                  <a:graphicData uri="http://schemas.microsoft.com/office/word/2010/wordprocessingShape">
                    <wps:wsp>
                      <wps:cNvSpPr txBox="1"/>
                      <wps:spPr>
                        <a:xfrm>
                          <a:off x="0" y="0"/>
                          <a:ext cx="1198880" cy="329565"/>
                        </a:xfrm>
                        <a:prstGeom prst="rect">
                          <a:avLst/>
                        </a:prstGeom>
                        <a:noFill/>
                        <a:ln>
                          <a:noFill/>
                        </a:ln>
                      </wps:spPr>
                      <wps:txbx>
                        <w:txbxContent>
                          <w:p>
                            <w:pPr>
                              <w:rPr>
                                <w:rFonts w:hint="default" w:eastAsia="等线"/>
                                <w:color w:val="FFFF00"/>
                                <w:sz w:val="22"/>
                                <w:szCs w:val="28"/>
                                <w:lang w:val="en-US" w:eastAsia="zh-CN"/>
                              </w:rPr>
                            </w:pPr>
                            <w:r>
                              <w:rPr>
                                <w:rFonts w:hint="eastAsia" w:eastAsia="等线"/>
                                <w:color w:val="FFFF00"/>
                                <w:sz w:val="22"/>
                                <w:szCs w:val="28"/>
                                <w:lang w:eastAsia="zh-CN"/>
                              </w:rPr>
                              <w:t>年湖村</w:t>
                            </w:r>
                            <w:r>
                              <w:rPr>
                                <w:rFonts w:hint="eastAsia" w:eastAsia="等线"/>
                                <w:color w:val="FFFF00"/>
                                <w:sz w:val="22"/>
                                <w:szCs w:val="28"/>
                                <w:lang w:val="en-US" w:eastAsia="zh-CN"/>
                              </w:rPr>
                              <w:t>1#</w:t>
                            </w:r>
                          </w:p>
                        </w:txbxContent>
                      </wps:txbx>
                      <wps:bodyPr wrap="square" upright="1"/>
                    </wps:wsp>
                  </a:graphicData>
                </a:graphic>
              </wp:anchor>
            </w:drawing>
          </mc:Choice>
          <mc:Fallback>
            <w:pict>
              <v:shape id="文本框 16" o:spid="_x0000_s1026" o:spt="202" type="#_x0000_t202" style="position:absolute;left:0pt;margin-left:363.7pt;margin-top:268.5pt;height:25.95pt;width:94.4pt;z-index:251662336;mso-width-relative:page;mso-height-relative:page;" filled="f" stroked="f" coordsize="21600,21600" o:gfxdata="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CZ4sPfYAAAACwEAAA8AAAAAAAAAAQAgAAAAIgAAAGRycy9kb3ducmV2LnhtbFBLAQIUABQA&#10;AAAIAIdO4kASAu63twEAAF0DAAAOAAAAAAAAAAEAIAAAACcBAABkcnMvZTJvRG9jLnhtbFBLBQYA&#10;AAAABgAGAFkBAABQBQAAAAA=&#10;">
                <v:fill on="f" focussize="0,0"/>
                <v:stroke on="f"/>
                <v:imagedata o:title=""/>
                <o:lock v:ext="edit" aspectratio="f"/>
                <v:textbox>
                  <w:txbxContent>
                    <w:p>
                      <w:pPr>
                        <w:rPr>
                          <w:rFonts w:hint="default" w:eastAsia="等线"/>
                          <w:color w:val="FFFF00"/>
                          <w:sz w:val="22"/>
                          <w:szCs w:val="28"/>
                          <w:lang w:val="en-US" w:eastAsia="zh-CN"/>
                        </w:rPr>
                      </w:pPr>
                      <w:r>
                        <w:rPr>
                          <w:rFonts w:hint="eastAsia" w:eastAsia="等线"/>
                          <w:color w:val="FFFF00"/>
                          <w:sz w:val="22"/>
                          <w:szCs w:val="28"/>
                          <w:lang w:eastAsia="zh-CN"/>
                        </w:rPr>
                        <w:t>年湖村</w:t>
                      </w:r>
                      <w:r>
                        <w:rPr>
                          <w:rFonts w:hint="eastAsia" w:eastAsia="等线"/>
                          <w:color w:val="FFFF00"/>
                          <w:sz w:val="22"/>
                          <w:szCs w:val="28"/>
                          <w:lang w:val="en-US" w:eastAsia="zh-CN"/>
                        </w:rPr>
                        <w:t>1#</w:t>
                      </w:r>
                    </w:p>
                  </w:txbxContent>
                </v:textbox>
              </v:shape>
            </w:pict>
          </mc:Fallback>
        </mc:AlternateContent>
      </w:r>
      <w:r>
        <mc:AlternateContent>
          <mc:Choice Requires="wps">
            <w:drawing>
              <wp:anchor distT="0" distB="0" distL="114300" distR="114300" simplePos="0" relativeHeight="251688960" behindDoc="0" locked="0" layoutInCell="1" allowOverlap="1">
                <wp:simplePos x="0" y="0"/>
                <wp:positionH relativeFrom="column">
                  <wp:posOffset>6170295</wp:posOffset>
                </wp:positionH>
                <wp:positionV relativeFrom="paragraph">
                  <wp:posOffset>3089275</wp:posOffset>
                </wp:positionV>
                <wp:extent cx="885190" cy="295275"/>
                <wp:effectExtent l="0" t="0" r="0" b="0"/>
                <wp:wrapNone/>
                <wp:docPr id="30" name="文本框 17"/>
                <wp:cNvGraphicFramePr/>
                <a:graphic xmlns:a="http://schemas.openxmlformats.org/drawingml/2006/main">
                  <a:graphicData uri="http://schemas.microsoft.com/office/word/2010/wordprocessingShape">
                    <wps:wsp>
                      <wps:cNvSpPr txBox="1"/>
                      <wps:spPr>
                        <a:xfrm>
                          <a:off x="0" y="0"/>
                          <a:ext cx="885190" cy="295275"/>
                        </a:xfrm>
                        <a:prstGeom prst="rect">
                          <a:avLst/>
                        </a:prstGeom>
                        <a:noFill/>
                        <a:ln>
                          <a:noFill/>
                        </a:ln>
                      </wps:spPr>
                      <wps:txbx>
                        <w:txbxContent>
                          <w:p>
                            <w:pPr>
                              <w:rPr>
                                <w:rFonts w:hint="default" w:eastAsia="等线"/>
                                <w:color w:val="FFFF00"/>
                                <w:sz w:val="22"/>
                                <w:szCs w:val="28"/>
                                <w:highlight w:val="none"/>
                                <w:lang w:val="en-US" w:eastAsia="zh-CN"/>
                              </w:rPr>
                            </w:pPr>
                            <w:r>
                              <w:rPr>
                                <w:rFonts w:hint="eastAsia" w:eastAsia="等线"/>
                                <w:color w:val="FFFF00"/>
                                <w:sz w:val="22"/>
                                <w:szCs w:val="28"/>
                                <w:highlight w:val="none"/>
                                <w:lang w:eastAsia="zh-CN"/>
                              </w:rPr>
                              <w:t>年湖村</w:t>
                            </w:r>
                            <w:r>
                              <w:rPr>
                                <w:rFonts w:hint="eastAsia" w:eastAsia="等线"/>
                                <w:color w:val="FFFF00"/>
                                <w:sz w:val="22"/>
                                <w:szCs w:val="28"/>
                                <w:highlight w:val="none"/>
                                <w:lang w:val="en-US" w:eastAsia="zh-CN"/>
                              </w:rPr>
                              <w:t>3#</w:t>
                            </w:r>
                          </w:p>
                        </w:txbxContent>
                      </wps:txbx>
                      <wps:bodyPr wrap="square" upright="1"/>
                    </wps:wsp>
                  </a:graphicData>
                </a:graphic>
              </wp:anchor>
            </w:drawing>
          </mc:Choice>
          <mc:Fallback>
            <w:pict>
              <v:shape id="文本框 17" o:spid="_x0000_s1026" o:spt="202" type="#_x0000_t202" style="position:absolute;left:0pt;margin-left:485.85pt;margin-top:243.25pt;height:23.25pt;width:69.7pt;z-index:251688960;mso-width-relative:page;mso-height-relative:page;" filled="f" stroked="f" coordsize="21600,21600" o:gfxdata="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Ex4cqDYAAAADAEAAA8AAAAAAAAAAQAgAAAAIgAAAGRycy9kb3ducmV2LnhtbFBLAQIUABQA&#10;AAAIAIdO4kBmwWLRtwEAAF0DAAAOAAAAAAAAAAEAIAAAACcBAABkcnMvZTJvRG9jLnhtbFBLBQYA&#10;AAAABgAGAFkBAABQBQAAAAA=&#10;">
                <v:fill on="f" focussize="0,0"/>
                <v:stroke on="f"/>
                <v:imagedata o:title=""/>
                <o:lock v:ext="edit" aspectratio="f"/>
                <v:textbox>
                  <w:txbxContent>
                    <w:p>
                      <w:pPr>
                        <w:rPr>
                          <w:rFonts w:hint="default" w:eastAsia="等线"/>
                          <w:color w:val="FFFF00"/>
                          <w:sz w:val="22"/>
                          <w:szCs w:val="28"/>
                          <w:highlight w:val="none"/>
                          <w:lang w:val="en-US" w:eastAsia="zh-CN"/>
                        </w:rPr>
                      </w:pPr>
                      <w:r>
                        <w:rPr>
                          <w:rFonts w:hint="eastAsia" w:eastAsia="等线"/>
                          <w:color w:val="FFFF00"/>
                          <w:sz w:val="22"/>
                          <w:szCs w:val="28"/>
                          <w:highlight w:val="none"/>
                          <w:lang w:eastAsia="zh-CN"/>
                        </w:rPr>
                        <w:t>年湖村</w:t>
                      </w:r>
                      <w:r>
                        <w:rPr>
                          <w:rFonts w:hint="eastAsia" w:eastAsia="等线"/>
                          <w:color w:val="FFFF00"/>
                          <w:sz w:val="22"/>
                          <w:szCs w:val="28"/>
                          <w:highlight w:val="none"/>
                          <w:lang w:val="en-US" w:eastAsia="zh-CN"/>
                        </w:rPr>
                        <w:t>3#</w:t>
                      </w:r>
                    </w:p>
                  </w:txbxContent>
                </v:textbox>
              </v:shape>
            </w:pict>
          </mc:Fallback>
        </mc:AlternateContent>
      </w:r>
      <w:r>
        <mc:AlternateContent>
          <mc:Choice Requires="wps">
            <w:drawing>
              <wp:anchor distT="0" distB="0" distL="114300" distR="114300" simplePos="0" relativeHeight="251661312" behindDoc="0" locked="0" layoutInCell="1" allowOverlap="1">
                <wp:simplePos x="0" y="0"/>
                <wp:positionH relativeFrom="column">
                  <wp:posOffset>4551045</wp:posOffset>
                </wp:positionH>
                <wp:positionV relativeFrom="paragraph">
                  <wp:posOffset>2374900</wp:posOffset>
                </wp:positionV>
                <wp:extent cx="1142365" cy="295275"/>
                <wp:effectExtent l="0" t="0" r="0" b="0"/>
                <wp:wrapNone/>
                <wp:docPr id="3" name="文本框 18"/>
                <wp:cNvGraphicFramePr/>
                <a:graphic xmlns:a="http://schemas.openxmlformats.org/drawingml/2006/main">
                  <a:graphicData uri="http://schemas.microsoft.com/office/word/2010/wordprocessingShape">
                    <wps:wsp>
                      <wps:cNvSpPr txBox="1"/>
                      <wps:spPr>
                        <a:xfrm>
                          <a:off x="0" y="0"/>
                          <a:ext cx="1142365" cy="295275"/>
                        </a:xfrm>
                        <a:prstGeom prst="rect">
                          <a:avLst/>
                        </a:prstGeom>
                        <a:noFill/>
                        <a:ln>
                          <a:noFill/>
                        </a:ln>
                      </wps:spPr>
                      <wps:txbx>
                        <w:txbxContent>
                          <w:p>
                            <w:pPr>
                              <w:rPr>
                                <w:rFonts w:hint="default" w:eastAsia="等线"/>
                                <w:color w:val="FFFF00"/>
                                <w:sz w:val="22"/>
                                <w:szCs w:val="28"/>
                                <w:highlight w:val="none"/>
                                <w:lang w:val="en-US" w:eastAsia="zh-CN"/>
                              </w:rPr>
                            </w:pPr>
                            <w:r>
                              <w:rPr>
                                <w:rFonts w:hint="eastAsia" w:eastAsia="等线"/>
                                <w:color w:val="FFFF00"/>
                                <w:sz w:val="22"/>
                                <w:szCs w:val="28"/>
                                <w:highlight w:val="none"/>
                                <w:lang w:eastAsia="zh-CN"/>
                              </w:rPr>
                              <w:t>年湖村</w:t>
                            </w:r>
                            <w:r>
                              <w:rPr>
                                <w:rFonts w:hint="eastAsia" w:eastAsia="等线"/>
                                <w:color w:val="FFFF00"/>
                                <w:sz w:val="22"/>
                                <w:szCs w:val="28"/>
                                <w:highlight w:val="none"/>
                                <w:lang w:val="en-US" w:eastAsia="zh-CN"/>
                              </w:rPr>
                              <w:t>2#</w:t>
                            </w:r>
                          </w:p>
                        </w:txbxContent>
                      </wps:txbx>
                      <wps:bodyPr wrap="square" upright="1"/>
                    </wps:wsp>
                  </a:graphicData>
                </a:graphic>
              </wp:anchor>
            </w:drawing>
          </mc:Choice>
          <mc:Fallback>
            <w:pict>
              <v:shape id="文本框 18" o:spid="_x0000_s1026" o:spt="202" type="#_x0000_t202" style="position:absolute;left:0pt;margin-left:358.35pt;margin-top:187pt;height:23.25pt;width:89.95pt;z-index:251661312;mso-width-relative:page;mso-height-relative:page;" filled="f" stroked="f" coordsize="21600,21600" o:gfxdata="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ugvPOtkAAAALAQAADwAAAAAAAAABACAAAAAiAAAAZHJzL2Rvd25yZXYueG1sUEsBAhQA&#10;FAAAAAgAh07iQGId75S4AQAAXQMAAA4AAAAAAAAAAQAgAAAAKAEAAGRycy9lMm9Eb2MueG1sUEsF&#10;BgAAAAAGAAYAWQEAAFIFAAAAAA==&#10;">
                <v:fill on="f" focussize="0,0"/>
                <v:stroke on="f"/>
                <v:imagedata o:title=""/>
                <o:lock v:ext="edit" aspectratio="f"/>
                <v:textbox>
                  <w:txbxContent>
                    <w:p>
                      <w:pPr>
                        <w:rPr>
                          <w:rFonts w:hint="default" w:eastAsia="等线"/>
                          <w:color w:val="FFFF00"/>
                          <w:sz w:val="22"/>
                          <w:szCs w:val="28"/>
                          <w:highlight w:val="none"/>
                          <w:lang w:val="en-US" w:eastAsia="zh-CN"/>
                        </w:rPr>
                      </w:pPr>
                      <w:r>
                        <w:rPr>
                          <w:rFonts w:hint="eastAsia" w:eastAsia="等线"/>
                          <w:color w:val="FFFF00"/>
                          <w:sz w:val="22"/>
                          <w:szCs w:val="28"/>
                          <w:highlight w:val="none"/>
                          <w:lang w:eastAsia="zh-CN"/>
                        </w:rPr>
                        <w:t>年湖村</w:t>
                      </w:r>
                      <w:r>
                        <w:rPr>
                          <w:rFonts w:hint="eastAsia" w:eastAsia="等线"/>
                          <w:color w:val="FFFF00"/>
                          <w:sz w:val="22"/>
                          <w:szCs w:val="28"/>
                          <w:highlight w:val="none"/>
                          <w:lang w:val="en-US" w:eastAsia="zh-CN"/>
                        </w:rPr>
                        <w:t>2#</w:t>
                      </w:r>
                    </w:p>
                  </w:txbxContent>
                </v:textbox>
              </v:shape>
            </w:pict>
          </mc:Fallback>
        </mc:AlternateContent>
      </w:r>
      <w:r>
        <w:rPr>
          <w:sz w:val="21"/>
        </w:rPr>
        <mc:AlternateContent>
          <mc:Choice Requires="wps">
            <w:drawing>
              <wp:anchor distT="0" distB="0" distL="114300" distR="114300" simplePos="0" relativeHeight="251664384" behindDoc="0" locked="0" layoutInCell="1" allowOverlap="1">
                <wp:simplePos x="0" y="0"/>
                <wp:positionH relativeFrom="column">
                  <wp:posOffset>3726815</wp:posOffset>
                </wp:positionH>
                <wp:positionV relativeFrom="paragraph">
                  <wp:posOffset>3565525</wp:posOffset>
                </wp:positionV>
                <wp:extent cx="702945" cy="252730"/>
                <wp:effectExtent l="4445" t="146685" r="115570" b="12065"/>
                <wp:wrapNone/>
                <wp:docPr id="6" name="自选图形 19"/>
                <wp:cNvGraphicFramePr/>
                <a:graphic xmlns:a="http://schemas.openxmlformats.org/drawingml/2006/main">
                  <a:graphicData uri="http://schemas.microsoft.com/office/word/2010/wordprocessingShape">
                    <wps:wsp>
                      <wps:cNvSpPr/>
                      <wps:spPr>
                        <a:xfrm>
                          <a:off x="0" y="0"/>
                          <a:ext cx="702945" cy="252730"/>
                        </a:xfrm>
                        <a:prstGeom prst="wedgeRectCallout">
                          <a:avLst>
                            <a:gd name="adj1" fmla="val 60116"/>
                            <a:gd name="adj2" fmla="val -101505"/>
                          </a:avLst>
                        </a:prstGeom>
                        <a:noFill/>
                        <a:ln w="9525" cap="flat" cmpd="sng">
                          <a:solidFill>
                            <a:srgbClr val="FF0000"/>
                          </a:solidFill>
                          <a:prstDash val="solid"/>
                          <a:miter/>
                          <a:headEnd type="none" w="med" len="med"/>
                          <a:tailEnd type="none" w="med" len="med"/>
                        </a:ln>
                      </wps:spPr>
                      <wps:txbx>
                        <w:txbxContent>
                          <w:p>
                            <w:pPr>
                              <w:rPr>
                                <w:rFonts w:hint="eastAsia" w:eastAsia="宋体"/>
                                <w:b/>
                                <w:bCs/>
                                <w:color w:val="FF0000"/>
                                <w:lang w:eastAsia="zh-CN"/>
                              </w:rPr>
                            </w:pPr>
                            <w:r>
                              <w:rPr>
                                <w:rFonts w:hint="eastAsia" w:eastAsia="宋体"/>
                                <w:b/>
                                <w:bCs/>
                                <w:color w:val="FF0000"/>
                                <w:sz w:val="18"/>
                                <w:szCs w:val="18"/>
                                <w:lang w:eastAsia="zh-CN"/>
                              </w:rPr>
                              <w:t>项目位置</w:t>
                            </w:r>
                          </w:p>
                        </w:txbxContent>
                      </wps:txbx>
                      <wps:bodyPr wrap="square" upright="1"/>
                    </wps:wsp>
                  </a:graphicData>
                </a:graphic>
              </wp:anchor>
            </w:drawing>
          </mc:Choice>
          <mc:Fallback>
            <w:pict>
              <v:shape id="自选图形 19" o:spid="_x0000_s1026" o:spt="61" type="#_x0000_t61" style="position:absolute;left:0pt;margin-left:293.45pt;margin-top:280.75pt;height:19.9pt;width:55.35pt;z-index:251664384;mso-width-relative:page;mso-height-relative:page;" filled="f" stroked="t" coordsize="21600,21600" o:gfxdata="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GgG/fjZAAAACwEAAA8AAAAAAAAAAQAgAAAAIgAA&#10;AGRycy9kb3ducmV2LnhtbFBLAQIUABQAAAAIAIdO4kCk1sXqQAIAAHMEAAAOAAAAAAAAAAEAIAAA&#10;ACgBAABkcnMvZTJvRG9jLnhtbFBLBQYAAAAABgAGAFkBAADaBQAAAAA=&#10;" adj="23785,-11125">
                <v:fill on="f" focussize="0,0"/>
                <v:stroke color="#FF0000" joinstyle="miter"/>
                <v:imagedata o:title=""/>
                <o:lock v:ext="edit" aspectratio="f"/>
                <v:textbox>
                  <w:txbxContent>
                    <w:p>
                      <w:pPr>
                        <w:rPr>
                          <w:rFonts w:hint="eastAsia" w:eastAsia="宋体"/>
                          <w:b/>
                          <w:bCs/>
                          <w:color w:val="FF0000"/>
                          <w:lang w:eastAsia="zh-CN"/>
                        </w:rPr>
                      </w:pPr>
                      <w:r>
                        <w:rPr>
                          <w:rFonts w:hint="eastAsia" w:eastAsia="宋体"/>
                          <w:b/>
                          <w:bCs/>
                          <w:color w:val="FF0000"/>
                          <w:sz w:val="18"/>
                          <w:szCs w:val="18"/>
                          <w:lang w:eastAsia="zh-CN"/>
                        </w:rPr>
                        <w:t>项目位置</w:t>
                      </w:r>
                    </w:p>
                  </w:txbxContent>
                </v:textbox>
              </v:shape>
            </w:pict>
          </mc:Fallback>
        </mc:AlternateContent>
      </w:r>
      <w:r>
        <w:drawing>
          <wp:inline distT="0" distB="0" distL="114300" distR="114300">
            <wp:extent cx="9855200" cy="6114415"/>
            <wp:effectExtent l="0" t="0" r="5080" b="12065"/>
            <wp:docPr id="7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6"/>
                    <pic:cNvPicPr>
                      <a:picLocks noChangeAspect="1"/>
                    </pic:cNvPicPr>
                  </pic:nvPicPr>
                  <pic:blipFill>
                    <a:blip r:embed="rId57"/>
                    <a:stretch>
                      <a:fillRect/>
                    </a:stretch>
                  </pic:blipFill>
                  <pic:spPr>
                    <a:xfrm>
                      <a:off x="0" y="0"/>
                      <a:ext cx="9855200" cy="61144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jc w:val="center"/>
        <w:textAlignment w:val="auto"/>
        <w:outlineLvl w:val="0"/>
        <w:rPr>
          <w:rFonts w:hint="eastAsia"/>
          <w:b/>
          <w:sz w:val="24"/>
        </w:rPr>
        <w:sectPr>
          <w:pgSz w:w="16838" w:h="11906" w:orient="landscape"/>
          <w:pgMar w:top="720" w:right="720" w:bottom="720" w:left="720" w:header="567" w:footer="851" w:gutter="0"/>
          <w:pgBorders>
            <w:top w:val="none" w:sz="0" w:space="0"/>
            <w:left w:val="none" w:sz="0" w:space="0"/>
            <w:bottom w:val="none" w:sz="0" w:space="0"/>
            <w:right w:val="none" w:sz="0" w:space="0"/>
          </w:pgBorders>
          <w:cols w:space="720" w:num="1"/>
          <w:docGrid w:linePitch="312" w:charSpace="0"/>
        </w:sectPr>
      </w:pPr>
      <w:r>
        <w:rPr>
          <w:b/>
          <w:sz w:val="24"/>
        </w:rPr>
        <w:t>附图</w:t>
      </w:r>
      <w:r>
        <w:rPr>
          <w:rFonts w:hint="eastAsia"/>
          <w:b/>
          <w:sz w:val="24"/>
          <w:lang w:val="en-US" w:eastAsia="zh-CN"/>
        </w:rPr>
        <w:t>3</w:t>
      </w:r>
      <w:r>
        <w:rPr>
          <w:rFonts w:hint="eastAsia"/>
          <w:b/>
          <w:sz w:val="24"/>
        </w:rPr>
        <w:t>项目</w:t>
      </w:r>
      <w:r>
        <w:rPr>
          <w:rFonts w:hint="eastAsia"/>
          <w:b/>
          <w:sz w:val="24"/>
          <w:lang w:eastAsia="zh-CN"/>
        </w:rPr>
        <w:t>大气</w:t>
      </w:r>
      <w:r>
        <w:rPr>
          <w:rFonts w:hint="eastAsia"/>
          <w:b/>
          <w:sz w:val="24"/>
        </w:rPr>
        <w:t>环境保护目标分布图</w:t>
      </w:r>
    </w:p>
    <w:p>
      <w:pPr>
        <w:jc w:val="center"/>
      </w:pPr>
      <w:r>
        <w:rPr>
          <w:sz w:val="21"/>
        </w:rPr>
        <mc:AlternateContent>
          <mc:Choice Requires="wps">
            <w:drawing>
              <wp:anchor distT="0" distB="0" distL="114300" distR="114300" simplePos="0" relativeHeight="251672576" behindDoc="0" locked="0" layoutInCell="1" allowOverlap="1">
                <wp:simplePos x="0" y="0"/>
                <wp:positionH relativeFrom="column">
                  <wp:posOffset>-3810</wp:posOffset>
                </wp:positionH>
                <wp:positionV relativeFrom="paragraph">
                  <wp:posOffset>5251450</wp:posOffset>
                </wp:positionV>
                <wp:extent cx="1630045" cy="690245"/>
                <wp:effectExtent l="4445" t="4445" r="11430" b="6350"/>
                <wp:wrapNone/>
                <wp:docPr id="14" name="矩形 20"/>
                <wp:cNvGraphicFramePr/>
                <a:graphic xmlns:a="http://schemas.openxmlformats.org/drawingml/2006/main">
                  <a:graphicData uri="http://schemas.microsoft.com/office/word/2010/wordprocessingShape">
                    <wps:wsp>
                      <wps:cNvSpPr/>
                      <wps:spPr>
                        <a:xfrm>
                          <a:off x="0" y="0"/>
                          <a:ext cx="1630045" cy="69024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lang w:eastAsia="zh-CN"/>
                              </w:rPr>
                            </w:pPr>
                            <w:r>
                              <w:rPr>
                                <w:rFonts w:hint="eastAsia"/>
                                <w:lang w:eastAsia="zh-CN"/>
                              </w:rPr>
                              <w:t>图例</w:t>
                            </w:r>
                          </w:p>
                          <w:p>
                            <w:pPr>
                              <w:jc w:val="both"/>
                              <w:rPr>
                                <w:rFonts w:hint="eastAsia" w:ascii="Times New Roman" w:hAnsi="Times New Roman" w:cs="Times New Roman"/>
                                <w:lang w:val="en-US" w:eastAsia="zh-CN"/>
                              </w:rPr>
                            </w:pPr>
                            <w:r>
                              <w:rPr>
                                <w:rFonts w:hint="eastAsia" w:ascii="Times New Roman" w:hAnsi="Times New Roman" w:cs="Times New Roman"/>
                                <w:lang w:val="en-US" w:eastAsia="zh-CN"/>
                              </w:rPr>
                              <w:t>大气环境监测点</w:t>
                            </w:r>
                            <w:r>
                              <w:rPr>
                                <w:rFonts w:hint="default" w:ascii="Times New Roman" w:hAnsi="Times New Roman" w:cs="Times New Roman"/>
                                <w:lang w:eastAsia="zh-CN"/>
                              </w:rPr>
                              <w:t>——</w:t>
                            </w:r>
                            <w:r>
                              <w:rPr>
                                <w:rFonts w:hint="eastAsia" w:ascii="Times New Roman" w:hAnsi="Times New Roman" w:cs="Times New Roman"/>
                                <w:lang w:val="en-US" w:eastAsia="zh-CN"/>
                              </w:rPr>
                              <w:t>G</w:t>
                            </w:r>
                          </w:p>
                          <w:p>
                            <w:pPr>
                              <w:jc w:val="both"/>
                              <w:rPr>
                                <w:rFonts w:hint="default" w:ascii="Times New Roman" w:hAnsi="Times New Roman" w:cs="Times New Roman"/>
                                <w:lang w:val="en-US" w:eastAsia="zh-CN"/>
                              </w:rPr>
                            </w:pPr>
                            <w:r>
                              <w:rPr>
                                <w:rFonts w:hint="eastAsia" w:ascii="Times New Roman" w:hAnsi="Times New Roman" w:cs="Times New Roman"/>
                                <w:lang w:val="en-US" w:eastAsia="zh-CN"/>
                              </w:rPr>
                              <w:t>噪声环境监测点</w:t>
                            </w:r>
                            <w:r>
                              <w:rPr>
                                <w:rFonts w:hint="default" w:ascii="Times New Roman" w:hAnsi="Times New Roman" w:cs="Times New Roman"/>
                                <w:lang w:eastAsia="zh-CN"/>
                              </w:rPr>
                              <w:t>——</w:t>
                            </w:r>
                            <w:r>
                              <w:rPr>
                                <w:rFonts w:hint="eastAsia" w:ascii="Times New Roman" w:hAnsi="Times New Roman" w:cs="Times New Roman"/>
                                <w:lang w:val="en-US" w:eastAsia="zh-CN"/>
                              </w:rPr>
                              <w:t>N</w:t>
                            </w:r>
                          </w:p>
                        </w:txbxContent>
                      </wps:txbx>
                      <wps:bodyPr wrap="square" upright="1"/>
                    </wps:wsp>
                  </a:graphicData>
                </a:graphic>
              </wp:anchor>
            </w:drawing>
          </mc:Choice>
          <mc:Fallback>
            <w:pict>
              <v:rect id="矩形 20" o:spid="_x0000_s1026" o:spt="1" style="position:absolute;left:0pt;margin-left:-0.3pt;margin-top:413.5pt;height:54.35pt;width:128.35pt;z-index:251672576;mso-width-relative:page;mso-height-relative:page;" fillcolor="#FFFFFF" filled="t" stroked="t" coordsize="21600,21600" o:gfxdata="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islL42AAAAAkBAAAPAAAAAAAAAAEAIAAAACIA&#10;AABkcnMvZG93bnJldi54bWxQSwECFAAUAAAACACHTuJA7kTjEQkCAAA5BAAADgAAAAAAAAABACAA&#10;AAAnAQAAZHJzL2Uyb0RvYy54bWxQSwUGAAAAAAYABgBZAQAAogUAAAAA&#10;">
                <v:fill on="t" focussize="0,0"/>
                <v:stroke color="#000000" joinstyle="miter"/>
                <v:imagedata o:title=""/>
                <o:lock v:ext="edit" aspectratio="f"/>
                <v:textbox>
                  <w:txbxContent>
                    <w:p>
                      <w:pPr>
                        <w:jc w:val="center"/>
                        <w:rPr>
                          <w:rFonts w:hint="eastAsia"/>
                          <w:lang w:eastAsia="zh-CN"/>
                        </w:rPr>
                      </w:pPr>
                      <w:r>
                        <w:rPr>
                          <w:rFonts w:hint="eastAsia"/>
                          <w:lang w:eastAsia="zh-CN"/>
                        </w:rPr>
                        <w:t>图例</w:t>
                      </w:r>
                    </w:p>
                    <w:p>
                      <w:pPr>
                        <w:jc w:val="both"/>
                        <w:rPr>
                          <w:rFonts w:hint="eastAsia" w:ascii="Times New Roman" w:hAnsi="Times New Roman" w:cs="Times New Roman"/>
                          <w:lang w:val="en-US" w:eastAsia="zh-CN"/>
                        </w:rPr>
                      </w:pPr>
                      <w:r>
                        <w:rPr>
                          <w:rFonts w:hint="eastAsia" w:ascii="Times New Roman" w:hAnsi="Times New Roman" w:cs="Times New Roman"/>
                          <w:lang w:val="en-US" w:eastAsia="zh-CN"/>
                        </w:rPr>
                        <w:t>大气环境监测点</w:t>
                      </w:r>
                      <w:r>
                        <w:rPr>
                          <w:rFonts w:hint="default" w:ascii="Times New Roman" w:hAnsi="Times New Roman" w:cs="Times New Roman"/>
                          <w:lang w:eastAsia="zh-CN"/>
                        </w:rPr>
                        <w:t>——</w:t>
                      </w:r>
                      <w:r>
                        <w:rPr>
                          <w:rFonts w:hint="eastAsia" w:ascii="Times New Roman" w:hAnsi="Times New Roman" w:cs="Times New Roman"/>
                          <w:lang w:val="en-US" w:eastAsia="zh-CN"/>
                        </w:rPr>
                        <w:t>G</w:t>
                      </w:r>
                    </w:p>
                    <w:p>
                      <w:pPr>
                        <w:jc w:val="both"/>
                        <w:rPr>
                          <w:rFonts w:hint="default" w:ascii="Times New Roman" w:hAnsi="Times New Roman" w:cs="Times New Roman"/>
                          <w:lang w:val="en-US" w:eastAsia="zh-CN"/>
                        </w:rPr>
                      </w:pPr>
                      <w:r>
                        <w:rPr>
                          <w:rFonts w:hint="eastAsia" w:ascii="Times New Roman" w:hAnsi="Times New Roman" w:cs="Times New Roman"/>
                          <w:lang w:val="en-US" w:eastAsia="zh-CN"/>
                        </w:rPr>
                        <w:t>噪声环境监测点</w:t>
                      </w:r>
                      <w:r>
                        <w:rPr>
                          <w:rFonts w:hint="default" w:ascii="Times New Roman" w:hAnsi="Times New Roman" w:cs="Times New Roman"/>
                          <w:lang w:eastAsia="zh-CN"/>
                        </w:rPr>
                        <w:t>——</w:t>
                      </w:r>
                      <w:r>
                        <w:rPr>
                          <w:rFonts w:hint="eastAsia" w:ascii="Times New Roman" w:hAnsi="Times New Roman" w:cs="Times New Roman"/>
                          <w:lang w:val="en-US" w:eastAsia="zh-CN"/>
                        </w:rPr>
                        <w:t>N</w:t>
                      </w:r>
                    </w:p>
                  </w:txbxContent>
                </v:textbox>
              </v:rect>
            </w:pict>
          </mc:Fallback>
        </mc:AlternateContent>
      </w:r>
      <w:r>
        <w:drawing>
          <wp:anchor distT="0" distB="0" distL="114300" distR="114300" simplePos="0" relativeHeight="251665408" behindDoc="0" locked="0" layoutInCell="1" allowOverlap="1">
            <wp:simplePos x="0" y="0"/>
            <wp:positionH relativeFrom="column">
              <wp:posOffset>9197975</wp:posOffset>
            </wp:positionH>
            <wp:positionV relativeFrom="paragraph">
              <wp:posOffset>-7620</wp:posOffset>
            </wp:positionV>
            <wp:extent cx="594360" cy="828675"/>
            <wp:effectExtent l="0" t="0" r="0" b="9525"/>
            <wp:wrapNone/>
            <wp:docPr id="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1"/>
                    <pic:cNvPicPr>
                      <a:picLocks noChangeAspect="1"/>
                    </pic:cNvPicPr>
                  </pic:nvPicPr>
                  <pic:blipFill>
                    <a:blip r:embed="rId55"/>
                    <a:stretch>
                      <a:fillRect/>
                    </a:stretch>
                  </pic:blipFill>
                  <pic:spPr>
                    <a:xfrm>
                      <a:off x="0" y="0"/>
                      <a:ext cx="594360" cy="828675"/>
                    </a:xfrm>
                    <a:prstGeom prst="rect">
                      <a:avLst/>
                    </a:prstGeom>
                    <a:noFill/>
                    <a:ln>
                      <a:noFill/>
                    </a:ln>
                  </pic:spPr>
                </pic:pic>
              </a:graphicData>
            </a:graphic>
          </wp:anchor>
        </w:drawing>
      </w:r>
      <w:r>
        <mc:AlternateContent>
          <mc:Choice Requires="wps">
            <w:drawing>
              <wp:anchor distT="0" distB="0" distL="114300" distR="114300" simplePos="0" relativeHeight="251669504" behindDoc="0" locked="0" layoutInCell="1" allowOverlap="1">
                <wp:simplePos x="0" y="0"/>
                <wp:positionH relativeFrom="column">
                  <wp:posOffset>3204210</wp:posOffset>
                </wp:positionH>
                <wp:positionV relativeFrom="paragraph">
                  <wp:posOffset>3751580</wp:posOffset>
                </wp:positionV>
                <wp:extent cx="459105" cy="282575"/>
                <wp:effectExtent l="0" t="0" r="0" b="0"/>
                <wp:wrapNone/>
                <wp:docPr id="11" name="文本框 22"/>
                <wp:cNvGraphicFramePr/>
                <a:graphic xmlns:a="http://schemas.openxmlformats.org/drawingml/2006/main">
                  <a:graphicData uri="http://schemas.microsoft.com/office/word/2010/wordprocessingShape">
                    <wps:wsp>
                      <wps:cNvSpPr txBox="1"/>
                      <wps:spPr>
                        <a:xfrm>
                          <a:off x="0" y="0"/>
                          <a:ext cx="459105" cy="282575"/>
                        </a:xfrm>
                        <a:prstGeom prst="rect">
                          <a:avLst/>
                        </a:prstGeom>
                        <a:noFill/>
                        <a:ln>
                          <a:noFill/>
                        </a:ln>
                      </wps:spPr>
                      <wps:txbx>
                        <w:txbxContent>
                          <w:p>
                            <w:pPr>
                              <w:rPr>
                                <w:rFonts w:hint="default" w:eastAsia="宋体"/>
                                <w:color w:val="FFFFFF"/>
                                <w:sz w:val="40"/>
                                <w:szCs w:val="48"/>
                                <w:lang w:val="en-US" w:eastAsia="zh-CN"/>
                              </w:rPr>
                            </w:pPr>
                            <w:r>
                              <w:rPr>
                                <w:rFonts w:hint="eastAsia"/>
                                <w:color w:val="FFFFFF"/>
                                <w:sz w:val="32"/>
                                <w:szCs w:val="32"/>
                                <w:lang w:val="en-US" w:eastAsia="zh-CN"/>
                              </w:rPr>
                              <w:t>G1</w:t>
                            </w:r>
                          </w:p>
                        </w:txbxContent>
                      </wps:txbx>
                      <wps:bodyPr wrap="square" upright="1"/>
                    </wps:wsp>
                  </a:graphicData>
                </a:graphic>
              </wp:anchor>
            </w:drawing>
          </mc:Choice>
          <mc:Fallback>
            <w:pict>
              <v:shape id="文本框 22" o:spid="_x0000_s1026" o:spt="202" type="#_x0000_t202" style="position:absolute;left:0pt;margin-left:252.3pt;margin-top:295.4pt;height:22.25pt;width:36.15pt;z-index:251669504;mso-width-relative:page;mso-height-relative:page;" filled="f" stroked="f" coordsize="21600,21600" o:gfxdata="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EuH4l2AAAAAsBAAAPAAAAAAAAAAEAIAAAACIAAABkcnMvZG93bnJldi54bWxQSwECFAAU&#10;AAAACACHTuJABWlKXbgBAABdAwAADgAAAAAAAAABACAAAAAnAQAAZHJzL2Uyb0RvYy54bWxQSwUG&#10;AAAAAAYABgBZAQAAUQUAAAAA&#10;">
                <v:fill on="f" focussize="0,0"/>
                <v:stroke on="f"/>
                <v:imagedata o:title=""/>
                <o:lock v:ext="edit" aspectratio="f"/>
                <v:textbox>
                  <w:txbxContent>
                    <w:p>
                      <w:pPr>
                        <w:rPr>
                          <w:rFonts w:hint="default" w:eastAsia="宋体"/>
                          <w:color w:val="FFFFFF"/>
                          <w:sz w:val="40"/>
                          <w:szCs w:val="48"/>
                          <w:lang w:val="en-US" w:eastAsia="zh-CN"/>
                        </w:rPr>
                      </w:pPr>
                      <w:r>
                        <w:rPr>
                          <w:rFonts w:hint="eastAsia"/>
                          <w:color w:val="FFFFFF"/>
                          <w:sz w:val="32"/>
                          <w:szCs w:val="32"/>
                          <w:lang w:val="en-US" w:eastAsia="zh-CN"/>
                        </w:rPr>
                        <w:t>G1</w:t>
                      </w:r>
                    </w:p>
                  </w:txbxContent>
                </v:textbox>
              </v:shape>
            </w:pict>
          </mc:Fallback>
        </mc:AlternateContent>
      </w:r>
      <w:r>
        <mc:AlternateContent>
          <mc:Choice Requires="wps">
            <w:drawing>
              <wp:anchor distT="0" distB="0" distL="114300" distR="114300" simplePos="0" relativeHeight="251687936" behindDoc="0" locked="0" layoutInCell="1" allowOverlap="1">
                <wp:simplePos x="0" y="0"/>
                <wp:positionH relativeFrom="column">
                  <wp:posOffset>3851910</wp:posOffset>
                </wp:positionH>
                <wp:positionV relativeFrom="paragraph">
                  <wp:posOffset>1673860</wp:posOffset>
                </wp:positionV>
                <wp:extent cx="544830" cy="349250"/>
                <wp:effectExtent l="0" t="0" r="0" b="0"/>
                <wp:wrapNone/>
                <wp:docPr id="29" name="文本框 23"/>
                <wp:cNvGraphicFramePr/>
                <a:graphic xmlns:a="http://schemas.openxmlformats.org/drawingml/2006/main">
                  <a:graphicData uri="http://schemas.microsoft.com/office/word/2010/wordprocessingShape">
                    <wps:wsp>
                      <wps:cNvSpPr txBox="1"/>
                      <wps:spPr>
                        <a:xfrm>
                          <a:off x="0" y="0"/>
                          <a:ext cx="544830" cy="349250"/>
                        </a:xfrm>
                        <a:prstGeom prst="rect">
                          <a:avLst/>
                        </a:prstGeom>
                        <a:noFill/>
                        <a:ln>
                          <a:noFill/>
                        </a:ln>
                      </wps:spPr>
                      <wps:txbx>
                        <w:txbxContent>
                          <w:p>
                            <w:pPr>
                              <w:rPr>
                                <w:rFonts w:hint="default" w:eastAsia="宋体"/>
                                <w:color w:val="FFFF00"/>
                                <w:sz w:val="32"/>
                                <w:szCs w:val="40"/>
                                <w:lang w:val="en-US" w:eastAsia="zh-CN"/>
                              </w:rPr>
                            </w:pPr>
                            <w:r>
                              <w:rPr>
                                <w:rFonts w:hint="eastAsia" w:eastAsia="宋体"/>
                                <w:color w:val="FFFF00"/>
                                <w:sz w:val="32"/>
                                <w:szCs w:val="40"/>
                                <w:lang w:val="en-US" w:eastAsia="zh-CN"/>
                              </w:rPr>
                              <w:t>N3</w:t>
                            </w:r>
                          </w:p>
                        </w:txbxContent>
                      </wps:txbx>
                      <wps:bodyPr wrap="square" upright="1"/>
                    </wps:wsp>
                  </a:graphicData>
                </a:graphic>
              </wp:anchor>
            </w:drawing>
          </mc:Choice>
          <mc:Fallback>
            <w:pict>
              <v:shape id="文本框 23" o:spid="_x0000_s1026" o:spt="202" type="#_x0000_t202" style="position:absolute;left:0pt;margin-left:303.3pt;margin-top:131.8pt;height:27.5pt;width:42.9pt;z-index:251687936;mso-width-relative:page;mso-height-relative:page;" filled="f" stroked="f" coordsize="21600,21600" o:gfxdata="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2QmYkdgAAAALAQAADwAAAAAAAAABACAAAAAiAAAAZHJzL2Rvd25yZXYueG1sUEsBAhQA&#10;FAAAAAgAh07iQJ4RAUG5AQAAXQMAAA4AAAAAAAAAAQAgAAAAJwEAAGRycy9lMm9Eb2MueG1sUEsF&#10;BgAAAAAGAAYAWQEAAFIFAAAAAA==&#10;">
                <v:fill on="f" focussize="0,0"/>
                <v:stroke on="f"/>
                <v:imagedata o:title=""/>
                <o:lock v:ext="edit" aspectratio="f"/>
                <v:textbox>
                  <w:txbxContent>
                    <w:p>
                      <w:pPr>
                        <w:rPr>
                          <w:rFonts w:hint="default" w:eastAsia="宋体"/>
                          <w:color w:val="FFFF00"/>
                          <w:sz w:val="32"/>
                          <w:szCs w:val="40"/>
                          <w:lang w:val="en-US" w:eastAsia="zh-CN"/>
                        </w:rPr>
                      </w:pPr>
                      <w:r>
                        <w:rPr>
                          <w:rFonts w:hint="eastAsia" w:eastAsia="宋体"/>
                          <w:color w:val="FFFF00"/>
                          <w:sz w:val="32"/>
                          <w:szCs w:val="40"/>
                          <w:lang w:val="en-US" w:eastAsia="zh-CN"/>
                        </w:rPr>
                        <w:t>N3</w:t>
                      </w:r>
                    </w:p>
                  </w:txbxContent>
                </v:textbox>
              </v:shape>
            </w:pict>
          </mc:Fallback>
        </mc:AlternateContent>
      </w:r>
      <w:r>
        <w:rPr>
          <w:sz w:val="21"/>
        </w:rPr>
        <mc:AlternateContent>
          <mc:Choice Requires="wps">
            <w:drawing>
              <wp:anchor distT="0" distB="0" distL="114300" distR="114300" simplePos="0" relativeHeight="251686912" behindDoc="0" locked="0" layoutInCell="1" allowOverlap="1">
                <wp:simplePos x="0" y="0"/>
                <wp:positionH relativeFrom="column">
                  <wp:posOffset>3780790</wp:posOffset>
                </wp:positionH>
                <wp:positionV relativeFrom="paragraph">
                  <wp:posOffset>1743710</wp:posOffset>
                </wp:positionV>
                <wp:extent cx="137795" cy="148590"/>
                <wp:effectExtent l="7620" t="11430" r="6985" b="7620"/>
                <wp:wrapNone/>
                <wp:docPr id="28" name="自选图形 24"/>
                <wp:cNvGraphicFramePr/>
                <a:graphic xmlns:a="http://schemas.openxmlformats.org/drawingml/2006/main">
                  <a:graphicData uri="http://schemas.microsoft.com/office/word/2010/wordprocessingShape">
                    <wps:wsp>
                      <wps:cNvSpPr/>
                      <wps:spPr>
                        <a:xfrm>
                          <a:off x="0" y="0"/>
                          <a:ext cx="137795" cy="148590"/>
                        </a:xfrm>
                        <a:prstGeom prst="triangle">
                          <a:avLst>
                            <a:gd name="adj" fmla="val 50000"/>
                          </a:avLst>
                        </a:prstGeom>
                        <a:solidFill>
                          <a:srgbClr val="FFFF0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24" o:spid="_x0000_s1026" o:spt="5" type="#_x0000_t5" style="position:absolute;left:0pt;margin-left:297.7pt;margin-top:137.3pt;height:11.7pt;width:10.85pt;z-index:251686912;mso-width-relative:page;mso-height-relative:page;" fillcolor="#FFFF00" filled="t" stroked="t" coordsize="21600,21600" o:gfxdata="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rrbm33AAAAAsBAAAPAAAAAAAAAAEAIAAAACIAAABkcnMvZG93bnJldi54bWxQSwEC&#10;FAAUAAAACACHTuJAEeIixSkCAABjBAAADgAAAAAAAAABACAAAAArAQAAZHJzL2Uyb0RvYy54bWxQ&#10;SwUGAAAAAAYABgBZAQAAxgUAAAAA&#10;" adj="10800">
                <v:fill on="t" focussize="0,0"/>
                <v:stroke color="#000000" joinstyle="miter"/>
                <v:imagedata o:title=""/>
                <o:lock v:ext="edit" aspectratio="f"/>
              </v:shape>
            </w:pict>
          </mc:Fallback>
        </mc:AlternateContent>
      </w:r>
      <w:r>
        <w:drawing>
          <wp:inline distT="0" distB="0" distL="114300" distR="114300">
            <wp:extent cx="9763125" cy="5981700"/>
            <wp:effectExtent l="0" t="0" r="5715" b="7620"/>
            <wp:docPr id="7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7"/>
                    <pic:cNvPicPr>
                      <a:picLocks noChangeAspect="1"/>
                    </pic:cNvPicPr>
                  </pic:nvPicPr>
                  <pic:blipFill>
                    <a:blip r:embed="rId58"/>
                    <a:stretch>
                      <a:fillRect/>
                    </a:stretch>
                  </pic:blipFill>
                  <pic:spPr>
                    <a:xfrm>
                      <a:off x="0" y="0"/>
                      <a:ext cx="9763125" cy="5981700"/>
                    </a:xfrm>
                    <a:prstGeom prst="rect">
                      <a:avLst/>
                    </a:prstGeom>
                    <a:noFill/>
                    <a:ln>
                      <a:noFill/>
                    </a:ln>
                  </pic:spPr>
                </pic:pic>
              </a:graphicData>
            </a:graphic>
          </wp:inline>
        </w:drawing>
      </w:r>
      <w:r>
        <w:rPr>
          <w:sz w:val="21"/>
        </w:rPr>
        <mc:AlternateContent>
          <mc:Choice Requires="wps">
            <w:drawing>
              <wp:anchor distT="0" distB="0" distL="114300" distR="114300" simplePos="0" relativeHeight="251685888" behindDoc="0" locked="0" layoutInCell="1" allowOverlap="1">
                <wp:simplePos x="0" y="0"/>
                <wp:positionH relativeFrom="column">
                  <wp:posOffset>4333240</wp:posOffset>
                </wp:positionH>
                <wp:positionV relativeFrom="paragraph">
                  <wp:posOffset>2781935</wp:posOffset>
                </wp:positionV>
                <wp:extent cx="137795" cy="148590"/>
                <wp:effectExtent l="7620" t="11430" r="6985" b="7620"/>
                <wp:wrapNone/>
                <wp:docPr id="27" name="自选图形 25"/>
                <wp:cNvGraphicFramePr/>
                <a:graphic xmlns:a="http://schemas.openxmlformats.org/drawingml/2006/main">
                  <a:graphicData uri="http://schemas.microsoft.com/office/word/2010/wordprocessingShape">
                    <wps:wsp>
                      <wps:cNvSpPr/>
                      <wps:spPr>
                        <a:xfrm>
                          <a:off x="0" y="0"/>
                          <a:ext cx="137795" cy="148590"/>
                        </a:xfrm>
                        <a:prstGeom prst="triangle">
                          <a:avLst>
                            <a:gd name="adj" fmla="val 50000"/>
                          </a:avLst>
                        </a:prstGeom>
                        <a:solidFill>
                          <a:srgbClr val="FFFF0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25" o:spid="_x0000_s1026" o:spt="5" type="#_x0000_t5" style="position:absolute;left:0pt;margin-left:341.2pt;margin-top:219.05pt;height:11.7pt;width:10.85pt;z-index:251685888;mso-width-relative:page;mso-height-relative:page;" fillcolor="#FFFF00" filled="t" stroked="t" coordsize="21600,21600" o:gfxdata="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BvyHQbaAAAACwEAAA8AAAAAAAAAAQAgAAAAIgAAAGRycy9kb3ducmV2LnhtbFBLAQIU&#10;ABQAAAAIAIdO4kC9IhZ6KgIAAGMEAAAOAAAAAAAAAAEAIAAAACkBAABkcnMvZTJvRG9jLnhtbFBL&#10;BQYAAAAABgAGAFkBAADFBQAAAAA=&#10;" adj="10800">
                <v:fill on="t" focussize="0,0"/>
                <v:stroke color="#000000" joinstyle="miter"/>
                <v:imagedata o:title=""/>
                <o:lock v:ext="edit" aspectratio="f"/>
              </v:shape>
            </w:pict>
          </mc:Fallback>
        </mc:AlternateContent>
      </w:r>
      <w:r>
        <mc:AlternateContent>
          <mc:Choice Requires="wps">
            <w:drawing>
              <wp:anchor distT="0" distB="0" distL="114300" distR="114300" simplePos="0" relativeHeight="251684864" behindDoc="0" locked="0" layoutInCell="1" allowOverlap="1">
                <wp:simplePos x="0" y="0"/>
                <wp:positionH relativeFrom="column">
                  <wp:posOffset>4461510</wp:posOffset>
                </wp:positionH>
                <wp:positionV relativeFrom="paragraph">
                  <wp:posOffset>2721610</wp:posOffset>
                </wp:positionV>
                <wp:extent cx="544830" cy="34925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544830" cy="349250"/>
                        </a:xfrm>
                        <a:prstGeom prst="rect">
                          <a:avLst/>
                        </a:prstGeom>
                        <a:noFill/>
                        <a:ln>
                          <a:noFill/>
                        </a:ln>
                      </wps:spPr>
                      <wps:txbx>
                        <w:txbxContent>
                          <w:p>
                            <w:pPr>
                              <w:rPr>
                                <w:rFonts w:hint="default" w:eastAsia="宋体"/>
                                <w:color w:val="FFFF00"/>
                                <w:sz w:val="32"/>
                                <w:szCs w:val="40"/>
                                <w:lang w:val="en-US" w:eastAsia="zh-CN"/>
                              </w:rPr>
                            </w:pPr>
                            <w:r>
                              <w:rPr>
                                <w:rFonts w:hint="eastAsia" w:eastAsia="宋体"/>
                                <w:color w:val="FFFF00"/>
                                <w:sz w:val="32"/>
                                <w:szCs w:val="40"/>
                                <w:lang w:val="en-US" w:eastAsia="zh-CN"/>
                              </w:rPr>
                              <w:t>N2</w:t>
                            </w:r>
                          </w:p>
                        </w:txbxContent>
                      </wps:txbx>
                      <wps:bodyPr wrap="square" upright="1"/>
                    </wps:wsp>
                  </a:graphicData>
                </a:graphic>
              </wp:anchor>
            </w:drawing>
          </mc:Choice>
          <mc:Fallback>
            <w:pict>
              <v:shape id="_x0000_s1026" o:spid="_x0000_s1026" o:spt="202" type="#_x0000_t202" style="position:absolute;left:0pt;margin-left:351.3pt;margin-top:214.3pt;height:27.5pt;width:42.9pt;z-index:251684864;mso-width-relative:page;mso-height-relative:page;" filled="f" stroked="f" coordsize="21600,21600" o:gfxdata="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PjtJ5nXAAAACwEAAA8AAAAAAAAAAQAgAAAAIgAAAGRycy9kb3ducmV2LnhtbFBLAQIUABQA&#10;AAAIAIdO4kCXft1CuAEAAF0DAAAOAAAAAAAAAAEAIAAAACYBAABkcnMvZTJvRG9jLnhtbFBLBQYA&#10;AAAABgAGAFkBAABQBQAAAAA=&#10;">
                <v:fill on="f" focussize="0,0"/>
                <v:stroke on="f"/>
                <v:imagedata o:title=""/>
                <o:lock v:ext="edit" aspectratio="f"/>
                <v:textbox>
                  <w:txbxContent>
                    <w:p>
                      <w:pPr>
                        <w:rPr>
                          <w:rFonts w:hint="default" w:eastAsia="宋体"/>
                          <w:color w:val="FFFF00"/>
                          <w:sz w:val="32"/>
                          <w:szCs w:val="40"/>
                          <w:lang w:val="en-US" w:eastAsia="zh-CN"/>
                        </w:rPr>
                      </w:pPr>
                      <w:r>
                        <w:rPr>
                          <w:rFonts w:hint="eastAsia" w:eastAsia="宋体"/>
                          <w:color w:val="FFFF00"/>
                          <w:sz w:val="32"/>
                          <w:szCs w:val="40"/>
                          <w:lang w:val="en-US" w:eastAsia="zh-CN"/>
                        </w:rPr>
                        <w:t>N2</w:t>
                      </w:r>
                    </w:p>
                  </w:txbxContent>
                </v:textbox>
              </v:shape>
            </w:pict>
          </mc:Fallback>
        </mc:AlternateContent>
      </w:r>
      <w:r>
        <mc:AlternateContent>
          <mc:Choice Requires="wps">
            <w:drawing>
              <wp:anchor distT="0" distB="0" distL="114300" distR="114300" simplePos="0" relativeHeight="251671552" behindDoc="0" locked="0" layoutInCell="1" allowOverlap="1">
                <wp:simplePos x="0" y="0"/>
                <wp:positionH relativeFrom="column">
                  <wp:posOffset>3880485</wp:posOffset>
                </wp:positionH>
                <wp:positionV relativeFrom="paragraph">
                  <wp:posOffset>3150235</wp:posOffset>
                </wp:positionV>
                <wp:extent cx="544830" cy="349250"/>
                <wp:effectExtent l="0" t="0" r="0" b="0"/>
                <wp:wrapNone/>
                <wp:docPr id="13" name="文本框 27"/>
                <wp:cNvGraphicFramePr/>
                <a:graphic xmlns:a="http://schemas.openxmlformats.org/drawingml/2006/main">
                  <a:graphicData uri="http://schemas.microsoft.com/office/word/2010/wordprocessingShape">
                    <wps:wsp>
                      <wps:cNvSpPr txBox="1"/>
                      <wps:spPr>
                        <a:xfrm>
                          <a:off x="0" y="0"/>
                          <a:ext cx="544830" cy="349250"/>
                        </a:xfrm>
                        <a:prstGeom prst="rect">
                          <a:avLst/>
                        </a:prstGeom>
                        <a:noFill/>
                        <a:ln>
                          <a:noFill/>
                        </a:ln>
                      </wps:spPr>
                      <wps:txbx>
                        <w:txbxContent>
                          <w:p>
                            <w:pPr>
                              <w:rPr>
                                <w:rFonts w:hint="default" w:eastAsia="宋体"/>
                                <w:color w:val="FFFF00"/>
                                <w:sz w:val="32"/>
                                <w:szCs w:val="40"/>
                                <w:lang w:val="en-US" w:eastAsia="zh-CN"/>
                              </w:rPr>
                            </w:pPr>
                            <w:r>
                              <w:rPr>
                                <w:rFonts w:hint="eastAsia" w:eastAsia="宋体"/>
                                <w:color w:val="FFFF00"/>
                                <w:sz w:val="32"/>
                                <w:szCs w:val="40"/>
                                <w:lang w:val="en-US" w:eastAsia="zh-CN"/>
                              </w:rPr>
                              <w:t>N1</w:t>
                            </w:r>
                          </w:p>
                        </w:txbxContent>
                      </wps:txbx>
                      <wps:bodyPr wrap="square" upright="1"/>
                    </wps:wsp>
                  </a:graphicData>
                </a:graphic>
              </wp:anchor>
            </w:drawing>
          </mc:Choice>
          <mc:Fallback>
            <w:pict>
              <v:shape id="文本框 27" o:spid="_x0000_s1026" o:spt="202" type="#_x0000_t202" style="position:absolute;left:0pt;margin-left:305.55pt;margin-top:248.05pt;height:27.5pt;width:42.9pt;z-index:251671552;mso-width-relative:page;mso-height-relative:page;" filled="f" stroked="f" coordsize="21600,21600" o:gfxdata="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gx3Xe1wAAAAsBAAAPAAAAAAAAAAEAIAAAACIAAABkcnMvZG93bnJldi54bWxQSwECFAAU&#10;AAAACACHTuJAY4h1ubkBAABdAwAADgAAAAAAAAABACAAAAAmAQAAZHJzL2Uyb0RvYy54bWxQSwUG&#10;AAAAAAYABgBZAQAAUQUAAAAA&#10;">
                <v:fill on="f" focussize="0,0"/>
                <v:stroke on="f"/>
                <v:imagedata o:title=""/>
                <o:lock v:ext="edit" aspectratio="f"/>
                <v:textbox>
                  <w:txbxContent>
                    <w:p>
                      <w:pPr>
                        <w:rPr>
                          <w:rFonts w:hint="default" w:eastAsia="宋体"/>
                          <w:color w:val="FFFF00"/>
                          <w:sz w:val="32"/>
                          <w:szCs w:val="40"/>
                          <w:lang w:val="en-US" w:eastAsia="zh-CN"/>
                        </w:rPr>
                      </w:pPr>
                      <w:r>
                        <w:rPr>
                          <w:rFonts w:hint="eastAsia" w:eastAsia="宋体"/>
                          <w:color w:val="FFFF00"/>
                          <w:sz w:val="32"/>
                          <w:szCs w:val="40"/>
                          <w:lang w:val="en-US" w:eastAsia="zh-CN"/>
                        </w:rPr>
                        <w:t>N1</w:t>
                      </w:r>
                    </w:p>
                  </w:txbxContent>
                </v:textbox>
              </v:shape>
            </w:pict>
          </mc:Fallback>
        </mc:AlternateContent>
      </w:r>
      <w:r>
        <w:rPr>
          <w:sz w:val="21"/>
        </w:rPr>
        <mc:AlternateContent>
          <mc:Choice Requires="wps">
            <w:drawing>
              <wp:anchor distT="0" distB="0" distL="114300" distR="114300" simplePos="0" relativeHeight="251668480" behindDoc="0" locked="0" layoutInCell="1" allowOverlap="1">
                <wp:simplePos x="0" y="0"/>
                <wp:positionH relativeFrom="column">
                  <wp:posOffset>4037965</wp:posOffset>
                </wp:positionH>
                <wp:positionV relativeFrom="paragraph">
                  <wp:posOffset>3048635</wp:posOffset>
                </wp:positionV>
                <wp:extent cx="137795" cy="148590"/>
                <wp:effectExtent l="7620" t="11430" r="6985" b="7620"/>
                <wp:wrapNone/>
                <wp:docPr id="10" name="自选图形 28"/>
                <wp:cNvGraphicFramePr/>
                <a:graphic xmlns:a="http://schemas.openxmlformats.org/drawingml/2006/main">
                  <a:graphicData uri="http://schemas.microsoft.com/office/word/2010/wordprocessingShape">
                    <wps:wsp>
                      <wps:cNvSpPr/>
                      <wps:spPr>
                        <a:xfrm>
                          <a:off x="0" y="0"/>
                          <a:ext cx="137795" cy="148590"/>
                        </a:xfrm>
                        <a:prstGeom prst="triangle">
                          <a:avLst>
                            <a:gd name="adj" fmla="val 50000"/>
                          </a:avLst>
                        </a:prstGeom>
                        <a:solidFill>
                          <a:srgbClr val="FFFF0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28" o:spid="_x0000_s1026" o:spt="5" type="#_x0000_t5" style="position:absolute;left:0pt;margin-left:317.95pt;margin-top:240.05pt;height:11.7pt;width:10.85pt;z-index:251668480;mso-width-relative:page;mso-height-relative:page;" fillcolor="#FFFF00" filled="t" stroked="t" coordsize="21600,21600" o:gfxdata="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KC+CU3AAAAAsBAAAPAAAAAAAAAAEAIAAAACIAAABkcnMvZG93bnJldi54bWxQSwEC&#10;FAAUAAAACACHTuJAgBDq+ykCAABjBAAADgAAAAAAAAABACAAAAArAQAAZHJzL2Uyb0RvYy54bWxQ&#10;SwUGAAAAAAYABgBZAQAAxgUAAAAA&#10;" adj="10800">
                <v:fill on="t" focussize="0,0"/>
                <v:stroke color="#000000" joinstyle="miter"/>
                <v:imagedata o:title=""/>
                <o:lock v:ext="edit" aspectratio="f"/>
              </v:shape>
            </w:pict>
          </mc:Fallback>
        </mc:AlternateContent>
      </w:r>
      <w:r>
        <w:rPr>
          <w:sz w:val="21"/>
        </w:rPr>
        <mc:AlternateContent>
          <mc:Choice Requires="wps">
            <w:drawing>
              <wp:anchor distT="0" distB="0" distL="114300" distR="114300" simplePos="0" relativeHeight="251670528" behindDoc="0" locked="0" layoutInCell="1" allowOverlap="1">
                <wp:simplePos x="0" y="0"/>
                <wp:positionH relativeFrom="column">
                  <wp:posOffset>3462020</wp:posOffset>
                </wp:positionH>
                <wp:positionV relativeFrom="paragraph">
                  <wp:posOffset>3657600</wp:posOffset>
                </wp:positionV>
                <wp:extent cx="116205" cy="127000"/>
                <wp:effectExtent l="4445" t="4445" r="16510" b="5715"/>
                <wp:wrapNone/>
                <wp:docPr id="12" name="椭圆 29"/>
                <wp:cNvGraphicFramePr/>
                <a:graphic xmlns:a="http://schemas.openxmlformats.org/drawingml/2006/main">
                  <a:graphicData uri="http://schemas.microsoft.com/office/word/2010/wordprocessingShape">
                    <wps:wsp>
                      <wps:cNvSpPr/>
                      <wps:spPr>
                        <a:xfrm>
                          <a:off x="0" y="0"/>
                          <a:ext cx="116205" cy="127000"/>
                        </a:xfrm>
                        <a:prstGeom prst="ellipse">
                          <a:avLst/>
                        </a:prstGeom>
                        <a:solidFill>
                          <a:srgbClr val="FFFFFF"/>
                        </a:solidFill>
                        <a:ln w="9525" cap="flat" cmpd="sng">
                          <a:solidFill>
                            <a:srgbClr val="000000"/>
                          </a:solidFill>
                          <a:prstDash val="solid"/>
                          <a:headEnd type="none" w="med" len="med"/>
                          <a:tailEnd type="none" w="med" len="med"/>
                        </a:ln>
                      </wps:spPr>
                      <wps:bodyPr wrap="square" upright="1"/>
                    </wps:wsp>
                  </a:graphicData>
                </a:graphic>
              </wp:anchor>
            </w:drawing>
          </mc:Choice>
          <mc:Fallback>
            <w:pict>
              <v:shape id="椭圆 29" o:spid="_x0000_s1026" o:spt="3" type="#_x0000_t3" style="position:absolute;left:0pt;margin-left:272.6pt;margin-top:288pt;height:10pt;width:9.15pt;z-index:251670528;mso-width-relative:page;mso-height-relative:page;" fillcolor="#FFFFFF" filled="t" stroked="t" coordsize="21600,21600" o:gfxdata="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ZdI6a9gAAAALAQAADwAAAAAAAAABACAAAAAiAAAAZHJz&#10;L2Rvd25yZXYueG1sUEsBAhQAFAAAAAgAh07iQMXf8i0EAgAAJgQAAA4AAAAAAAAAAQAgAAAAJwEA&#10;AGRycy9lMm9Eb2MueG1sUEsFBgAAAAAGAAYAWQEAAJ0FAAAAAA==&#10;">
                <v:fill on="t" focussize="0,0"/>
                <v:stroke color="#000000" joinstyle="round"/>
                <v:imagedata o:title=""/>
                <o:lock v:ext="edit" aspectratio="f"/>
              </v:shape>
            </w:pict>
          </mc:Fallback>
        </mc:AlternateContent>
      </w:r>
      <w:r>
        <w:rPr>
          <w:sz w:val="21"/>
        </w:rPr>
        <mc:AlternateContent>
          <mc:Choice Requires="wps">
            <w:drawing>
              <wp:anchor distT="0" distB="0" distL="114300" distR="114300" simplePos="0" relativeHeight="251666432" behindDoc="0" locked="0" layoutInCell="1" allowOverlap="1">
                <wp:simplePos x="0" y="0"/>
                <wp:positionH relativeFrom="column">
                  <wp:posOffset>4331970</wp:posOffset>
                </wp:positionH>
                <wp:positionV relativeFrom="paragraph">
                  <wp:posOffset>2090420</wp:posOffset>
                </wp:positionV>
                <wp:extent cx="883920" cy="330200"/>
                <wp:effectExtent l="160655" t="5080" r="6985" b="259080"/>
                <wp:wrapNone/>
                <wp:docPr id="8" name="自选图形 30"/>
                <wp:cNvGraphicFramePr/>
                <a:graphic xmlns:a="http://schemas.openxmlformats.org/drawingml/2006/main">
                  <a:graphicData uri="http://schemas.microsoft.com/office/word/2010/wordprocessingShape">
                    <wps:wsp>
                      <wps:cNvSpPr/>
                      <wps:spPr>
                        <a:xfrm>
                          <a:off x="0" y="0"/>
                          <a:ext cx="883920" cy="330200"/>
                        </a:xfrm>
                        <a:prstGeom prst="wedgeRectCallout">
                          <a:avLst>
                            <a:gd name="adj1" fmla="val -64722"/>
                            <a:gd name="adj2" fmla="val 120579"/>
                          </a:avLst>
                        </a:prstGeom>
                        <a:noFill/>
                        <a:ln w="9525" cap="flat" cmpd="sng">
                          <a:solidFill>
                            <a:srgbClr val="FF0000"/>
                          </a:solidFill>
                          <a:prstDash val="solid"/>
                          <a:miter/>
                          <a:headEnd type="none" w="med" len="med"/>
                          <a:tailEnd type="none" w="med" len="med"/>
                        </a:ln>
                      </wps:spPr>
                      <wps:txbx>
                        <w:txbxContent>
                          <w:p>
                            <w:pPr>
                              <w:jc w:val="center"/>
                              <w:rPr>
                                <w:rFonts w:hint="default" w:eastAsia="宋体"/>
                                <w:b/>
                                <w:bCs/>
                                <w:color w:val="FF0000"/>
                                <w:sz w:val="24"/>
                                <w:szCs w:val="32"/>
                                <w:lang w:val="en-US" w:eastAsia="zh-CN"/>
                              </w:rPr>
                            </w:pPr>
                            <w:r>
                              <w:rPr>
                                <w:rFonts w:hint="eastAsia" w:eastAsia="宋体"/>
                                <w:b/>
                                <w:bCs/>
                                <w:color w:val="FF0000"/>
                                <w:sz w:val="24"/>
                                <w:szCs w:val="32"/>
                                <w:lang w:val="en-US" w:eastAsia="zh-CN"/>
                              </w:rPr>
                              <w:t>项目位置</w:t>
                            </w:r>
                          </w:p>
                        </w:txbxContent>
                      </wps:txbx>
                      <wps:bodyPr wrap="square" upright="1"/>
                    </wps:wsp>
                  </a:graphicData>
                </a:graphic>
              </wp:anchor>
            </w:drawing>
          </mc:Choice>
          <mc:Fallback>
            <w:pict>
              <v:shape id="自选图形 30" o:spid="_x0000_s1026" o:spt="61" type="#_x0000_t61" style="position:absolute;left:0pt;margin-left:341.1pt;margin-top:164.6pt;height:26pt;width:69.6pt;z-index:251666432;mso-width-relative:page;mso-height-relative:page;" filled="f" stroked="t" coordsize="21600,21600" o:gfxdata="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hKbWg3AAAAAsBAAAPAAAAAAAAAAEAIAAA&#10;ACIAAABkcnMvZG93bnJldi54bWxQSwECFAAUAAAACACHTuJA8ehsAkECAABzBAAADgAAAAAAAAAB&#10;ACAAAAArAQAAZHJzL2Uyb0RvYy54bWxQSwUGAAAAAAYABgBZAQAA3gUAAAAA&#10;" adj="-3180,36845">
                <v:fill on="f" focussize="0,0"/>
                <v:stroke color="#FF0000" joinstyle="miter"/>
                <v:imagedata o:title=""/>
                <o:lock v:ext="edit" aspectratio="f"/>
                <v:textbox>
                  <w:txbxContent>
                    <w:p>
                      <w:pPr>
                        <w:jc w:val="center"/>
                        <w:rPr>
                          <w:rFonts w:hint="default" w:eastAsia="宋体"/>
                          <w:b/>
                          <w:bCs/>
                          <w:color w:val="FF0000"/>
                          <w:sz w:val="24"/>
                          <w:szCs w:val="32"/>
                          <w:lang w:val="en-US" w:eastAsia="zh-CN"/>
                        </w:rPr>
                      </w:pPr>
                      <w:r>
                        <w:rPr>
                          <w:rFonts w:hint="eastAsia" w:eastAsia="宋体"/>
                          <w:b/>
                          <w:bCs/>
                          <w:color w:val="FF0000"/>
                          <w:sz w:val="24"/>
                          <w:szCs w:val="32"/>
                          <w:lang w:val="en-US" w:eastAsia="zh-CN"/>
                        </w:rPr>
                        <w:t>项目位置</w:t>
                      </w:r>
                    </w:p>
                  </w:txbxContent>
                </v:textbox>
              </v:shape>
            </w:pict>
          </mc:Fallback>
        </mc:AlternateContent>
      </w:r>
      <w:r>
        <w:rPr>
          <w:sz w:val="21"/>
        </w:rPr>
        <mc:AlternateContent>
          <mc:Choice Requires="wps">
            <w:drawing>
              <wp:anchor distT="0" distB="0" distL="114300" distR="114300" simplePos="0" relativeHeight="251659264" behindDoc="1" locked="0" layoutInCell="1" allowOverlap="1">
                <wp:simplePos x="0" y="0"/>
                <wp:positionH relativeFrom="column">
                  <wp:posOffset>1600835</wp:posOffset>
                </wp:positionH>
                <wp:positionV relativeFrom="paragraph">
                  <wp:posOffset>3396615</wp:posOffset>
                </wp:positionV>
                <wp:extent cx="148590" cy="179705"/>
                <wp:effectExtent l="6350" t="7620" r="12700" b="10795"/>
                <wp:wrapNone/>
                <wp:docPr id="1" name="自选图形 31"/>
                <wp:cNvGraphicFramePr/>
                <a:graphic xmlns:a="http://schemas.openxmlformats.org/drawingml/2006/main">
                  <a:graphicData uri="http://schemas.microsoft.com/office/word/2010/wordprocessingShape">
                    <wps:wsp>
                      <wps:cNvSpPr/>
                      <wps:spPr>
                        <a:xfrm>
                          <a:off x="0" y="0"/>
                          <a:ext cx="148590" cy="179705"/>
                        </a:xfrm>
                        <a:prstGeom prst="diamond">
                          <a:avLst/>
                        </a:prstGeom>
                        <a:solidFill>
                          <a:srgbClr val="0070C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31" o:spid="_x0000_s1026" o:spt="4" type="#_x0000_t4" style="position:absolute;left:0pt;margin-left:126.05pt;margin-top:267.45pt;height:14.15pt;width:11.7pt;z-index:-251657216;mso-width-relative:page;mso-height-relative:page;" fillcolor="#0070C0" filled="t" stroked="t" coordsize="21600,21600" o:gfxdata="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iFOxk2gAAAAsBAAAP&#10;AAAAAAAAAAEAIAAAACIAAABkcnMvZG93bnJldi54bWxQSwECFAAUAAAACACHTuJADSYujhYCAAA1&#10;BAAADgAAAAAAAAABACAAAAApAQAAZHJzL2Uyb0RvYy54bWxQSwUGAAAAAAYABgBZAQAAsQUAAAAA&#10;">
                <v:fill on="t" focussize="0,0"/>
                <v:stroke color="#000000" joinstyle="miter"/>
                <v:imagedata o:title=""/>
                <o:lock v:ext="edit" aspectratio="f"/>
              </v:shape>
            </w:pict>
          </mc:Fallback>
        </mc:AlternateContent>
      </w:r>
      <w:r>
        <w:rPr>
          <w:sz w:val="21"/>
        </w:rPr>
        <mc:AlternateContent>
          <mc:Choice Requires="wps">
            <w:drawing>
              <wp:anchor distT="0" distB="0" distL="114300" distR="114300" simplePos="0" relativeHeight="251667456" behindDoc="0" locked="0" layoutInCell="1" allowOverlap="1">
                <wp:simplePos x="0" y="0"/>
                <wp:positionH relativeFrom="column">
                  <wp:posOffset>969010</wp:posOffset>
                </wp:positionH>
                <wp:positionV relativeFrom="paragraph">
                  <wp:posOffset>878840</wp:posOffset>
                </wp:positionV>
                <wp:extent cx="274320" cy="179705"/>
                <wp:effectExtent l="2540" t="3810" r="12700" b="14605"/>
                <wp:wrapNone/>
                <wp:docPr id="9" name="直线 32"/>
                <wp:cNvGraphicFramePr/>
                <a:graphic xmlns:a="http://schemas.openxmlformats.org/drawingml/2006/main">
                  <a:graphicData uri="http://schemas.microsoft.com/office/word/2010/wordprocessingShape">
                    <wps:wsp>
                      <wps:cNvCnPr/>
                      <wps:spPr>
                        <a:xfrm>
                          <a:off x="0" y="0"/>
                          <a:ext cx="274320" cy="179705"/>
                        </a:xfrm>
                        <a:prstGeom prst="line">
                          <a:avLst/>
                        </a:prstGeom>
                        <a:ln w="9525" cap="flat" cmpd="sng">
                          <a:solidFill>
                            <a:srgbClr val="00B0F0"/>
                          </a:solidFill>
                          <a:prstDash val="solid"/>
                          <a:headEnd type="none" w="med" len="med"/>
                          <a:tailEnd type="triangle" w="med" len="med"/>
                        </a:ln>
                      </wps:spPr>
                      <wps:bodyPr upright="1"/>
                    </wps:wsp>
                  </a:graphicData>
                </a:graphic>
              </wp:anchor>
            </w:drawing>
          </mc:Choice>
          <mc:Fallback>
            <w:pict>
              <v:line id="直线 32" o:spid="_x0000_s1026" o:spt="20" style="position:absolute;left:0pt;margin-left:76.3pt;margin-top:69.2pt;height:14.15pt;width:21.6pt;z-index:251667456;mso-width-relative:page;mso-height-relative:page;" filled="f" stroked="t" coordsize="21600,21600" o:gfxdata="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3mFY12QAAAAsBAAAPAAAAAAAAAAEAIAAAACIAAABkcnMvZG93bnJldi54bWxQ&#10;SwECFAAUAAAACACHTuJAzXS5gPYBAADkAwAADgAAAAAAAAABACAAAAAoAQAAZHJzL2Uyb0RvYy54&#10;bWxQSwUGAAAAAAYABgBZAQAAkAUAAAAA&#10;">
                <v:fill on="f" focussize="0,0"/>
                <v:stroke color="#00B0F0" joinstyle="round" endarrow="block"/>
                <v:imagedata o:title=""/>
                <o:lock v:ext="edit" aspectratio="f"/>
              </v:line>
            </w:pict>
          </mc:Fallback>
        </mc:AlternateContent>
      </w:r>
    </w:p>
    <w:p>
      <w:pPr>
        <w:keepNext w:val="0"/>
        <w:keepLines w:val="0"/>
        <w:pageBreakBefore w:val="0"/>
        <w:widowControl w:val="0"/>
        <w:kinsoku/>
        <w:wordWrap/>
        <w:overflowPunct/>
        <w:topLinePunct w:val="0"/>
        <w:autoSpaceDE/>
        <w:autoSpaceDN/>
        <w:bidi w:val="0"/>
        <w:adjustRightInd/>
        <w:snapToGrid/>
        <w:jc w:val="center"/>
        <w:textAlignment w:val="auto"/>
        <w:outlineLvl w:val="0"/>
        <w:rPr>
          <w:rFonts w:hint="eastAsia" w:ascii="Times New Roman" w:hAnsi="Times New Roman" w:eastAsia="宋体" w:cs="Times New Roman"/>
          <w:b/>
          <w:sz w:val="24"/>
        </w:rPr>
        <w:sectPr>
          <w:pgSz w:w="16838" w:h="11906" w:orient="landscape"/>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r>
        <w:rPr>
          <w:rFonts w:hint="eastAsia" w:ascii="Times New Roman" w:hAnsi="Times New Roman" w:eastAsia="宋体" w:cs="Times New Roman"/>
          <w:b/>
          <w:sz w:val="24"/>
        </w:rPr>
        <w:t>附图</w:t>
      </w:r>
      <w:r>
        <w:rPr>
          <w:rFonts w:hint="eastAsia" w:ascii="Times New Roman" w:hAnsi="Times New Roman" w:eastAsia="宋体" w:cs="Times New Roman"/>
          <w:b/>
          <w:sz w:val="24"/>
          <w:lang w:val="en-US" w:eastAsia="zh-CN"/>
        </w:rPr>
        <w:t>4</w:t>
      </w:r>
      <w:r>
        <w:rPr>
          <w:rFonts w:hint="eastAsia"/>
          <w:b/>
          <w:sz w:val="24"/>
        </w:rPr>
        <w:t>项目监测点位分布图</w:t>
      </w:r>
    </w:p>
    <w:p>
      <w:pPr>
        <w:jc w:val="center"/>
        <w:rPr>
          <w:rFonts w:hint="eastAsia" w:eastAsia="宋体"/>
          <w:b/>
          <w:sz w:val="24"/>
          <w:lang w:eastAsia="zh-CN"/>
        </w:rPr>
      </w:pPr>
      <w:r>
        <w:rPr>
          <w:sz w:val="21"/>
        </w:rPr>
        <mc:AlternateContent>
          <mc:Choice Requires="wps">
            <w:drawing>
              <wp:anchor distT="0" distB="0" distL="114300" distR="114300" simplePos="0" relativeHeight="251680768" behindDoc="0" locked="0" layoutInCell="1" allowOverlap="1">
                <wp:simplePos x="0" y="0"/>
                <wp:positionH relativeFrom="column">
                  <wp:posOffset>3306445</wp:posOffset>
                </wp:positionH>
                <wp:positionV relativeFrom="paragraph">
                  <wp:posOffset>3323590</wp:posOffset>
                </wp:positionV>
                <wp:extent cx="2449830" cy="1370330"/>
                <wp:effectExtent l="2540" t="0" r="1270" b="16510"/>
                <wp:wrapNone/>
                <wp:docPr id="22" name="直线 34"/>
                <wp:cNvGraphicFramePr/>
                <a:graphic xmlns:a="http://schemas.openxmlformats.org/drawingml/2006/main">
                  <a:graphicData uri="http://schemas.microsoft.com/office/word/2010/wordprocessingShape">
                    <wps:wsp>
                      <wps:cNvCnPr/>
                      <wps:spPr>
                        <a:xfrm flipV="1">
                          <a:off x="0" y="0"/>
                          <a:ext cx="2449830" cy="1370330"/>
                        </a:xfrm>
                        <a:prstGeom prst="line">
                          <a:avLst/>
                        </a:prstGeom>
                        <a:ln w="9525" cap="flat" cmpd="sng">
                          <a:solidFill>
                            <a:srgbClr val="FF0000"/>
                          </a:solidFill>
                          <a:prstDash val="solid"/>
                          <a:headEnd type="none" w="med" len="med"/>
                          <a:tailEnd type="triangle" w="med" len="med"/>
                        </a:ln>
                      </wps:spPr>
                      <wps:bodyPr upright="1"/>
                    </wps:wsp>
                  </a:graphicData>
                </a:graphic>
              </wp:anchor>
            </w:drawing>
          </mc:Choice>
          <mc:Fallback>
            <w:pict>
              <v:line id="直线 34" o:spid="_x0000_s1026" o:spt="20" style="position:absolute;left:0pt;flip:y;margin-left:260.35pt;margin-top:261.7pt;height:107.9pt;width:192.9pt;z-index:251680768;mso-width-relative:page;mso-height-relative:page;" filled="f" stroked="t" coordsize="21600,21600" o:gfxdata="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JQrCG/YAAAACwEAAA8AAAAAAAAAAQAgAAAAIgAAAGRycy9kb3du&#10;cmV2LnhtbFBLAQIUABQAAAAIAIdO4kADEDAu/wEAAPEDAAAOAAAAAAAAAAEAIAAAACcBAABkcnMv&#10;ZTJvRG9jLnhtbFBLBQYAAAAABgAGAFkBAACYBQAAAAA=&#10;">
                <v:fill on="f" focussize="0,0"/>
                <v:stroke color="#FF0000" joinstyle="round" endarrow="block"/>
                <v:imagedata o:title=""/>
                <o:lock v:ext="edit" aspectratio="f"/>
              </v:line>
            </w:pict>
          </mc:Fallback>
        </mc:AlternateContent>
      </w:r>
      <w:r>
        <w:rPr>
          <w:sz w:val="21"/>
        </w:rPr>
        <mc:AlternateContent>
          <mc:Choice Requires="wps">
            <w:drawing>
              <wp:anchor distT="0" distB="0" distL="114300" distR="114300" simplePos="0" relativeHeight="251683840" behindDoc="0" locked="0" layoutInCell="1" allowOverlap="1">
                <wp:simplePos x="0" y="0"/>
                <wp:positionH relativeFrom="column">
                  <wp:posOffset>5746115</wp:posOffset>
                </wp:positionH>
                <wp:positionV relativeFrom="paragraph">
                  <wp:posOffset>3217545</wp:posOffset>
                </wp:positionV>
                <wp:extent cx="133350" cy="190500"/>
                <wp:effectExtent l="16510" t="31750" r="17780" b="36830"/>
                <wp:wrapNone/>
                <wp:docPr id="25" name="自选图形 37"/>
                <wp:cNvGraphicFramePr/>
                <a:graphic xmlns:a="http://schemas.openxmlformats.org/drawingml/2006/main">
                  <a:graphicData uri="http://schemas.microsoft.com/office/word/2010/wordprocessingShape">
                    <wps:wsp>
                      <wps:cNvSpPr/>
                      <wps:spPr>
                        <a:xfrm>
                          <a:off x="0" y="0"/>
                          <a:ext cx="133350" cy="190500"/>
                        </a:xfrm>
                        <a:prstGeom prst="star4">
                          <a:avLst>
                            <a:gd name="adj" fmla="val 12500"/>
                          </a:avLst>
                        </a:prstGeom>
                        <a:solidFill>
                          <a:srgbClr val="FF0000"/>
                        </a:solidFill>
                        <a:ln w="9525" cap="flat" cmpd="sng">
                          <a:solidFill>
                            <a:srgbClr val="FF0000"/>
                          </a:solidFill>
                          <a:prstDash val="solid"/>
                          <a:miter/>
                          <a:headEnd type="none" w="med" len="med"/>
                          <a:tailEnd type="none" w="med" len="med"/>
                        </a:ln>
                      </wps:spPr>
                      <wps:bodyPr wrap="square" upright="1"/>
                    </wps:wsp>
                  </a:graphicData>
                </a:graphic>
              </wp:anchor>
            </w:drawing>
          </mc:Choice>
          <mc:Fallback>
            <w:pict>
              <v:shape id="自选图形 37" o:spid="_x0000_s1026" o:spt="187" type="#_x0000_t187" style="position:absolute;left:0pt;margin-left:452.45pt;margin-top:253.35pt;height:15pt;width:10.5pt;z-index:251683840;mso-width-relative:page;mso-height-relative:page;" fillcolor="#FF0000" filled="t" stroked="t" coordsize="21600,21600" o:gfxdata="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H&#10;1xFY2QAAAAsBAAAPAAAAAAAAAAEAIAAAACIAAABkcnMvZG93bnJldi54bWxQSwECFAAUAAAACACH&#10;TuJAA4vTjSMCAABgBAAADgAAAAAAAAABACAAAAAoAQAAZHJzL2Uyb0RvYy54bWxQSwUGAAAAAAYA&#10;BgBZAQAAvQUAAAAA&#10;" adj="8100">
                <v:fill on="t" focussize="0,0"/>
                <v:stroke color="#FF0000" joinstyle="miter"/>
                <v:imagedata o:title=""/>
                <o:lock v:ext="edit" aspectratio="f"/>
              </v:shape>
            </w:pict>
          </mc:Fallback>
        </mc:AlternateContent>
      </w:r>
      <w:r>
        <mc:AlternateContent>
          <mc:Choice Requires="wps">
            <w:drawing>
              <wp:anchor distT="0" distB="0" distL="114300" distR="114300" simplePos="0" relativeHeight="251681792" behindDoc="0" locked="0" layoutInCell="1" allowOverlap="1">
                <wp:simplePos x="0" y="0"/>
                <wp:positionH relativeFrom="column">
                  <wp:posOffset>2611755</wp:posOffset>
                </wp:positionH>
                <wp:positionV relativeFrom="paragraph">
                  <wp:posOffset>4152900</wp:posOffset>
                </wp:positionV>
                <wp:extent cx="877570" cy="317500"/>
                <wp:effectExtent l="4445" t="4445" r="17145" b="180975"/>
                <wp:wrapNone/>
                <wp:docPr id="23" name="自选图形 33"/>
                <wp:cNvGraphicFramePr/>
                <a:graphic xmlns:a="http://schemas.openxmlformats.org/drawingml/2006/main">
                  <a:graphicData uri="http://schemas.microsoft.com/office/word/2010/wordprocessingShape">
                    <wps:wsp>
                      <wps:cNvSpPr/>
                      <wps:spPr>
                        <a:xfrm>
                          <a:off x="0" y="0"/>
                          <a:ext cx="877570" cy="317500"/>
                        </a:xfrm>
                        <a:prstGeom prst="wedgeRectCallout">
                          <a:avLst>
                            <a:gd name="adj1" fmla="val 19537"/>
                            <a:gd name="adj2" fmla="val 104000"/>
                          </a:avLst>
                        </a:prstGeom>
                        <a:noFill/>
                        <a:ln w="9525" cap="flat" cmpd="sng">
                          <a:solidFill>
                            <a:srgbClr val="FF0000"/>
                          </a:solidFill>
                          <a:prstDash val="solid"/>
                          <a:miter/>
                          <a:headEnd type="none" w="med" len="med"/>
                          <a:tailEnd type="none" w="med" len="med"/>
                        </a:ln>
                      </wps:spPr>
                      <wps:txbx>
                        <w:txbxContent>
                          <w:p>
                            <w:pPr>
                              <w:jc w:val="center"/>
                              <w:rPr>
                                <w:rFonts w:eastAsia="等线"/>
                                <w:b/>
                                <w:color w:val="FF0000"/>
                                <w:sz w:val="24"/>
                                <w:u w:val="none"/>
                              </w:rPr>
                            </w:pPr>
                            <w:r>
                              <w:rPr>
                                <w:rFonts w:hint="eastAsia"/>
                                <w:b/>
                                <w:color w:val="FF0000"/>
                                <w:sz w:val="24"/>
                                <w:u w:val="none"/>
                              </w:rPr>
                              <w:t>项目位置</w:t>
                            </w:r>
                          </w:p>
                        </w:txbxContent>
                      </wps:txbx>
                      <wps:bodyPr wrap="square" upright="1"/>
                    </wps:wsp>
                  </a:graphicData>
                </a:graphic>
              </wp:anchor>
            </w:drawing>
          </mc:Choice>
          <mc:Fallback>
            <w:pict>
              <v:shape id="自选图形 33" o:spid="_x0000_s1026" o:spt="61" type="#_x0000_t61" style="position:absolute;left:0pt;margin-left:205.65pt;margin-top:327pt;height:25pt;width:69.1pt;z-index:251681792;mso-width-relative:page;mso-height-relative:page;" filled="f" stroked="t" coordsize="21600,21600" o:gfxdata="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&#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Idp1d/ZAAAACwEAAA8AAAAAAAAAAQAgAAAAIgAAAGRy&#10;cy9kb3ducmV2LnhtbFBLAQIUABQAAAAIAIdO4kDY3hatPQIAAHMEAAAOAAAAAAAAAAEAIAAAACgB&#10;AABkcnMvZTJvRG9jLnhtbFBLBQYAAAAABgAGAFkBAADXBQAAAAA=&#10;" adj="15020,33264">
                <v:fill on="f" focussize="0,0"/>
                <v:stroke color="#FF0000" joinstyle="miter"/>
                <v:imagedata o:title=""/>
                <o:lock v:ext="edit" aspectratio="f"/>
                <v:textbox>
                  <w:txbxContent>
                    <w:p>
                      <w:pPr>
                        <w:jc w:val="center"/>
                        <w:rPr>
                          <w:rFonts w:eastAsia="等线"/>
                          <w:b/>
                          <w:color w:val="FF0000"/>
                          <w:sz w:val="24"/>
                          <w:u w:val="none"/>
                        </w:rPr>
                      </w:pPr>
                      <w:r>
                        <w:rPr>
                          <w:rFonts w:hint="eastAsia"/>
                          <w:b/>
                          <w:color w:val="FF0000"/>
                          <w:sz w:val="24"/>
                          <w:u w:val="none"/>
                        </w:rPr>
                        <w:t>项目位置</w:t>
                      </w:r>
                    </w:p>
                  </w:txbxContent>
                </v:textbox>
              </v:shape>
            </w:pict>
          </mc:Fallback>
        </mc:AlternateContent>
      </w:r>
      <w:r>
        <w:rPr>
          <w:sz w:val="21"/>
        </w:rPr>
        <mc:AlternateContent>
          <mc:Choice Requires="wps">
            <w:drawing>
              <wp:anchor distT="0" distB="0" distL="114300" distR="114300" simplePos="0" relativeHeight="251682816" behindDoc="0" locked="0" layoutInCell="1" allowOverlap="1">
                <wp:simplePos x="0" y="0"/>
                <wp:positionH relativeFrom="column">
                  <wp:posOffset>3136265</wp:posOffset>
                </wp:positionH>
                <wp:positionV relativeFrom="paragraph">
                  <wp:posOffset>4560570</wp:posOffset>
                </wp:positionV>
                <wp:extent cx="133350" cy="190500"/>
                <wp:effectExtent l="16510" t="31750" r="17780" b="36830"/>
                <wp:wrapNone/>
                <wp:docPr id="24" name="自选图形 35"/>
                <wp:cNvGraphicFramePr/>
                <a:graphic xmlns:a="http://schemas.openxmlformats.org/drawingml/2006/main">
                  <a:graphicData uri="http://schemas.microsoft.com/office/word/2010/wordprocessingShape">
                    <wps:wsp>
                      <wps:cNvSpPr/>
                      <wps:spPr>
                        <a:xfrm>
                          <a:off x="0" y="0"/>
                          <a:ext cx="133350" cy="190500"/>
                        </a:xfrm>
                        <a:prstGeom prst="star4">
                          <a:avLst>
                            <a:gd name="adj" fmla="val 12500"/>
                          </a:avLst>
                        </a:prstGeom>
                        <a:solidFill>
                          <a:srgbClr val="FF0000"/>
                        </a:solidFill>
                        <a:ln w="9525" cap="flat" cmpd="sng">
                          <a:solidFill>
                            <a:srgbClr val="FF0000"/>
                          </a:solidFill>
                          <a:prstDash val="solid"/>
                          <a:miter/>
                          <a:headEnd type="none" w="med" len="med"/>
                          <a:tailEnd type="none" w="med" len="med"/>
                        </a:ln>
                      </wps:spPr>
                      <wps:bodyPr wrap="square" upright="1"/>
                    </wps:wsp>
                  </a:graphicData>
                </a:graphic>
              </wp:anchor>
            </w:drawing>
          </mc:Choice>
          <mc:Fallback>
            <w:pict>
              <v:shape id="自选图形 35" o:spid="_x0000_s1026" o:spt="187" type="#_x0000_t187" style="position:absolute;left:0pt;margin-left:246.95pt;margin-top:359.1pt;height:15pt;width:10.5pt;z-index:251682816;mso-width-relative:page;mso-height-relative:page;" fillcolor="#FF0000" filled="t" stroked="t" coordsize="21600,21600" o:gfxdata="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aZus6tkAAAALAQAADwAAAAAAAAABACAAAAAiAAAAZHJzL2Rvd25yZXYueG1sUEsBAhQAFAAAAAgA&#10;h07iQKmriPokAgAAYAQAAA4AAAAAAAAAAQAgAAAAKAEAAGRycy9lMm9Eb2MueG1sUEsFBgAAAAAG&#10;AAYAWQEAAL4FAAAAAA==&#10;" adj="8100">
                <v:fill on="t" focussize="0,0"/>
                <v:stroke color="#FF0000" joinstyle="miter"/>
                <v:imagedata o:title=""/>
                <o:lock v:ext="edit" aspectratio="f"/>
              </v:shape>
            </w:pict>
          </mc:Fallback>
        </mc:AlternateContent>
      </w:r>
      <w:r>
        <w:drawing>
          <wp:anchor distT="0" distB="0" distL="114300" distR="114300" simplePos="0" relativeHeight="251679744" behindDoc="0" locked="0" layoutInCell="1" allowOverlap="1">
            <wp:simplePos x="0" y="0"/>
            <wp:positionH relativeFrom="column">
              <wp:posOffset>1152525</wp:posOffset>
            </wp:positionH>
            <wp:positionV relativeFrom="paragraph">
              <wp:posOffset>3152775</wp:posOffset>
            </wp:positionV>
            <wp:extent cx="3289935" cy="2224405"/>
            <wp:effectExtent l="9525" t="9525" r="22860" b="21590"/>
            <wp:wrapNone/>
            <wp:docPr id="2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6"/>
                    <pic:cNvPicPr>
                      <a:picLocks noChangeAspect="1"/>
                    </pic:cNvPicPr>
                  </pic:nvPicPr>
                  <pic:blipFill>
                    <a:blip r:embed="rId59"/>
                    <a:stretch>
                      <a:fillRect/>
                    </a:stretch>
                  </pic:blipFill>
                  <pic:spPr>
                    <a:xfrm>
                      <a:off x="0" y="0"/>
                      <a:ext cx="3289935" cy="2224405"/>
                    </a:xfrm>
                    <a:prstGeom prst="rect">
                      <a:avLst/>
                    </a:prstGeom>
                    <a:noFill/>
                    <a:ln w="9525" cap="flat" cmpd="sng">
                      <a:solidFill>
                        <a:srgbClr val="000000"/>
                      </a:solidFill>
                      <a:prstDash val="solid"/>
                      <a:miter/>
                      <a:headEnd type="none" w="med" len="med"/>
                      <a:tailEnd type="none" w="med" len="med"/>
                    </a:ln>
                  </pic:spPr>
                </pic:pic>
              </a:graphicData>
            </a:graphic>
          </wp:anchor>
        </w:drawing>
      </w:r>
      <w:r>
        <w:drawing>
          <wp:inline distT="0" distB="0" distL="114300" distR="114300">
            <wp:extent cx="7555865" cy="5937250"/>
            <wp:effectExtent l="9525" t="9525" r="24130" b="12065"/>
            <wp:docPr id="7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8"/>
                    <pic:cNvPicPr>
                      <a:picLocks noChangeAspect="1"/>
                    </pic:cNvPicPr>
                  </pic:nvPicPr>
                  <pic:blipFill>
                    <a:blip r:embed="rId60"/>
                    <a:stretch>
                      <a:fillRect/>
                    </a:stretch>
                  </pic:blipFill>
                  <pic:spPr>
                    <a:xfrm>
                      <a:off x="0" y="0"/>
                      <a:ext cx="7555865" cy="5937250"/>
                    </a:xfrm>
                    <a:prstGeom prst="rect">
                      <a:avLst/>
                    </a:prstGeom>
                    <a:noFill/>
                    <a:ln w="9525" cap="flat" cmpd="sng">
                      <a:solidFill>
                        <a:srgbClr val="000000"/>
                      </a:solidFill>
                      <a:prstDash val="solid"/>
                      <a:miter/>
                      <a:headEnd type="none" w="med" len="med"/>
                      <a:tailEnd type="none" w="med" len="med"/>
                    </a:ln>
                  </pic:spPr>
                </pic:pic>
              </a:graphicData>
            </a:graphic>
          </wp:inline>
        </w:drawing>
      </w:r>
    </w:p>
    <w:p>
      <w:pPr>
        <w:keepNext w:val="0"/>
        <w:keepLines w:val="0"/>
        <w:pageBreakBefore w:val="0"/>
        <w:widowControl w:val="0"/>
        <w:kinsoku/>
        <w:wordWrap/>
        <w:overflowPunct/>
        <w:topLinePunct w:val="0"/>
        <w:autoSpaceDE/>
        <w:autoSpaceDN/>
        <w:bidi w:val="0"/>
        <w:adjustRightInd/>
        <w:snapToGrid/>
        <w:jc w:val="center"/>
        <w:textAlignment w:val="auto"/>
        <w:outlineLvl w:val="0"/>
        <w:rPr>
          <w:b/>
          <w:sz w:val="24"/>
        </w:rPr>
      </w:pPr>
      <w:r>
        <w:rPr>
          <w:b/>
          <w:sz w:val="24"/>
        </w:rPr>
        <w:t>附图</w:t>
      </w:r>
      <w:r>
        <w:rPr>
          <w:rFonts w:hint="eastAsia"/>
          <w:b/>
          <w:sz w:val="24"/>
          <w:lang w:val="en-US" w:eastAsia="zh-CN"/>
        </w:rPr>
        <w:t>5</w:t>
      </w:r>
      <w:r>
        <w:rPr>
          <w:b/>
          <w:sz w:val="24"/>
        </w:rPr>
        <w:t>项目</w:t>
      </w:r>
      <w:r>
        <w:rPr>
          <w:rFonts w:hint="eastAsia"/>
          <w:b/>
          <w:sz w:val="24"/>
        </w:rPr>
        <w:t>与生态红线的位置关系图</w:t>
      </w:r>
    </w:p>
    <w:p>
      <w:pPr>
        <w:keepNext w:val="0"/>
        <w:keepLines w:val="0"/>
        <w:pageBreakBefore w:val="0"/>
        <w:widowControl w:val="0"/>
        <w:kinsoku/>
        <w:wordWrap/>
        <w:overflowPunct/>
        <w:topLinePunct w:val="0"/>
        <w:autoSpaceDE/>
        <w:autoSpaceDN/>
        <w:bidi w:val="0"/>
        <w:adjustRightInd/>
        <w:snapToGrid/>
        <w:jc w:val="center"/>
        <w:textAlignment w:val="auto"/>
        <w:outlineLvl w:val="0"/>
        <w:rPr>
          <w:rFonts w:hint="eastAsia"/>
          <w:b/>
          <w:sz w:val="24"/>
        </w:rPr>
        <w:sectPr>
          <w:pgSz w:w="16838" w:h="11906" w:orient="landscape"/>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p>
    <w:p>
      <w:pPr>
        <w:jc w:val="center"/>
        <w:rPr>
          <w:rFonts w:hint="eastAsia"/>
          <w:b/>
          <w:sz w:val="24"/>
        </w:rPr>
      </w:pPr>
      <w:r>
        <w:rPr>
          <w:sz w:val="21"/>
        </w:rPr>
        <mc:AlternateContent>
          <mc:Choice Requires="wps">
            <w:drawing>
              <wp:anchor distT="0" distB="0" distL="114300" distR="114300" simplePos="0" relativeHeight="251673600" behindDoc="0" locked="0" layoutInCell="1" allowOverlap="1">
                <wp:simplePos x="0" y="0"/>
                <wp:positionH relativeFrom="column">
                  <wp:posOffset>3708400</wp:posOffset>
                </wp:positionH>
                <wp:positionV relativeFrom="paragraph">
                  <wp:posOffset>3271520</wp:posOffset>
                </wp:positionV>
                <wp:extent cx="137795" cy="148590"/>
                <wp:effectExtent l="7620" t="11430" r="6985" b="7620"/>
                <wp:wrapNone/>
                <wp:docPr id="15" name="自选图形 39"/>
                <wp:cNvGraphicFramePr/>
                <a:graphic xmlns:a="http://schemas.openxmlformats.org/drawingml/2006/main">
                  <a:graphicData uri="http://schemas.microsoft.com/office/word/2010/wordprocessingShape">
                    <wps:wsp>
                      <wps:cNvSpPr/>
                      <wps:spPr>
                        <a:xfrm>
                          <a:off x="0" y="0"/>
                          <a:ext cx="137795" cy="148590"/>
                        </a:xfrm>
                        <a:prstGeom prst="triangle">
                          <a:avLst>
                            <a:gd name="adj" fmla="val 50000"/>
                          </a:avLst>
                        </a:prstGeom>
                        <a:solidFill>
                          <a:srgbClr val="FF000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39" o:spid="_x0000_s1026" o:spt="5" type="#_x0000_t5" style="position:absolute;left:0pt;margin-left:292pt;margin-top:257.6pt;height:11.7pt;width:10.85pt;z-index:251673600;mso-width-relative:page;mso-height-relative:page;" fillcolor="#FF0000" filled="t" stroked="t" coordsize="21600,21600" o:gfxdata="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2hCa9NsAAAALAQAADwAAAAAAAAABACAAAAAiAAAAZHJzL2Rvd25yZXYueG1sUEsB&#10;AhQAFAAAAAgAh07iQCoplKsrAgAAYwQAAA4AAAAAAAAAAQAgAAAAKgEAAGRycy9lMm9Eb2MueG1s&#10;UEsFBgAAAAAGAAYAWQEAAMcFAAAAAA==&#10;" adj="10800">
                <v:fill on="t" focussize="0,0"/>
                <v:stroke color="#000000" joinstyle="miter"/>
                <v:imagedata o:title=""/>
                <o:lock v:ext="edit" aspectratio="f"/>
              </v:shape>
            </w:pict>
          </mc:Fallback>
        </mc:AlternateContent>
      </w:r>
      <w:r>
        <w:rPr>
          <w:sz w:val="21"/>
        </w:rPr>
        <mc:AlternateContent>
          <mc:Choice Requires="wps">
            <w:drawing>
              <wp:anchor distT="0" distB="0" distL="114300" distR="114300" simplePos="0" relativeHeight="251674624" behindDoc="0" locked="0" layoutInCell="1" allowOverlap="1">
                <wp:simplePos x="0" y="0"/>
                <wp:positionH relativeFrom="column">
                  <wp:posOffset>2740660</wp:posOffset>
                </wp:positionH>
                <wp:positionV relativeFrom="paragraph">
                  <wp:posOffset>2923540</wp:posOffset>
                </wp:positionV>
                <wp:extent cx="875665" cy="294005"/>
                <wp:effectExtent l="5080" t="5080" r="170815" b="158115"/>
                <wp:wrapNone/>
                <wp:docPr id="16" name="自选图形 38"/>
                <wp:cNvGraphicFramePr/>
                <a:graphic xmlns:a="http://schemas.openxmlformats.org/drawingml/2006/main">
                  <a:graphicData uri="http://schemas.microsoft.com/office/word/2010/wordprocessingShape">
                    <wps:wsp>
                      <wps:cNvSpPr/>
                      <wps:spPr>
                        <a:xfrm>
                          <a:off x="0" y="0"/>
                          <a:ext cx="875665" cy="294005"/>
                        </a:xfrm>
                        <a:prstGeom prst="wedgeRectCallout">
                          <a:avLst>
                            <a:gd name="adj1" fmla="val 63778"/>
                            <a:gd name="adj2" fmla="val 96653"/>
                          </a:avLst>
                        </a:prstGeom>
                        <a:noFill/>
                        <a:ln w="9525" cap="flat" cmpd="sng">
                          <a:solidFill>
                            <a:srgbClr val="FF0000"/>
                          </a:solidFill>
                          <a:prstDash val="solid"/>
                          <a:miter/>
                          <a:headEnd type="none" w="med" len="med"/>
                          <a:tailEnd type="none" w="med" len="med"/>
                        </a:ln>
                      </wps:spPr>
                      <wps:txbx>
                        <w:txbxContent>
                          <w:p>
                            <w:pPr>
                              <w:rPr>
                                <w:rFonts w:hint="eastAsia" w:eastAsia="宋体"/>
                                <w:color w:val="FF0000"/>
                                <w:sz w:val="32"/>
                                <w:szCs w:val="40"/>
                                <w:lang w:eastAsia="zh-CN"/>
                              </w:rPr>
                            </w:pPr>
                            <w:r>
                              <w:rPr>
                                <w:rFonts w:hint="eastAsia"/>
                                <w:color w:val="FF0000"/>
                                <w:sz w:val="24"/>
                                <w:szCs w:val="24"/>
                                <w:lang w:eastAsia="zh-CN"/>
                              </w:rPr>
                              <w:t>项目位置</w:t>
                            </w:r>
                          </w:p>
                        </w:txbxContent>
                      </wps:txbx>
                      <wps:bodyPr wrap="square" upright="1"/>
                    </wps:wsp>
                  </a:graphicData>
                </a:graphic>
              </wp:anchor>
            </w:drawing>
          </mc:Choice>
          <mc:Fallback>
            <w:pict>
              <v:shape id="自选图形 38" o:spid="_x0000_s1026" o:spt="61" type="#_x0000_t61" style="position:absolute;left:0pt;margin-left:215.8pt;margin-top:230.2pt;height:23.15pt;width:68.95pt;z-index:251674624;mso-width-relative:page;mso-height-relative:page;" filled="f" stroked="t" coordsize="21600,21600" o:gfxdata="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hm9wH3AAAAAsBAAAPAAAAAAAAAAEAIAAA&#10;ACIAAABkcnMvZG93bnJldi54bWxQSwECFAAUAAAACACHTuJAepUlIUECAAByBAAADgAAAAAAAAAB&#10;ACAAAAArAQAAZHJzL2Uyb0RvYy54bWxQSwUGAAAAAAYABgBZAQAA3gUAAAAA&#10;" adj="24576,31677">
                <v:fill on="f" focussize="0,0"/>
                <v:stroke color="#FF0000" joinstyle="miter"/>
                <v:imagedata o:title=""/>
                <o:lock v:ext="edit" aspectratio="f"/>
                <v:textbox>
                  <w:txbxContent>
                    <w:p>
                      <w:pPr>
                        <w:rPr>
                          <w:rFonts w:hint="eastAsia" w:eastAsia="宋体"/>
                          <w:color w:val="FF0000"/>
                          <w:sz w:val="32"/>
                          <w:szCs w:val="40"/>
                          <w:lang w:eastAsia="zh-CN"/>
                        </w:rPr>
                      </w:pPr>
                      <w:r>
                        <w:rPr>
                          <w:rFonts w:hint="eastAsia"/>
                          <w:color w:val="FF0000"/>
                          <w:sz w:val="24"/>
                          <w:szCs w:val="24"/>
                          <w:lang w:eastAsia="zh-CN"/>
                        </w:rPr>
                        <w:t>项目位置</w:t>
                      </w:r>
                    </w:p>
                  </w:txbxContent>
                </v:textbox>
              </v:shape>
            </w:pict>
          </mc:Fallback>
        </mc:AlternateContent>
      </w:r>
      <w:r>
        <w:rPr>
          <w:rFonts w:hint="eastAsia"/>
          <w:b/>
          <w:sz w:val="24"/>
        </w:rPr>
        <w:drawing>
          <wp:inline distT="0" distB="0" distL="114300" distR="114300">
            <wp:extent cx="7347585" cy="5911850"/>
            <wp:effectExtent l="0" t="0" r="13335" b="1270"/>
            <wp:docPr id="80" name="图片 49" descr="20210104100346530vrq79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9" descr="20210104100346530vrq79v"/>
                    <pic:cNvPicPr>
                      <a:picLocks noChangeAspect="1"/>
                    </pic:cNvPicPr>
                  </pic:nvPicPr>
                  <pic:blipFill>
                    <a:blip r:embed="rId61"/>
                    <a:stretch>
                      <a:fillRect/>
                    </a:stretch>
                  </pic:blipFill>
                  <pic:spPr>
                    <a:xfrm>
                      <a:off x="0" y="0"/>
                      <a:ext cx="7347585" cy="5911850"/>
                    </a:xfrm>
                    <a:prstGeom prst="rect">
                      <a:avLst/>
                    </a:prstGeom>
                    <a:noFill/>
                    <a:ln>
                      <a:noFill/>
                    </a:ln>
                  </pic:spPr>
                </pic:pic>
              </a:graphicData>
            </a:graphic>
          </wp:inline>
        </w:drawing>
      </w:r>
    </w:p>
    <w:p>
      <w:pPr>
        <w:jc w:val="center"/>
        <w:rPr>
          <w:rFonts w:hint="default"/>
          <w:lang w:val="en-US" w:eastAsia="zh-CN"/>
        </w:rPr>
      </w:pPr>
      <w:r>
        <w:rPr>
          <w:rFonts w:hint="eastAsia"/>
          <w:b/>
          <w:sz w:val="24"/>
        </w:rPr>
        <w:t>附图</w:t>
      </w:r>
      <w:r>
        <w:rPr>
          <w:rFonts w:hint="eastAsia"/>
          <w:b/>
          <w:sz w:val="24"/>
          <w:lang w:val="en-US" w:eastAsia="zh-CN"/>
        </w:rPr>
        <w:t>6</w:t>
      </w:r>
      <w:r>
        <w:rPr>
          <w:rFonts w:hint="eastAsia" w:ascii="Times New Roman" w:hAnsi="Times New Roman" w:eastAsia="宋体" w:cs="Times New Roman"/>
          <w:b/>
          <w:sz w:val="24"/>
        </w:rPr>
        <w:t>本项目与</w:t>
      </w:r>
      <w:r>
        <w:rPr>
          <w:rFonts w:hint="eastAsia" w:ascii="Times New Roman" w:hAnsi="Times New Roman" w:eastAsia="宋体" w:cs="Times New Roman"/>
          <w:b/>
          <w:sz w:val="24"/>
          <w:lang w:eastAsia="zh-CN"/>
        </w:rPr>
        <w:t>衡阳市</w:t>
      </w:r>
      <w:r>
        <w:rPr>
          <w:rFonts w:hint="eastAsia" w:ascii="Times New Roman" w:hAnsi="Times New Roman" w:eastAsia="宋体" w:cs="Times New Roman"/>
          <w:b/>
          <w:sz w:val="24"/>
        </w:rPr>
        <w:t>生态环境管控图的位置关系图</w:t>
      </w:r>
    </w:p>
    <w:p>
      <w:pPr>
        <w:pStyle w:val="12"/>
      </w:pPr>
    </w:p>
    <w:sectPr>
      <w:pgSz w:w="16781" w:h="11849" w:orient="landscape"/>
      <w:pgMar w:top="720" w:right="720" w:bottom="720" w:left="720" w:header="567" w:footer="850" w:gutter="0"/>
      <w:pgBorders>
        <w:top w:val="none" w:sz="0" w:space="0"/>
        <w:left w:val="none" w:sz="0" w:space="0"/>
        <w:bottom w:val="none" w:sz="0" w:space="0"/>
        <w:right w:val="none" w:sz="0" w:space="0"/>
      </w:pgBorders>
      <w:pgNumType w:fmt="decimal" w:start="1"/>
      <w:cols w:space="720" w:num="1"/>
      <w:rtlGutter w:val="0"/>
      <w:docGrid w:linePitch="1"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modern"/>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panose1 w:val="02010609030101010101"/>
    <w:charset w:val="86"/>
    <w:family w:val="auto"/>
    <w:pitch w:val="default"/>
    <w:sig w:usb0="00000001" w:usb1="080E0000" w:usb2="00000000" w:usb3="00000000" w:csb0="00040000" w:csb1="00000000"/>
  </w:font>
  <w:font w:name="Arial Unicode MS">
    <w:altName w:val="宋体"/>
    <w:panose1 w:val="020B0604020202020204"/>
    <w:charset w:val="86"/>
    <w:family w:val="swiss"/>
    <w:pitch w:val="default"/>
    <w:sig w:usb0="00000000" w:usb1="00000000" w:usb2="0000003F" w:usb3="00000000" w:csb0="603F01FF" w:csb1="FFFF0000"/>
  </w:font>
  <w:font w:name="汉鼎简书宋">
    <w:altName w:val="宋体"/>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Yu Mincho">
    <w:altName w:val="@MS Gothic"/>
    <w:panose1 w:val="00000000000000000000"/>
    <w:charset w:val="80"/>
    <w:family w:val="roman"/>
    <w:pitch w:val="default"/>
    <w:sig w:usb0="00000000" w:usb1="00000000" w:usb2="00000010" w:usb3="00000000" w:csb0="00020000" w:csb1="00000000"/>
  </w:font>
  <w:font w:name="@MS Gothic">
    <w:panose1 w:val="020B0609070205080204"/>
    <w:charset w:val="80"/>
    <w:family w:val="auto"/>
    <w:pitch w:val="default"/>
    <w:sig w:usb0="E00002FF" w:usb1="6AC7FDFB" w:usb2="08000012" w:usb3="00000000" w:csb0="4002009F" w:csb1="DFD70000"/>
  </w:font>
  <w:font w:name="微软雅黑">
    <w:panose1 w:val="020B0503020204020204"/>
    <w:charset w:val="34"/>
    <w:family w:val="swiss"/>
    <w:pitch w:val="default"/>
    <w:sig w:usb0="80000287" w:usb1="2ACF3C50" w:usb2="00000016" w:usb3="00000000" w:csb0="0004001F" w:csb1="00000000"/>
  </w:font>
  <w:font w:name="华文仿宋">
    <w:panose1 w:val="02010600040101010101"/>
    <w:charset w:val="86"/>
    <w:family w:val="auto"/>
    <w:pitch w:val="default"/>
    <w:sig w:usb0="00000287" w:usb1="080F0000" w:usb2="00000000" w:usb3="00000000" w:csb0="0004009F" w:csb1="DFD7000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方正小标宋_GBK">
    <w:altName w:val="微软雅黑"/>
    <w:panose1 w:val="03000509000000000000"/>
    <w:charset w:val="86"/>
    <w:family w:val="script"/>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Wingdings 2">
    <w:panose1 w:val="05020102010507070707"/>
    <w:charset w:val="02"/>
    <w:family w:val="auto"/>
    <w:pitch w:val="default"/>
    <w:sig w:usb0="00000000" w:usb1="00000000" w:usb2="00000000" w:usb3="00000000" w:csb0="80000000" w:csb1="00000000"/>
  </w:font>
  <w:font w:name="Cambria Math">
    <w:panose1 w:val="02040503050406030204"/>
    <w:charset w:val="00"/>
    <w:family w:val="auto"/>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tabs>
        <w:tab w:val="center" w:pos="4482"/>
        <w:tab w:val="right" w:pos="8484"/>
      </w:tabs>
      <w:ind w:right="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9" name="文本框 10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25"/>
                            <w:rPr>
                              <w:rFonts w:hint="eastAsia"/>
                              <w:sz w:val="24"/>
                              <w:szCs w:val="24"/>
                            </w:rPr>
                          </w:pPr>
                          <w:r>
                            <w:rPr>
                              <w:rFonts w:hint="eastAsia"/>
                              <w:sz w:val="24"/>
                              <w:szCs w:val="24"/>
                            </w:rPr>
                            <w:fldChar w:fldCharType="begin"/>
                          </w:r>
                          <w:r>
                            <w:rPr>
                              <w:rFonts w:hint="eastAsia"/>
                              <w:sz w:val="24"/>
                              <w:szCs w:val="24"/>
                            </w:rPr>
                            <w:instrText xml:space="preserve"> PAGE  \* MERGEFORMAT </w:instrText>
                          </w:r>
                          <w:r>
                            <w:rPr>
                              <w:rFonts w:hint="eastAsia"/>
                              <w:sz w:val="24"/>
                              <w:szCs w:val="24"/>
                            </w:rPr>
                            <w:fldChar w:fldCharType="separate"/>
                          </w:r>
                          <w:r>
                            <w:rPr>
                              <w:sz w:val="24"/>
                              <w:szCs w:val="24"/>
                            </w:rPr>
                            <w:t>- 44 -</w:t>
                          </w:r>
                          <w:r>
                            <w:rPr>
                              <w:rFonts w:hint="eastAsia"/>
                              <w:sz w:val="24"/>
                              <w:szCs w:val="24"/>
                            </w:rPr>
                            <w:fldChar w:fldCharType="end"/>
                          </w:r>
                        </w:p>
                      </w:txbxContent>
                    </wps:txbx>
                    <wps:bodyPr vert="horz" wrap="none" lIns="0" tIns="0" rIns="0" bIns="0" anchor="t" anchorCtr="0" upright="1">
                      <a:spAutoFit/>
                    </wps:bodyPr>
                  </wps:wsp>
                </a:graphicData>
              </a:graphic>
            </wp:anchor>
          </w:drawing>
        </mc:Choice>
        <mc:Fallback>
          <w:pict>
            <v:shape id="文本框 1025"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Am2n1+IBAADCAwAADgAA&#10;AAAAAAABACAAAAAeAQAAZHJzL2Uyb0RvYy54bWxQSwUGAAAAAAYABgBZAQAAcgUAAAAA&#10;">
              <v:fill on="f" focussize="0,0"/>
              <v:stroke on="f"/>
              <v:imagedata o:title=""/>
              <o:lock v:ext="edit" aspectratio="f"/>
              <v:textbox inset="0mm,0mm,0mm,0mm" style="mso-fit-shape-to-text:t;">
                <w:txbxContent>
                  <w:p>
                    <w:pPr>
                      <w:pStyle w:val="25"/>
                      <w:rPr>
                        <w:rFonts w:hint="eastAsia"/>
                        <w:sz w:val="24"/>
                        <w:szCs w:val="24"/>
                      </w:rPr>
                    </w:pPr>
                    <w:r>
                      <w:rPr>
                        <w:rFonts w:hint="eastAsia"/>
                        <w:sz w:val="24"/>
                        <w:szCs w:val="24"/>
                      </w:rPr>
                      <w:fldChar w:fldCharType="begin"/>
                    </w:r>
                    <w:r>
                      <w:rPr>
                        <w:rFonts w:hint="eastAsia"/>
                        <w:sz w:val="24"/>
                        <w:szCs w:val="24"/>
                      </w:rPr>
                      <w:instrText xml:space="preserve"> PAGE  \* MERGEFORMAT </w:instrText>
                    </w:r>
                    <w:r>
                      <w:rPr>
                        <w:rFonts w:hint="eastAsia"/>
                        <w:sz w:val="24"/>
                        <w:szCs w:val="24"/>
                      </w:rPr>
                      <w:fldChar w:fldCharType="separate"/>
                    </w:r>
                    <w:r>
                      <w:rPr>
                        <w:sz w:val="24"/>
                        <w:szCs w:val="24"/>
                      </w:rPr>
                      <w:t>- 44 -</w:t>
                    </w:r>
                    <w:r>
                      <w:rPr>
                        <w:rFonts w:hint="eastAsia"/>
                        <w:sz w:val="24"/>
                        <w:szCs w:val="24"/>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90" name="文本框 10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25"/>
                            <w:rPr>
                              <w:rFonts w:hint="eastAsia"/>
                            </w:rPr>
                          </w:pPr>
                          <w:r>
                            <w:rPr>
                              <w:rFonts w:hint="eastAsia"/>
                              <w:sz w:val="24"/>
                              <w:szCs w:val="28"/>
                            </w:rPr>
                            <w:fldChar w:fldCharType="begin"/>
                          </w:r>
                          <w:r>
                            <w:rPr>
                              <w:rFonts w:hint="eastAsia"/>
                              <w:sz w:val="24"/>
                              <w:szCs w:val="28"/>
                            </w:rPr>
                            <w:instrText xml:space="preserve"> PAGE  \* MERGEFORMAT </w:instrText>
                          </w:r>
                          <w:r>
                            <w:rPr>
                              <w:rFonts w:hint="eastAsia"/>
                              <w:sz w:val="24"/>
                              <w:szCs w:val="28"/>
                            </w:rPr>
                            <w:fldChar w:fldCharType="separate"/>
                          </w:r>
                          <w:r>
                            <w:rPr>
                              <w:sz w:val="24"/>
                              <w:szCs w:val="28"/>
                            </w:rPr>
                            <w:t>- 49 -</w:t>
                          </w:r>
                          <w:r>
                            <w:rPr>
                              <w:rFonts w:hint="eastAsia"/>
                              <w:sz w:val="24"/>
                              <w:szCs w:val="28"/>
                            </w:rPr>
                            <w:fldChar w:fldCharType="end"/>
                          </w:r>
                        </w:p>
                      </w:txbxContent>
                    </wps:txbx>
                    <wps:bodyPr vert="horz" wrap="none" lIns="0" tIns="0" rIns="0" bIns="0" anchor="t" anchorCtr="0" upright="1">
                      <a:spAutoFit/>
                    </wps:bodyPr>
                  </wps:wsp>
                </a:graphicData>
              </a:graphic>
            </wp:anchor>
          </w:drawing>
        </mc:Choice>
        <mc:Fallback>
          <w:pict>
            <v:shape id="文本框 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AJpzGL4QEAAMIDAAAOAAAA&#10;AAAAAAEAIAAAAB4BAABkcnMvZTJvRG9jLnhtbFBLBQYAAAAABgAGAFkBAABxBQAAAAA=&#10;">
              <v:fill on="f" focussize="0,0"/>
              <v:stroke on="f"/>
              <v:imagedata o:title=""/>
              <o:lock v:ext="edit" aspectratio="f"/>
              <v:textbox inset="0mm,0mm,0mm,0mm" style="mso-fit-shape-to-text:t;">
                <w:txbxContent>
                  <w:p>
                    <w:pPr>
                      <w:pStyle w:val="25"/>
                      <w:rPr>
                        <w:rFonts w:hint="eastAsia"/>
                      </w:rPr>
                    </w:pPr>
                    <w:r>
                      <w:rPr>
                        <w:rFonts w:hint="eastAsia"/>
                        <w:sz w:val="24"/>
                        <w:szCs w:val="28"/>
                      </w:rPr>
                      <w:fldChar w:fldCharType="begin"/>
                    </w:r>
                    <w:r>
                      <w:rPr>
                        <w:rFonts w:hint="eastAsia"/>
                        <w:sz w:val="24"/>
                        <w:szCs w:val="28"/>
                      </w:rPr>
                      <w:instrText xml:space="preserve"> PAGE  \* MERGEFORMAT </w:instrText>
                    </w:r>
                    <w:r>
                      <w:rPr>
                        <w:rFonts w:hint="eastAsia"/>
                        <w:sz w:val="24"/>
                        <w:szCs w:val="28"/>
                      </w:rPr>
                      <w:fldChar w:fldCharType="separate"/>
                    </w:r>
                    <w:r>
                      <w:rPr>
                        <w:sz w:val="24"/>
                        <w:szCs w:val="28"/>
                      </w:rPr>
                      <w:t>- 49 -</w:t>
                    </w:r>
                    <w:r>
                      <w:rPr>
                        <w:rFonts w:hint="eastAsia"/>
                        <w:sz w:val="24"/>
                        <w:szCs w:val="28"/>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right="360"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729EFE8"/>
    <w:multiLevelType w:val="multilevel"/>
    <w:tmpl w:val="B729EFE8"/>
    <w:lvl w:ilvl="0" w:tentative="0">
      <w:start w:val="1"/>
      <w:numFmt w:val="decimal"/>
      <w:lvlText w:val="%1."/>
      <w:lvlJc w:val="left"/>
      <w:pPr>
        <w:ind w:left="432" w:hanging="432"/>
      </w:pPr>
      <w:rPr>
        <w:rFonts w:hint="default"/>
      </w:rPr>
    </w:lvl>
    <w:lvl w:ilvl="1" w:tentative="0">
      <w:start w:val="1"/>
      <w:numFmt w:val="decimal"/>
      <w:lvlText w:val="%1.%2."/>
      <w:lvlJc w:val="left"/>
      <w:pPr>
        <w:ind w:left="575" w:hanging="575"/>
      </w:pPr>
      <w:rPr>
        <w:rFonts w:hint="default"/>
      </w:rPr>
    </w:lvl>
    <w:lvl w:ilvl="2" w:tentative="0">
      <w:start w:val="1"/>
      <w:numFmt w:val="decimal"/>
      <w:lvlText w:val="%1.%2.%3."/>
      <w:lvlJc w:val="left"/>
      <w:pPr>
        <w:ind w:left="1200" w:hanging="720"/>
      </w:pPr>
      <w:rPr>
        <w:rFonts w:hint="default"/>
      </w:rPr>
    </w:lvl>
    <w:lvl w:ilvl="3" w:tentative="0">
      <w:start w:val="1"/>
      <w:numFmt w:val="decimal"/>
      <w:lvlText w:val="%1.%2.%3.%4."/>
      <w:lvlJc w:val="left"/>
      <w:pPr>
        <w:ind w:left="864" w:hanging="864"/>
      </w:pPr>
      <w:rPr>
        <w:rFonts w:hint="default"/>
      </w:rPr>
    </w:lvl>
    <w:lvl w:ilvl="4" w:tentative="0">
      <w:start w:val="1"/>
      <w:numFmt w:val="decimal"/>
      <w:lvlRestart w:val="1"/>
      <w:pStyle w:val="7"/>
      <w:lvlText w:val="表%1-%5 "/>
      <w:lvlJc w:val="left"/>
      <w:pPr>
        <w:ind w:left="1008" w:hanging="1008"/>
      </w:pPr>
      <w:rPr>
        <w:rFonts w:hint="default" w:ascii="宋体" w:hAnsi="宋体" w:eastAsia="宋体" w:cs="宋体"/>
      </w:rPr>
    </w:lvl>
    <w:lvl w:ilvl="5" w:tentative="0">
      <w:start w:val="1"/>
      <w:numFmt w:val="decimal"/>
      <w:lvlText w:val="图%1-%6 "/>
      <w:lvlJc w:val="left"/>
      <w:pPr>
        <w:ind w:left="1151" w:hanging="1151"/>
      </w:pPr>
      <w:rPr>
        <w:rFonts w:hint="default" w:ascii="宋体" w:hAnsi="宋体" w:eastAsia="宋体" w:cs="宋体"/>
      </w:rPr>
    </w:lvl>
    <w:lvl w:ilvl="6" w:tentative="0">
      <w:start w:val="1"/>
      <w:numFmt w:val="decimal"/>
      <w:lvlText w:val="%1.%2.%3.%4.%5.%6.%7."/>
      <w:lvlJc w:val="left"/>
      <w:pPr>
        <w:ind w:left="1296" w:hanging="1296"/>
      </w:pPr>
      <w:rPr>
        <w:rFonts w:hint="default"/>
      </w:rPr>
    </w:lvl>
    <w:lvl w:ilvl="7" w:tentative="0">
      <w:start w:val="1"/>
      <w:numFmt w:val="decimal"/>
      <w:pStyle w:val="10"/>
      <w:lvlText w:val="%1.%2.%3.%4.%5.%6.%7.%8."/>
      <w:lvlJc w:val="left"/>
      <w:pPr>
        <w:ind w:left="1440" w:hanging="1440"/>
      </w:pPr>
      <w:rPr>
        <w:rFonts w:hint="default"/>
      </w:rPr>
    </w:lvl>
    <w:lvl w:ilvl="8" w:tentative="0">
      <w:start w:val="1"/>
      <w:numFmt w:val="decimal"/>
      <w:pStyle w:val="11"/>
      <w:lvlText w:val="%1.%2.%3.%4.%5.%6.%7.%8.%9."/>
      <w:lvlJc w:val="left"/>
      <w:pPr>
        <w:ind w:left="1583" w:hanging="1583"/>
      </w:pPr>
      <w:rPr>
        <w:rFonts w:hint="default"/>
      </w:rPr>
    </w:lvl>
  </w:abstractNum>
  <w:abstractNum w:abstractNumId="1">
    <w:nsid w:val="00000008"/>
    <w:multiLevelType w:val="multilevel"/>
    <w:tmpl w:val="00000008"/>
    <w:lvl w:ilvl="0" w:tentative="0">
      <w:start w:val="1"/>
      <w:numFmt w:val="decimal"/>
      <w:pStyle w:val="70"/>
      <w:suff w:val="space"/>
      <w:lvlText w:val="表%1  "/>
      <w:lvlJc w:val="left"/>
      <w:pPr>
        <w:ind w:left="567" w:hanging="567"/>
      </w:pPr>
      <w:rPr>
        <w:rFonts w:hint="default" w:ascii="Times New Roman" w:hAnsi="Times New Roman" w:eastAsia="宋体"/>
        <w:vertAlign w:val="baseline"/>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0176E18D"/>
    <w:multiLevelType w:val="singleLevel"/>
    <w:tmpl w:val="0176E18D"/>
    <w:lvl w:ilvl="0" w:tentative="0">
      <w:start w:val="1"/>
      <w:numFmt w:val="decimal"/>
      <w:suff w:val="nothing"/>
      <w:lvlText w:val="%1"/>
      <w:lvlJc w:val="left"/>
      <w:pPr>
        <w:ind w:left="0" w:firstLine="0"/>
      </w:pPr>
      <w:rPr>
        <w:rFonts w:hint="default"/>
      </w:rPr>
    </w:lvl>
  </w:abstractNum>
  <w:abstractNum w:abstractNumId="3">
    <w:nsid w:val="042466FC"/>
    <w:multiLevelType w:val="singleLevel"/>
    <w:tmpl w:val="042466FC"/>
    <w:lvl w:ilvl="0" w:tentative="0">
      <w:start w:val="1"/>
      <w:numFmt w:val="decimal"/>
      <w:suff w:val="nothing"/>
      <w:lvlText w:val="%1"/>
      <w:lvlJc w:val="left"/>
      <w:pPr>
        <w:ind w:left="0" w:firstLine="0"/>
      </w:pPr>
      <w:rPr>
        <w:rFonts w:hint="default"/>
      </w:rPr>
    </w:lvl>
  </w:abstractNum>
  <w:abstractNum w:abstractNumId="4">
    <w:nsid w:val="0DC91CEB"/>
    <w:multiLevelType w:val="multilevel"/>
    <w:tmpl w:val="0DC91CEB"/>
    <w:lvl w:ilvl="0" w:tentative="0">
      <w:start w:val="1"/>
      <w:numFmt w:val="chineseCountingThousand"/>
      <w:lvlText w:val="第%1章  "/>
      <w:lvlJc w:val="left"/>
      <w:pPr>
        <w:ind w:left="0" w:firstLine="0"/>
      </w:pPr>
      <w:rPr>
        <w:rFonts w:hint="default" w:ascii="Times New Roman" w:hAnsi="Times New Roman" w:eastAsia="宋体"/>
        <w:b/>
        <w:i w:val="0"/>
        <w:sz w:val="44"/>
      </w:rPr>
    </w:lvl>
    <w:lvl w:ilvl="1" w:tentative="0">
      <w:start w:val="1"/>
      <w:numFmt w:val="decimal"/>
      <w:isLgl/>
      <w:suff w:val="space"/>
      <w:lvlText w:val="%1.%2 "/>
      <w:lvlJc w:val="left"/>
      <w:pPr>
        <w:ind w:left="3970" w:firstLine="0"/>
      </w:pPr>
      <w:rPr>
        <w:rFonts w:hint="default" w:ascii="Times New Roman" w:hAnsi="Times New Roman" w:eastAsia="黑体"/>
        <w:b/>
        <w:i w:val="0"/>
        <w:sz w:val="36"/>
      </w:rPr>
    </w:lvl>
    <w:lvl w:ilvl="2" w:tentative="0">
      <w:start w:val="1"/>
      <w:numFmt w:val="decimal"/>
      <w:isLgl/>
      <w:suff w:val="space"/>
      <w:lvlText w:val="%1.%2.%3 "/>
      <w:lvlJc w:val="left"/>
      <w:pPr>
        <w:ind w:left="0" w:firstLine="0"/>
      </w:pPr>
      <w:rPr>
        <w:rFonts w:hint="default" w:ascii="Times New Roman" w:hAnsi="Times New Roman" w:eastAsia="黑体"/>
        <w:b/>
        <w:i w:val="0"/>
        <w:sz w:val="30"/>
      </w:rPr>
    </w:lvl>
    <w:lvl w:ilvl="3" w:tentative="0">
      <w:start w:val="1"/>
      <w:numFmt w:val="decimal"/>
      <w:isLgl/>
      <w:suff w:val="space"/>
      <w:lvlText w:val="%1.%2.%3.%4 "/>
      <w:lvlJc w:val="left"/>
      <w:pPr>
        <w:ind w:left="0" w:firstLine="0"/>
      </w:pPr>
    </w:lvl>
    <w:lvl w:ilvl="4" w:tentative="0">
      <w:start w:val="1"/>
      <w:numFmt w:val="decimal"/>
      <w:lvlRestart w:val="2"/>
      <w:pStyle w:val="134"/>
      <w:isLgl/>
      <w:suff w:val="space"/>
      <w:lvlText w:val="表 %1.%2-%5  "/>
      <w:lvlJc w:val="left"/>
      <w:pPr>
        <w:ind w:left="2694" w:firstLine="0"/>
      </w:pPr>
      <w:rPr>
        <w:rFonts w:hint="default" w:ascii="Times New Roman" w:hAnsi="Times New Roman" w:eastAsia="宋体" w:cs="Times New Roman"/>
        <w:b/>
        <w:bCs w:val="0"/>
        <w:i w:val="0"/>
        <w:iCs w:val="0"/>
        <w:caps w:val="0"/>
        <w:strike w:val="0"/>
        <w:dstrike w:val="0"/>
        <w:outline w:val="0"/>
        <w:shadow w:val="0"/>
        <w:emboss w:val="0"/>
        <w:imprint w:val="0"/>
        <w:vanish w:val="0"/>
        <w:spacing w:val="0"/>
        <w:position w:val="0"/>
        <w:sz w:val="21"/>
        <w:u w:val="none"/>
        <w:vertAlign w:val="baseline"/>
      </w:rPr>
    </w:lvl>
    <w:lvl w:ilvl="5" w:tentative="0">
      <w:start w:val="1"/>
      <w:numFmt w:val="decimal"/>
      <w:lvlRestart w:val="2"/>
      <w:isLgl/>
      <w:suff w:val="space"/>
      <w:lvlText w:val="图 %1.%2-%6  "/>
      <w:lvlJc w:val="left"/>
      <w:pPr>
        <w:ind w:left="3545" w:firstLine="0"/>
      </w:pPr>
      <w:rPr>
        <w:rFonts w:hint="default" w:ascii="Times New Roman" w:hAnsi="Times New Roman" w:eastAsia="宋体"/>
        <w:b/>
        <w:i w:val="0"/>
        <w:color w:val="auto"/>
        <w:sz w:val="21"/>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abstractNum w:abstractNumId="5">
    <w:nsid w:val="36A9A1D9"/>
    <w:multiLevelType w:val="singleLevel"/>
    <w:tmpl w:val="36A9A1D9"/>
    <w:lvl w:ilvl="0" w:tentative="0">
      <w:start w:val="1"/>
      <w:numFmt w:val="decimal"/>
      <w:suff w:val="nothing"/>
      <w:lvlText w:val="%1"/>
      <w:lvlJc w:val="left"/>
      <w:pPr>
        <w:ind w:left="0" w:firstLine="0"/>
      </w:pPr>
      <w:rPr>
        <w:rFonts w:hint="default"/>
      </w:rPr>
    </w:lvl>
  </w:abstractNum>
  <w:abstractNum w:abstractNumId="6">
    <w:nsid w:val="4FEAF9A7"/>
    <w:multiLevelType w:val="multilevel"/>
    <w:tmpl w:val="4FEAF9A7"/>
    <w:lvl w:ilvl="0" w:tentative="0">
      <w:start w:val="1"/>
      <w:numFmt w:val="decimal"/>
      <w:lvlText w:val="%1"/>
      <w:lvlJc w:val="left"/>
      <w:pPr>
        <w:tabs>
          <w:tab w:val="left" w:pos="432"/>
        </w:tabs>
        <w:ind w:left="432" w:hanging="432"/>
      </w:pPr>
      <w:rPr>
        <w:rFonts w:hint="default" w:ascii="Times New Roman" w:hAnsi="Times New Roman" w:eastAsia="黑体" w:cs="Times New Roman"/>
        <w:b/>
        <w:color w:val="auto"/>
        <w:sz w:val="32"/>
        <w:szCs w:val="32"/>
      </w:rPr>
    </w:lvl>
    <w:lvl w:ilvl="1" w:tentative="0">
      <w:start w:val="1"/>
      <w:numFmt w:val="decimal"/>
      <w:lvlText w:val="%1.%2"/>
      <w:lvlJc w:val="left"/>
      <w:pPr>
        <w:tabs>
          <w:tab w:val="left" w:pos="576"/>
        </w:tabs>
        <w:ind w:left="576" w:hanging="576"/>
      </w:pPr>
      <w:rPr>
        <w:rFonts w:hint="default" w:ascii="Times New Roman" w:hAnsi="Times New Roman" w:eastAsia="宋体" w:cs="Times New Roman"/>
        <w:b/>
        <w:color w:val="auto"/>
        <w:sz w:val="30"/>
        <w:szCs w:val="30"/>
      </w:rPr>
    </w:lvl>
    <w:lvl w:ilvl="2" w:tentative="0">
      <w:start w:val="1"/>
      <w:numFmt w:val="decimal"/>
      <w:lvlText w:val="%1.%2.%3"/>
      <w:lvlJc w:val="left"/>
      <w:pPr>
        <w:tabs>
          <w:tab w:val="left" w:pos="720"/>
        </w:tabs>
        <w:ind w:left="510" w:hanging="510"/>
      </w:pPr>
    </w:lvl>
    <w:lvl w:ilvl="3" w:tentative="0">
      <w:start w:val="1"/>
      <w:numFmt w:val="decimal"/>
      <w:lvlText w:val="%1.%2.%3.%4"/>
      <w:lvlJc w:val="left"/>
      <w:pPr>
        <w:tabs>
          <w:tab w:val="left" w:pos="1290"/>
        </w:tabs>
        <w:ind w:left="1770" w:hanging="864"/>
      </w:pPr>
      <w:rPr>
        <w:rFonts w:hint="default" w:ascii="Times New Roman" w:hAnsi="Times New Roman" w:cs="Times New Roman"/>
        <w:b/>
      </w:rPr>
    </w:lvl>
    <w:lvl w:ilvl="4" w:tentative="0">
      <w:start w:val="1"/>
      <w:numFmt w:val="decimal"/>
      <w:lvlText w:val="%1.%2.%3.%4.%5"/>
      <w:lvlJc w:val="left"/>
      <w:pPr>
        <w:tabs>
          <w:tab w:val="left" w:pos="1008"/>
        </w:tabs>
        <w:ind w:left="1008" w:hanging="1008"/>
      </w:pPr>
      <w:rPr>
        <w:rFonts w:hint="eastAsia"/>
      </w:rPr>
    </w:lvl>
    <w:lvl w:ilvl="5" w:tentative="0">
      <w:start w:val="1"/>
      <w:numFmt w:val="decimal"/>
      <w:pStyle w:val="8"/>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7">
    <w:nsid w:val="781A1EA8"/>
    <w:multiLevelType w:val="singleLevel"/>
    <w:tmpl w:val="781A1EA8"/>
    <w:lvl w:ilvl="0" w:tentative="0">
      <w:start w:val="2"/>
      <w:numFmt w:val="chineseCounting"/>
      <w:suff w:val="nothing"/>
      <w:lvlText w:val="%1、"/>
      <w:lvlJc w:val="left"/>
      <w:rPr>
        <w:rFonts w:hint="eastAsia"/>
      </w:rPr>
    </w:lvl>
  </w:abstractNum>
  <w:num w:numId="1">
    <w:abstractNumId w:val="0"/>
  </w:num>
  <w:num w:numId="2">
    <w:abstractNumId w:val="6"/>
  </w:num>
  <w:num w:numId="3">
    <w:abstractNumId w:val="1"/>
  </w:num>
  <w:num w:numId="4">
    <w:abstractNumId w:val="4"/>
  </w:num>
  <w:num w:numId="5">
    <w:abstractNumId w:val="7"/>
  </w:num>
  <w:num w:numId="6">
    <w:abstractNumId w:val="3"/>
  </w:num>
  <w:num w:numId="7">
    <w:abstractNumId w:val="2"/>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rawingGridVerticalSpacing w:val="156"/>
  <w:displayHorizontalDrawingGridEvery w:val="1"/>
  <w:displayVerticalDrawingGridEvery w:val="1"/>
  <w:doNotShadeFormData w:val="1"/>
  <w:noPunctuationKerning w:val="1"/>
  <w:characterSpacingControl w:val="compressPunctuation"/>
  <w:noLineBreaksAfter w:lang="zh-CN" w:val="([{·‘“〈《「『【〔〖（．［｛￡￥"/>
  <w:noLineBreaksBefore w:lang="zh-CN" w:val="!),.:;?]}¨·ˇˉ―‖’”…∶、。〃々〉》」』】〕〗！＂＇），．：；？］｀｜｝～￠"/>
  <w:doNotValidateAgainstSchema/>
  <w:doNotDemarcateInvalidXml/>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GJjNmQxYjM4ZTM0ZjAwY2E5MzIxZDk1YTRhNGQ1OTQifQ=="/>
  </w:docVars>
  <w:rsids>
    <w:rsidRoot w:val="00172A27"/>
    <w:rsid w:val="000060B3"/>
    <w:rsid w:val="00033D54"/>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3ED2"/>
    <w:rsid w:val="00131F42"/>
    <w:rsid w:val="001357F1"/>
    <w:rsid w:val="00140FA8"/>
    <w:rsid w:val="00142FEB"/>
    <w:rsid w:val="00143A2D"/>
    <w:rsid w:val="00145A41"/>
    <w:rsid w:val="00151675"/>
    <w:rsid w:val="00157435"/>
    <w:rsid w:val="00172FC6"/>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E5462"/>
    <w:rsid w:val="001F0F17"/>
    <w:rsid w:val="001F3347"/>
    <w:rsid w:val="001F69E4"/>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B27AA"/>
    <w:rsid w:val="002B49E2"/>
    <w:rsid w:val="002B7B00"/>
    <w:rsid w:val="002B7C44"/>
    <w:rsid w:val="002C2B17"/>
    <w:rsid w:val="002D3DD0"/>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56653"/>
    <w:rsid w:val="0035743F"/>
    <w:rsid w:val="00357BE2"/>
    <w:rsid w:val="0036170C"/>
    <w:rsid w:val="00366E0F"/>
    <w:rsid w:val="00381A72"/>
    <w:rsid w:val="00384676"/>
    <w:rsid w:val="00390857"/>
    <w:rsid w:val="003A4BF3"/>
    <w:rsid w:val="003B420D"/>
    <w:rsid w:val="003C6C16"/>
    <w:rsid w:val="003D794D"/>
    <w:rsid w:val="003E3058"/>
    <w:rsid w:val="003E76A9"/>
    <w:rsid w:val="003F0809"/>
    <w:rsid w:val="003F6A8C"/>
    <w:rsid w:val="003F755C"/>
    <w:rsid w:val="00406F01"/>
    <w:rsid w:val="00416D50"/>
    <w:rsid w:val="00416FD5"/>
    <w:rsid w:val="00417772"/>
    <w:rsid w:val="00420E6A"/>
    <w:rsid w:val="0042449F"/>
    <w:rsid w:val="00425A9E"/>
    <w:rsid w:val="00426D6B"/>
    <w:rsid w:val="00431E6C"/>
    <w:rsid w:val="00433CE7"/>
    <w:rsid w:val="00452738"/>
    <w:rsid w:val="00456091"/>
    <w:rsid w:val="00466321"/>
    <w:rsid w:val="00484B9B"/>
    <w:rsid w:val="004855F6"/>
    <w:rsid w:val="0048661E"/>
    <w:rsid w:val="00494670"/>
    <w:rsid w:val="004A3823"/>
    <w:rsid w:val="004D1BF0"/>
    <w:rsid w:val="004E6946"/>
    <w:rsid w:val="004F1AD8"/>
    <w:rsid w:val="004F718B"/>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56C82"/>
    <w:rsid w:val="0056106A"/>
    <w:rsid w:val="005720AE"/>
    <w:rsid w:val="00594D77"/>
    <w:rsid w:val="005969E4"/>
    <w:rsid w:val="005A06B7"/>
    <w:rsid w:val="005A1759"/>
    <w:rsid w:val="005A68A7"/>
    <w:rsid w:val="005C1718"/>
    <w:rsid w:val="005D36AB"/>
    <w:rsid w:val="005E1B64"/>
    <w:rsid w:val="005F145F"/>
    <w:rsid w:val="00617CC3"/>
    <w:rsid w:val="006377A6"/>
    <w:rsid w:val="00637A3D"/>
    <w:rsid w:val="006411EF"/>
    <w:rsid w:val="00653CCD"/>
    <w:rsid w:val="006552A3"/>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06D16"/>
    <w:rsid w:val="00732922"/>
    <w:rsid w:val="0073644E"/>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7F344A"/>
    <w:rsid w:val="00801393"/>
    <w:rsid w:val="00802F88"/>
    <w:rsid w:val="008042A4"/>
    <w:rsid w:val="0081293E"/>
    <w:rsid w:val="00815465"/>
    <w:rsid w:val="00817E9A"/>
    <w:rsid w:val="008306BD"/>
    <w:rsid w:val="00831A80"/>
    <w:rsid w:val="00833743"/>
    <w:rsid w:val="008340A4"/>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09A0"/>
    <w:rsid w:val="008F15FE"/>
    <w:rsid w:val="008F2D29"/>
    <w:rsid w:val="008F5187"/>
    <w:rsid w:val="008F60D8"/>
    <w:rsid w:val="00902727"/>
    <w:rsid w:val="0090312B"/>
    <w:rsid w:val="0091736D"/>
    <w:rsid w:val="0093037A"/>
    <w:rsid w:val="0094154D"/>
    <w:rsid w:val="0095155F"/>
    <w:rsid w:val="00953D9C"/>
    <w:rsid w:val="00954429"/>
    <w:rsid w:val="009563CE"/>
    <w:rsid w:val="00976328"/>
    <w:rsid w:val="0097680D"/>
    <w:rsid w:val="00982438"/>
    <w:rsid w:val="00982C72"/>
    <w:rsid w:val="0098404C"/>
    <w:rsid w:val="00985283"/>
    <w:rsid w:val="00995992"/>
    <w:rsid w:val="009A03E5"/>
    <w:rsid w:val="009A0F3B"/>
    <w:rsid w:val="009A1BB4"/>
    <w:rsid w:val="009A2628"/>
    <w:rsid w:val="009A3200"/>
    <w:rsid w:val="009B0897"/>
    <w:rsid w:val="009B7BD9"/>
    <w:rsid w:val="009C7DD5"/>
    <w:rsid w:val="009D081E"/>
    <w:rsid w:val="009E227D"/>
    <w:rsid w:val="009E5019"/>
    <w:rsid w:val="00A03DDA"/>
    <w:rsid w:val="00A04F1B"/>
    <w:rsid w:val="00A0501B"/>
    <w:rsid w:val="00A14947"/>
    <w:rsid w:val="00A32A83"/>
    <w:rsid w:val="00A368DB"/>
    <w:rsid w:val="00A3755F"/>
    <w:rsid w:val="00A423AA"/>
    <w:rsid w:val="00A53EC6"/>
    <w:rsid w:val="00A55C0F"/>
    <w:rsid w:val="00A57416"/>
    <w:rsid w:val="00A8713F"/>
    <w:rsid w:val="00A90BA1"/>
    <w:rsid w:val="00A97A9A"/>
    <w:rsid w:val="00AA0671"/>
    <w:rsid w:val="00AA2531"/>
    <w:rsid w:val="00AB1E09"/>
    <w:rsid w:val="00AB5330"/>
    <w:rsid w:val="00AB7747"/>
    <w:rsid w:val="00AC14CE"/>
    <w:rsid w:val="00AC2A56"/>
    <w:rsid w:val="00AD055E"/>
    <w:rsid w:val="00AD47A7"/>
    <w:rsid w:val="00AE30B0"/>
    <w:rsid w:val="00AF0CBF"/>
    <w:rsid w:val="00AF257F"/>
    <w:rsid w:val="00AF33CF"/>
    <w:rsid w:val="00AF4D50"/>
    <w:rsid w:val="00AF6179"/>
    <w:rsid w:val="00B1295A"/>
    <w:rsid w:val="00B20A45"/>
    <w:rsid w:val="00B22C5C"/>
    <w:rsid w:val="00B24F30"/>
    <w:rsid w:val="00B31ABF"/>
    <w:rsid w:val="00B33BE3"/>
    <w:rsid w:val="00B45DE8"/>
    <w:rsid w:val="00B53B5D"/>
    <w:rsid w:val="00B6055E"/>
    <w:rsid w:val="00B6317D"/>
    <w:rsid w:val="00B75774"/>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10578"/>
    <w:rsid w:val="00C114DE"/>
    <w:rsid w:val="00C135BC"/>
    <w:rsid w:val="00C15C95"/>
    <w:rsid w:val="00C2596A"/>
    <w:rsid w:val="00C27537"/>
    <w:rsid w:val="00C328FE"/>
    <w:rsid w:val="00C33507"/>
    <w:rsid w:val="00C4409D"/>
    <w:rsid w:val="00C44E72"/>
    <w:rsid w:val="00C45A06"/>
    <w:rsid w:val="00C47E5B"/>
    <w:rsid w:val="00C57FE8"/>
    <w:rsid w:val="00C61E4B"/>
    <w:rsid w:val="00C64BFF"/>
    <w:rsid w:val="00C704E9"/>
    <w:rsid w:val="00C763C9"/>
    <w:rsid w:val="00C80057"/>
    <w:rsid w:val="00C82232"/>
    <w:rsid w:val="00C82913"/>
    <w:rsid w:val="00C972B1"/>
    <w:rsid w:val="00CA2CCE"/>
    <w:rsid w:val="00CA43FD"/>
    <w:rsid w:val="00CA7EF8"/>
    <w:rsid w:val="00CC489B"/>
    <w:rsid w:val="00CC5EF4"/>
    <w:rsid w:val="00CD2BCD"/>
    <w:rsid w:val="00CD3A4C"/>
    <w:rsid w:val="00CE10E9"/>
    <w:rsid w:val="00CE2910"/>
    <w:rsid w:val="00CE5393"/>
    <w:rsid w:val="00CF36BE"/>
    <w:rsid w:val="00CF6000"/>
    <w:rsid w:val="00D003F3"/>
    <w:rsid w:val="00D0364F"/>
    <w:rsid w:val="00D06834"/>
    <w:rsid w:val="00D06B41"/>
    <w:rsid w:val="00D308ED"/>
    <w:rsid w:val="00D36443"/>
    <w:rsid w:val="00D36D86"/>
    <w:rsid w:val="00D41FDC"/>
    <w:rsid w:val="00D428AA"/>
    <w:rsid w:val="00D50A34"/>
    <w:rsid w:val="00D53EFA"/>
    <w:rsid w:val="00D87713"/>
    <w:rsid w:val="00D94A7C"/>
    <w:rsid w:val="00D95896"/>
    <w:rsid w:val="00DB2983"/>
    <w:rsid w:val="00DB5185"/>
    <w:rsid w:val="00DC1257"/>
    <w:rsid w:val="00DC23D1"/>
    <w:rsid w:val="00DC3DC0"/>
    <w:rsid w:val="00DC5B2B"/>
    <w:rsid w:val="00DD318D"/>
    <w:rsid w:val="00DF2E12"/>
    <w:rsid w:val="00DF514A"/>
    <w:rsid w:val="00DF6690"/>
    <w:rsid w:val="00DF6804"/>
    <w:rsid w:val="00E0358D"/>
    <w:rsid w:val="00E04323"/>
    <w:rsid w:val="00E070A2"/>
    <w:rsid w:val="00E2656A"/>
    <w:rsid w:val="00E412D0"/>
    <w:rsid w:val="00E46DB9"/>
    <w:rsid w:val="00E5548D"/>
    <w:rsid w:val="00E56322"/>
    <w:rsid w:val="00E60982"/>
    <w:rsid w:val="00E62C62"/>
    <w:rsid w:val="00E62CAD"/>
    <w:rsid w:val="00E654C1"/>
    <w:rsid w:val="00E65D97"/>
    <w:rsid w:val="00E72A5A"/>
    <w:rsid w:val="00E73354"/>
    <w:rsid w:val="00E91710"/>
    <w:rsid w:val="00E9242D"/>
    <w:rsid w:val="00EB5255"/>
    <w:rsid w:val="00EB5C47"/>
    <w:rsid w:val="00ED0639"/>
    <w:rsid w:val="00EF4755"/>
    <w:rsid w:val="00EF7135"/>
    <w:rsid w:val="00F027DB"/>
    <w:rsid w:val="00F14A7A"/>
    <w:rsid w:val="00F22985"/>
    <w:rsid w:val="00F31115"/>
    <w:rsid w:val="00F3383E"/>
    <w:rsid w:val="00F43C94"/>
    <w:rsid w:val="00F465A7"/>
    <w:rsid w:val="00F50B7C"/>
    <w:rsid w:val="00F550E6"/>
    <w:rsid w:val="00F74345"/>
    <w:rsid w:val="00F80A0A"/>
    <w:rsid w:val="00F82B19"/>
    <w:rsid w:val="00F9212D"/>
    <w:rsid w:val="00F965DA"/>
    <w:rsid w:val="00FA406A"/>
    <w:rsid w:val="00FA407A"/>
    <w:rsid w:val="00FB503A"/>
    <w:rsid w:val="00FB516C"/>
    <w:rsid w:val="00FD0236"/>
    <w:rsid w:val="00FD18F4"/>
    <w:rsid w:val="00FD54DB"/>
    <w:rsid w:val="00FD619F"/>
    <w:rsid w:val="01290F7E"/>
    <w:rsid w:val="012E188B"/>
    <w:rsid w:val="01342E3A"/>
    <w:rsid w:val="01477574"/>
    <w:rsid w:val="015D1E09"/>
    <w:rsid w:val="01607146"/>
    <w:rsid w:val="016868E6"/>
    <w:rsid w:val="01842632"/>
    <w:rsid w:val="01916C5A"/>
    <w:rsid w:val="01AA0EE4"/>
    <w:rsid w:val="01D30629"/>
    <w:rsid w:val="01D62BB2"/>
    <w:rsid w:val="01F82494"/>
    <w:rsid w:val="020B499F"/>
    <w:rsid w:val="02203B3A"/>
    <w:rsid w:val="022F0EE7"/>
    <w:rsid w:val="023A0C1C"/>
    <w:rsid w:val="023D6203"/>
    <w:rsid w:val="024C0DC5"/>
    <w:rsid w:val="024F2B1B"/>
    <w:rsid w:val="02505641"/>
    <w:rsid w:val="025B4DA9"/>
    <w:rsid w:val="02697903"/>
    <w:rsid w:val="02794BFF"/>
    <w:rsid w:val="027D2D3A"/>
    <w:rsid w:val="028E12F3"/>
    <w:rsid w:val="02902A6D"/>
    <w:rsid w:val="029559E8"/>
    <w:rsid w:val="02AC31A2"/>
    <w:rsid w:val="02CC37B9"/>
    <w:rsid w:val="02D079CF"/>
    <w:rsid w:val="02D74B40"/>
    <w:rsid w:val="02E6577D"/>
    <w:rsid w:val="02EE05F4"/>
    <w:rsid w:val="02F51F0C"/>
    <w:rsid w:val="02F53218"/>
    <w:rsid w:val="02F96569"/>
    <w:rsid w:val="02FA63BF"/>
    <w:rsid w:val="030425D2"/>
    <w:rsid w:val="03341ADC"/>
    <w:rsid w:val="03604B36"/>
    <w:rsid w:val="03630182"/>
    <w:rsid w:val="037E320E"/>
    <w:rsid w:val="03C15051"/>
    <w:rsid w:val="03E26A8A"/>
    <w:rsid w:val="03EA7B21"/>
    <w:rsid w:val="04351B1E"/>
    <w:rsid w:val="045417B2"/>
    <w:rsid w:val="04581FFC"/>
    <w:rsid w:val="046E5862"/>
    <w:rsid w:val="04714E1D"/>
    <w:rsid w:val="04BE60F8"/>
    <w:rsid w:val="04C22E32"/>
    <w:rsid w:val="04FC3C9D"/>
    <w:rsid w:val="05130DD3"/>
    <w:rsid w:val="05132C3F"/>
    <w:rsid w:val="052D3CDF"/>
    <w:rsid w:val="056C5A14"/>
    <w:rsid w:val="057B53BC"/>
    <w:rsid w:val="05821666"/>
    <w:rsid w:val="058C0245"/>
    <w:rsid w:val="05976CCD"/>
    <w:rsid w:val="059F7729"/>
    <w:rsid w:val="05A17179"/>
    <w:rsid w:val="05A61644"/>
    <w:rsid w:val="05BC14C0"/>
    <w:rsid w:val="05BC36AB"/>
    <w:rsid w:val="05F83EAE"/>
    <w:rsid w:val="063723F8"/>
    <w:rsid w:val="063E7D85"/>
    <w:rsid w:val="064F1A11"/>
    <w:rsid w:val="06657BDC"/>
    <w:rsid w:val="06694B7A"/>
    <w:rsid w:val="067C0269"/>
    <w:rsid w:val="06824DC3"/>
    <w:rsid w:val="06B261C5"/>
    <w:rsid w:val="06D32A1A"/>
    <w:rsid w:val="06DD7B4B"/>
    <w:rsid w:val="06F06219"/>
    <w:rsid w:val="06F7026E"/>
    <w:rsid w:val="07034062"/>
    <w:rsid w:val="07140111"/>
    <w:rsid w:val="07293586"/>
    <w:rsid w:val="07295285"/>
    <w:rsid w:val="07297411"/>
    <w:rsid w:val="07636392"/>
    <w:rsid w:val="07650262"/>
    <w:rsid w:val="07663027"/>
    <w:rsid w:val="07770C56"/>
    <w:rsid w:val="077A612B"/>
    <w:rsid w:val="07B74F40"/>
    <w:rsid w:val="0834033F"/>
    <w:rsid w:val="084C5654"/>
    <w:rsid w:val="08563D28"/>
    <w:rsid w:val="087D65F2"/>
    <w:rsid w:val="089112ED"/>
    <w:rsid w:val="089C797A"/>
    <w:rsid w:val="08A44E5C"/>
    <w:rsid w:val="08A94889"/>
    <w:rsid w:val="08AA6934"/>
    <w:rsid w:val="08AC6127"/>
    <w:rsid w:val="08B35707"/>
    <w:rsid w:val="08BB1121"/>
    <w:rsid w:val="08F54827"/>
    <w:rsid w:val="090928C1"/>
    <w:rsid w:val="092217DD"/>
    <w:rsid w:val="092A752E"/>
    <w:rsid w:val="09324656"/>
    <w:rsid w:val="09334BD8"/>
    <w:rsid w:val="093A7294"/>
    <w:rsid w:val="09890AD4"/>
    <w:rsid w:val="098959DA"/>
    <w:rsid w:val="099E12B2"/>
    <w:rsid w:val="0A0676B0"/>
    <w:rsid w:val="0A150F68"/>
    <w:rsid w:val="0A200712"/>
    <w:rsid w:val="0A222AA3"/>
    <w:rsid w:val="0A263993"/>
    <w:rsid w:val="0A2D3AC2"/>
    <w:rsid w:val="0A36711F"/>
    <w:rsid w:val="0A3A0D01"/>
    <w:rsid w:val="0A3E7A33"/>
    <w:rsid w:val="0A5415CE"/>
    <w:rsid w:val="0A5A508E"/>
    <w:rsid w:val="0A5D69CA"/>
    <w:rsid w:val="0A725B98"/>
    <w:rsid w:val="0A781E15"/>
    <w:rsid w:val="0A92134D"/>
    <w:rsid w:val="0AA755DF"/>
    <w:rsid w:val="0ABF0394"/>
    <w:rsid w:val="0AE10F1B"/>
    <w:rsid w:val="0AEF5E6F"/>
    <w:rsid w:val="0AFD0951"/>
    <w:rsid w:val="0B010541"/>
    <w:rsid w:val="0B120D44"/>
    <w:rsid w:val="0B333408"/>
    <w:rsid w:val="0B3A4C40"/>
    <w:rsid w:val="0B6200FD"/>
    <w:rsid w:val="0B6513FD"/>
    <w:rsid w:val="0B6A3C6E"/>
    <w:rsid w:val="0B7218AA"/>
    <w:rsid w:val="0B9D61FB"/>
    <w:rsid w:val="0BB1091A"/>
    <w:rsid w:val="0BD27BF6"/>
    <w:rsid w:val="0BDB2285"/>
    <w:rsid w:val="0C103B28"/>
    <w:rsid w:val="0C3B3C7D"/>
    <w:rsid w:val="0C3E5424"/>
    <w:rsid w:val="0C813037"/>
    <w:rsid w:val="0C8C0749"/>
    <w:rsid w:val="0C8C54BB"/>
    <w:rsid w:val="0C8E42D2"/>
    <w:rsid w:val="0CAB2EAE"/>
    <w:rsid w:val="0CC36C70"/>
    <w:rsid w:val="0CCD5C0F"/>
    <w:rsid w:val="0CFD4F7B"/>
    <w:rsid w:val="0D0048F5"/>
    <w:rsid w:val="0D47250F"/>
    <w:rsid w:val="0D5D5C42"/>
    <w:rsid w:val="0D621C7D"/>
    <w:rsid w:val="0D632756"/>
    <w:rsid w:val="0D877067"/>
    <w:rsid w:val="0DA1007A"/>
    <w:rsid w:val="0DC93294"/>
    <w:rsid w:val="0DD041B5"/>
    <w:rsid w:val="0DD97E09"/>
    <w:rsid w:val="0DDE2311"/>
    <w:rsid w:val="0DEC79BE"/>
    <w:rsid w:val="0E366EF8"/>
    <w:rsid w:val="0E43752E"/>
    <w:rsid w:val="0E49510B"/>
    <w:rsid w:val="0E5B196A"/>
    <w:rsid w:val="0E73034D"/>
    <w:rsid w:val="0E8F75E8"/>
    <w:rsid w:val="0E941B37"/>
    <w:rsid w:val="0E9F7F6F"/>
    <w:rsid w:val="0EBC4BEA"/>
    <w:rsid w:val="0EE02FCE"/>
    <w:rsid w:val="0EE413E0"/>
    <w:rsid w:val="0EE57F31"/>
    <w:rsid w:val="0EE628AF"/>
    <w:rsid w:val="0F100027"/>
    <w:rsid w:val="0F13775A"/>
    <w:rsid w:val="0F1D1B2D"/>
    <w:rsid w:val="0F1F1ABE"/>
    <w:rsid w:val="0F5F45FE"/>
    <w:rsid w:val="0F821AAF"/>
    <w:rsid w:val="0F9A112B"/>
    <w:rsid w:val="0FC75E2A"/>
    <w:rsid w:val="0FD43075"/>
    <w:rsid w:val="0FDE750E"/>
    <w:rsid w:val="0FF82574"/>
    <w:rsid w:val="0FFB095E"/>
    <w:rsid w:val="100816C2"/>
    <w:rsid w:val="100829AC"/>
    <w:rsid w:val="100D41A4"/>
    <w:rsid w:val="101400DC"/>
    <w:rsid w:val="10194B6F"/>
    <w:rsid w:val="101A2510"/>
    <w:rsid w:val="10353CB5"/>
    <w:rsid w:val="10596E19"/>
    <w:rsid w:val="106D2F64"/>
    <w:rsid w:val="1071131F"/>
    <w:rsid w:val="107533F4"/>
    <w:rsid w:val="109058F4"/>
    <w:rsid w:val="10B63710"/>
    <w:rsid w:val="10B67610"/>
    <w:rsid w:val="10CB6B09"/>
    <w:rsid w:val="10E91CAC"/>
    <w:rsid w:val="10E97641"/>
    <w:rsid w:val="10F10820"/>
    <w:rsid w:val="10FF584F"/>
    <w:rsid w:val="110B3248"/>
    <w:rsid w:val="11112ACF"/>
    <w:rsid w:val="111C2F7A"/>
    <w:rsid w:val="11341E86"/>
    <w:rsid w:val="11357601"/>
    <w:rsid w:val="113648BF"/>
    <w:rsid w:val="113B44EC"/>
    <w:rsid w:val="113C765D"/>
    <w:rsid w:val="11401E13"/>
    <w:rsid w:val="11592BC4"/>
    <w:rsid w:val="11612E00"/>
    <w:rsid w:val="11665CA1"/>
    <w:rsid w:val="118E286E"/>
    <w:rsid w:val="11DA4321"/>
    <w:rsid w:val="11DC5DE8"/>
    <w:rsid w:val="11DC7ED4"/>
    <w:rsid w:val="11E21D64"/>
    <w:rsid w:val="122B630F"/>
    <w:rsid w:val="1273344E"/>
    <w:rsid w:val="12767ED2"/>
    <w:rsid w:val="12A776E0"/>
    <w:rsid w:val="12DA3BF0"/>
    <w:rsid w:val="12DE7825"/>
    <w:rsid w:val="13302ABB"/>
    <w:rsid w:val="13410AD0"/>
    <w:rsid w:val="134358DA"/>
    <w:rsid w:val="135764B9"/>
    <w:rsid w:val="13951726"/>
    <w:rsid w:val="139776B8"/>
    <w:rsid w:val="13AE369B"/>
    <w:rsid w:val="13E60816"/>
    <w:rsid w:val="140145F8"/>
    <w:rsid w:val="140B63F8"/>
    <w:rsid w:val="14161A7F"/>
    <w:rsid w:val="142207F7"/>
    <w:rsid w:val="14396509"/>
    <w:rsid w:val="14482BA1"/>
    <w:rsid w:val="147F5F6E"/>
    <w:rsid w:val="149A72EB"/>
    <w:rsid w:val="14A405FA"/>
    <w:rsid w:val="14AA5940"/>
    <w:rsid w:val="14AB055C"/>
    <w:rsid w:val="14CE4535"/>
    <w:rsid w:val="14DD2C3C"/>
    <w:rsid w:val="14F11A91"/>
    <w:rsid w:val="15064E11"/>
    <w:rsid w:val="15493C28"/>
    <w:rsid w:val="157408AF"/>
    <w:rsid w:val="157A0966"/>
    <w:rsid w:val="158F3058"/>
    <w:rsid w:val="15935E55"/>
    <w:rsid w:val="159F4F7A"/>
    <w:rsid w:val="15B467FD"/>
    <w:rsid w:val="15C3062B"/>
    <w:rsid w:val="15DD2CAD"/>
    <w:rsid w:val="15DD4C6A"/>
    <w:rsid w:val="16087E1D"/>
    <w:rsid w:val="160B759D"/>
    <w:rsid w:val="16442095"/>
    <w:rsid w:val="16486EF8"/>
    <w:rsid w:val="166C395D"/>
    <w:rsid w:val="16702E8A"/>
    <w:rsid w:val="167C42CD"/>
    <w:rsid w:val="168019C9"/>
    <w:rsid w:val="16D36F75"/>
    <w:rsid w:val="16FC0771"/>
    <w:rsid w:val="16FC64CC"/>
    <w:rsid w:val="171D2C42"/>
    <w:rsid w:val="17424D51"/>
    <w:rsid w:val="176C5861"/>
    <w:rsid w:val="17701D14"/>
    <w:rsid w:val="17735226"/>
    <w:rsid w:val="1774768D"/>
    <w:rsid w:val="17C9382F"/>
    <w:rsid w:val="17CF1E32"/>
    <w:rsid w:val="17D15BAA"/>
    <w:rsid w:val="17E02C8E"/>
    <w:rsid w:val="17EE3515"/>
    <w:rsid w:val="17F453F5"/>
    <w:rsid w:val="180715CC"/>
    <w:rsid w:val="181802A6"/>
    <w:rsid w:val="183A2857"/>
    <w:rsid w:val="184B14B9"/>
    <w:rsid w:val="1890336F"/>
    <w:rsid w:val="189C4ADD"/>
    <w:rsid w:val="189F624C"/>
    <w:rsid w:val="18A01111"/>
    <w:rsid w:val="18C13A9B"/>
    <w:rsid w:val="18D96544"/>
    <w:rsid w:val="18DD197E"/>
    <w:rsid w:val="18E64863"/>
    <w:rsid w:val="18E668F7"/>
    <w:rsid w:val="18E831AB"/>
    <w:rsid w:val="18F757BF"/>
    <w:rsid w:val="191165EC"/>
    <w:rsid w:val="194B0018"/>
    <w:rsid w:val="195425EF"/>
    <w:rsid w:val="19663FA5"/>
    <w:rsid w:val="196E3267"/>
    <w:rsid w:val="19993E60"/>
    <w:rsid w:val="19B3043B"/>
    <w:rsid w:val="19B636AD"/>
    <w:rsid w:val="19B8430E"/>
    <w:rsid w:val="19C27113"/>
    <w:rsid w:val="19D974AF"/>
    <w:rsid w:val="19F94D8C"/>
    <w:rsid w:val="1A017865"/>
    <w:rsid w:val="1A133F57"/>
    <w:rsid w:val="1A1C66C0"/>
    <w:rsid w:val="1A2A15A2"/>
    <w:rsid w:val="1A42393B"/>
    <w:rsid w:val="1A4946D6"/>
    <w:rsid w:val="1A534654"/>
    <w:rsid w:val="1A6C5716"/>
    <w:rsid w:val="1A791A03"/>
    <w:rsid w:val="1A7D7923"/>
    <w:rsid w:val="1AAD45DE"/>
    <w:rsid w:val="1ACF6941"/>
    <w:rsid w:val="1ADA5657"/>
    <w:rsid w:val="1B046F80"/>
    <w:rsid w:val="1B102545"/>
    <w:rsid w:val="1B1D5E2D"/>
    <w:rsid w:val="1B3251FC"/>
    <w:rsid w:val="1B3267B5"/>
    <w:rsid w:val="1B40161D"/>
    <w:rsid w:val="1B441859"/>
    <w:rsid w:val="1B4D5548"/>
    <w:rsid w:val="1B4E74CC"/>
    <w:rsid w:val="1B513A59"/>
    <w:rsid w:val="1B6606B1"/>
    <w:rsid w:val="1B6D65E5"/>
    <w:rsid w:val="1B862808"/>
    <w:rsid w:val="1BBE268B"/>
    <w:rsid w:val="1BF87EA0"/>
    <w:rsid w:val="1BFA070C"/>
    <w:rsid w:val="1BFD06B8"/>
    <w:rsid w:val="1BFD2103"/>
    <w:rsid w:val="1C257D35"/>
    <w:rsid w:val="1C5E7925"/>
    <w:rsid w:val="1C7718B0"/>
    <w:rsid w:val="1C7B4668"/>
    <w:rsid w:val="1C8C74B6"/>
    <w:rsid w:val="1C964CCC"/>
    <w:rsid w:val="1CA7512B"/>
    <w:rsid w:val="1CAF41BB"/>
    <w:rsid w:val="1CD72FC1"/>
    <w:rsid w:val="1CDD7998"/>
    <w:rsid w:val="1CEA5D38"/>
    <w:rsid w:val="1CFD070F"/>
    <w:rsid w:val="1D181B85"/>
    <w:rsid w:val="1D2434E2"/>
    <w:rsid w:val="1D247FE3"/>
    <w:rsid w:val="1D2F75FB"/>
    <w:rsid w:val="1D385D84"/>
    <w:rsid w:val="1D556936"/>
    <w:rsid w:val="1D5F6196"/>
    <w:rsid w:val="1D6132A5"/>
    <w:rsid w:val="1D760687"/>
    <w:rsid w:val="1D781BC4"/>
    <w:rsid w:val="1D7D0B6F"/>
    <w:rsid w:val="1D8E56D5"/>
    <w:rsid w:val="1DD31A13"/>
    <w:rsid w:val="1DE57CB9"/>
    <w:rsid w:val="1DF71963"/>
    <w:rsid w:val="1E2C75CD"/>
    <w:rsid w:val="1E5633AE"/>
    <w:rsid w:val="1E7A43DA"/>
    <w:rsid w:val="1EA6606D"/>
    <w:rsid w:val="1EB23D0A"/>
    <w:rsid w:val="1EB53B30"/>
    <w:rsid w:val="1EC03525"/>
    <w:rsid w:val="1EDD3936"/>
    <w:rsid w:val="1EF7044C"/>
    <w:rsid w:val="1F2F4C71"/>
    <w:rsid w:val="1F443106"/>
    <w:rsid w:val="1F676C93"/>
    <w:rsid w:val="1F954032"/>
    <w:rsid w:val="1FBC3BFB"/>
    <w:rsid w:val="1FD20711"/>
    <w:rsid w:val="1FD8098C"/>
    <w:rsid w:val="1FE7539E"/>
    <w:rsid w:val="1FF81FA6"/>
    <w:rsid w:val="1FF875A8"/>
    <w:rsid w:val="201F7802"/>
    <w:rsid w:val="20491DB1"/>
    <w:rsid w:val="205203EA"/>
    <w:rsid w:val="20570B2E"/>
    <w:rsid w:val="20671BE0"/>
    <w:rsid w:val="206F7385"/>
    <w:rsid w:val="20963CB8"/>
    <w:rsid w:val="20A81A1B"/>
    <w:rsid w:val="20B07FB6"/>
    <w:rsid w:val="20B62501"/>
    <w:rsid w:val="20B646FB"/>
    <w:rsid w:val="20C45124"/>
    <w:rsid w:val="20D336A4"/>
    <w:rsid w:val="20D64231"/>
    <w:rsid w:val="20EA188C"/>
    <w:rsid w:val="20EB1132"/>
    <w:rsid w:val="20F82062"/>
    <w:rsid w:val="21104BAB"/>
    <w:rsid w:val="21156039"/>
    <w:rsid w:val="213B74B1"/>
    <w:rsid w:val="215A2310"/>
    <w:rsid w:val="216044EB"/>
    <w:rsid w:val="217F456C"/>
    <w:rsid w:val="21944844"/>
    <w:rsid w:val="21B96836"/>
    <w:rsid w:val="21C00B77"/>
    <w:rsid w:val="21DE318A"/>
    <w:rsid w:val="21ED2EFC"/>
    <w:rsid w:val="21EF5B80"/>
    <w:rsid w:val="222614C5"/>
    <w:rsid w:val="2231568E"/>
    <w:rsid w:val="223236E9"/>
    <w:rsid w:val="224E6928"/>
    <w:rsid w:val="22576990"/>
    <w:rsid w:val="22577DF6"/>
    <w:rsid w:val="225E628C"/>
    <w:rsid w:val="22884AAA"/>
    <w:rsid w:val="22941CAE"/>
    <w:rsid w:val="22B15A86"/>
    <w:rsid w:val="22D150DD"/>
    <w:rsid w:val="22D61EAD"/>
    <w:rsid w:val="22F02148"/>
    <w:rsid w:val="22F47480"/>
    <w:rsid w:val="22F664C5"/>
    <w:rsid w:val="231E06CD"/>
    <w:rsid w:val="232231BB"/>
    <w:rsid w:val="2322375E"/>
    <w:rsid w:val="233B554A"/>
    <w:rsid w:val="2342566B"/>
    <w:rsid w:val="23602F1D"/>
    <w:rsid w:val="23621E85"/>
    <w:rsid w:val="23671171"/>
    <w:rsid w:val="23747860"/>
    <w:rsid w:val="23782FDD"/>
    <w:rsid w:val="237A70F6"/>
    <w:rsid w:val="2383391F"/>
    <w:rsid w:val="238426C8"/>
    <w:rsid w:val="239E155F"/>
    <w:rsid w:val="23A9445A"/>
    <w:rsid w:val="23DE1C48"/>
    <w:rsid w:val="240210CD"/>
    <w:rsid w:val="241575BC"/>
    <w:rsid w:val="24377431"/>
    <w:rsid w:val="24533567"/>
    <w:rsid w:val="245F009A"/>
    <w:rsid w:val="24656CAE"/>
    <w:rsid w:val="24A24D1A"/>
    <w:rsid w:val="24AE48E0"/>
    <w:rsid w:val="24BC6FE8"/>
    <w:rsid w:val="24BF09F7"/>
    <w:rsid w:val="24C040F6"/>
    <w:rsid w:val="24C20A05"/>
    <w:rsid w:val="25243D5F"/>
    <w:rsid w:val="252D53FE"/>
    <w:rsid w:val="25701F12"/>
    <w:rsid w:val="257A74CE"/>
    <w:rsid w:val="258846D5"/>
    <w:rsid w:val="25984D96"/>
    <w:rsid w:val="25A20B86"/>
    <w:rsid w:val="25A40566"/>
    <w:rsid w:val="25C61023"/>
    <w:rsid w:val="25CF6862"/>
    <w:rsid w:val="25D629CF"/>
    <w:rsid w:val="25E42F4C"/>
    <w:rsid w:val="25EC2D81"/>
    <w:rsid w:val="25F40FBC"/>
    <w:rsid w:val="25F54D01"/>
    <w:rsid w:val="25FF0F71"/>
    <w:rsid w:val="262C1DE3"/>
    <w:rsid w:val="26485B9D"/>
    <w:rsid w:val="264D185D"/>
    <w:rsid w:val="265934C6"/>
    <w:rsid w:val="2677739F"/>
    <w:rsid w:val="267E3073"/>
    <w:rsid w:val="267E5A8E"/>
    <w:rsid w:val="26900869"/>
    <w:rsid w:val="269B3FE2"/>
    <w:rsid w:val="26C13A92"/>
    <w:rsid w:val="26CB1B25"/>
    <w:rsid w:val="26EB26C6"/>
    <w:rsid w:val="27165388"/>
    <w:rsid w:val="272D447F"/>
    <w:rsid w:val="27330847"/>
    <w:rsid w:val="273D292D"/>
    <w:rsid w:val="27425CD3"/>
    <w:rsid w:val="274A39B4"/>
    <w:rsid w:val="276E64A1"/>
    <w:rsid w:val="277057A2"/>
    <w:rsid w:val="278B2921"/>
    <w:rsid w:val="278F0C96"/>
    <w:rsid w:val="27A622B9"/>
    <w:rsid w:val="27DC4CB2"/>
    <w:rsid w:val="27E15995"/>
    <w:rsid w:val="27EA7691"/>
    <w:rsid w:val="2810627B"/>
    <w:rsid w:val="28143284"/>
    <w:rsid w:val="2834631D"/>
    <w:rsid w:val="28663935"/>
    <w:rsid w:val="287F3D83"/>
    <w:rsid w:val="28A329A2"/>
    <w:rsid w:val="28CF31C3"/>
    <w:rsid w:val="28EA2628"/>
    <w:rsid w:val="28F22008"/>
    <w:rsid w:val="28F53FC8"/>
    <w:rsid w:val="29206EB8"/>
    <w:rsid w:val="29595666"/>
    <w:rsid w:val="297D70D7"/>
    <w:rsid w:val="29874881"/>
    <w:rsid w:val="29AA57F4"/>
    <w:rsid w:val="29C20771"/>
    <w:rsid w:val="29C91947"/>
    <w:rsid w:val="29D86EB2"/>
    <w:rsid w:val="29DA6B40"/>
    <w:rsid w:val="29DC614B"/>
    <w:rsid w:val="29E325E0"/>
    <w:rsid w:val="29EE46C5"/>
    <w:rsid w:val="2A452503"/>
    <w:rsid w:val="2AC87E39"/>
    <w:rsid w:val="2B171618"/>
    <w:rsid w:val="2B6B2783"/>
    <w:rsid w:val="2B7179A3"/>
    <w:rsid w:val="2B9E76FA"/>
    <w:rsid w:val="2BA32EEA"/>
    <w:rsid w:val="2BA936A8"/>
    <w:rsid w:val="2BB34863"/>
    <w:rsid w:val="2BB42D7F"/>
    <w:rsid w:val="2BEF7F55"/>
    <w:rsid w:val="2C0C0B07"/>
    <w:rsid w:val="2C0E021A"/>
    <w:rsid w:val="2C2F154A"/>
    <w:rsid w:val="2C315A5A"/>
    <w:rsid w:val="2C41606B"/>
    <w:rsid w:val="2C4B1C25"/>
    <w:rsid w:val="2C6A0AB6"/>
    <w:rsid w:val="2C881778"/>
    <w:rsid w:val="2C8F46EE"/>
    <w:rsid w:val="2C963868"/>
    <w:rsid w:val="2CAA012D"/>
    <w:rsid w:val="2CAD2D48"/>
    <w:rsid w:val="2CD817D0"/>
    <w:rsid w:val="2CF021D7"/>
    <w:rsid w:val="2CF30A6C"/>
    <w:rsid w:val="2D301777"/>
    <w:rsid w:val="2D376058"/>
    <w:rsid w:val="2D3B5B48"/>
    <w:rsid w:val="2D3E6691"/>
    <w:rsid w:val="2D8C0972"/>
    <w:rsid w:val="2D9D235F"/>
    <w:rsid w:val="2D9E56F5"/>
    <w:rsid w:val="2DC378EB"/>
    <w:rsid w:val="2DE73EA2"/>
    <w:rsid w:val="2DF45796"/>
    <w:rsid w:val="2DFE26D1"/>
    <w:rsid w:val="2E1C70BB"/>
    <w:rsid w:val="2E3305CD"/>
    <w:rsid w:val="2E667F96"/>
    <w:rsid w:val="2E6C07E9"/>
    <w:rsid w:val="2E6F1FB7"/>
    <w:rsid w:val="2E8226AB"/>
    <w:rsid w:val="2E8E0B6B"/>
    <w:rsid w:val="2EA2309E"/>
    <w:rsid w:val="2EAB4607"/>
    <w:rsid w:val="2EB70252"/>
    <w:rsid w:val="2EC42215"/>
    <w:rsid w:val="2ED0406E"/>
    <w:rsid w:val="2F1C28FE"/>
    <w:rsid w:val="2F234AE5"/>
    <w:rsid w:val="2F5F7277"/>
    <w:rsid w:val="2F617043"/>
    <w:rsid w:val="2F8306F3"/>
    <w:rsid w:val="2F851AD4"/>
    <w:rsid w:val="2F8B6DB5"/>
    <w:rsid w:val="2F8D1895"/>
    <w:rsid w:val="2F8D1F5F"/>
    <w:rsid w:val="2F976265"/>
    <w:rsid w:val="2FAB3648"/>
    <w:rsid w:val="2FD065E6"/>
    <w:rsid w:val="2FD96870"/>
    <w:rsid w:val="30067320"/>
    <w:rsid w:val="301B3A0F"/>
    <w:rsid w:val="30580BC9"/>
    <w:rsid w:val="30656038"/>
    <w:rsid w:val="309841BA"/>
    <w:rsid w:val="309D7DE1"/>
    <w:rsid w:val="30B17ECF"/>
    <w:rsid w:val="30B30D32"/>
    <w:rsid w:val="30CC0C11"/>
    <w:rsid w:val="30FD4AE6"/>
    <w:rsid w:val="31155F66"/>
    <w:rsid w:val="311E2ED7"/>
    <w:rsid w:val="315619EE"/>
    <w:rsid w:val="315C449C"/>
    <w:rsid w:val="317078C3"/>
    <w:rsid w:val="319475B1"/>
    <w:rsid w:val="31B82709"/>
    <w:rsid w:val="31D05482"/>
    <w:rsid w:val="31D73965"/>
    <w:rsid w:val="32043D36"/>
    <w:rsid w:val="32142154"/>
    <w:rsid w:val="32400B34"/>
    <w:rsid w:val="32456B21"/>
    <w:rsid w:val="32513386"/>
    <w:rsid w:val="326730FB"/>
    <w:rsid w:val="32892EB1"/>
    <w:rsid w:val="329E6876"/>
    <w:rsid w:val="32DE4BE5"/>
    <w:rsid w:val="331E36E4"/>
    <w:rsid w:val="333015F2"/>
    <w:rsid w:val="33306D87"/>
    <w:rsid w:val="3341553A"/>
    <w:rsid w:val="334B6320"/>
    <w:rsid w:val="33653CDA"/>
    <w:rsid w:val="33797C3B"/>
    <w:rsid w:val="33821E4A"/>
    <w:rsid w:val="339C6C14"/>
    <w:rsid w:val="33BE4D25"/>
    <w:rsid w:val="33D934D4"/>
    <w:rsid w:val="33FE2F6A"/>
    <w:rsid w:val="3408708B"/>
    <w:rsid w:val="340E07E5"/>
    <w:rsid w:val="34235BF7"/>
    <w:rsid w:val="346D499A"/>
    <w:rsid w:val="348D3B4A"/>
    <w:rsid w:val="34C036D6"/>
    <w:rsid w:val="34E35F37"/>
    <w:rsid w:val="34EB0AC9"/>
    <w:rsid w:val="34EF236D"/>
    <w:rsid w:val="350031D3"/>
    <w:rsid w:val="352E3230"/>
    <w:rsid w:val="353E3C00"/>
    <w:rsid w:val="35524794"/>
    <w:rsid w:val="355377A7"/>
    <w:rsid w:val="35642668"/>
    <w:rsid w:val="3565385F"/>
    <w:rsid w:val="358C5FA8"/>
    <w:rsid w:val="359E01C5"/>
    <w:rsid w:val="35A7289E"/>
    <w:rsid w:val="35B721BE"/>
    <w:rsid w:val="35C15DF1"/>
    <w:rsid w:val="35E8090A"/>
    <w:rsid w:val="35ED3757"/>
    <w:rsid w:val="36074A7F"/>
    <w:rsid w:val="3617052C"/>
    <w:rsid w:val="363C648D"/>
    <w:rsid w:val="366C219B"/>
    <w:rsid w:val="368A7688"/>
    <w:rsid w:val="36923549"/>
    <w:rsid w:val="369D1E35"/>
    <w:rsid w:val="36A06CF1"/>
    <w:rsid w:val="36AC53C0"/>
    <w:rsid w:val="36B75FBF"/>
    <w:rsid w:val="36BD0C45"/>
    <w:rsid w:val="36CC4DE4"/>
    <w:rsid w:val="37083AB0"/>
    <w:rsid w:val="37576857"/>
    <w:rsid w:val="37966A95"/>
    <w:rsid w:val="37A83DDA"/>
    <w:rsid w:val="37E00298"/>
    <w:rsid w:val="37E84FFC"/>
    <w:rsid w:val="384A1568"/>
    <w:rsid w:val="384D25AC"/>
    <w:rsid w:val="38891385"/>
    <w:rsid w:val="388D2FD0"/>
    <w:rsid w:val="389C2246"/>
    <w:rsid w:val="38B302F9"/>
    <w:rsid w:val="38C472B5"/>
    <w:rsid w:val="38D12577"/>
    <w:rsid w:val="38EA5078"/>
    <w:rsid w:val="38F12CD3"/>
    <w:rsid w:val="38F94775"/>
    <w:rsid w:val="391159AF"/>
    <w:rsid w:val="39117A5C"/>
    <w:rsid w:val="39177D06"/>
    <w:rsid w:val="39281007"/>
    <w:rsid w:val="392971ED"/>
    <w:rsid w:val="3932005E"/>
    <w:rsid w:val="39325651"/>
    <w:rsid w:val="39610597"/>
    <w:rsid w:val="399E4159"/>
    <w:rsid w:val="39B9204E"/>
    <w:rsid w:val="39BC6787"/>
    <w:rsid w:val="39C27D4C"/>
    <w:rsid w:val="39C742BF"/>
    <w:rsid w:val="39D14C25"/>
    <w:rsid w:val="39E22E5D"/>
    <w:rsid w:val="39E362A6"/>
    <w:rsid w:val="39FC21BB"/>
    <w:rsid w:val="3A1550E6"/>
    <w:rsid w:val="3A35703F"/>
    <w:rsid w:val="3A437273"/>
    <w:rsid w:val="3A783202"/>
    <w:rsid w:val="3A7B3A28"/>
    <w:rsid w:val="3A7B66D4"/>
    <w:rsid w:val="3A7D0C87"/>
    <w:rsid w:val="3A872856"/>
    <w:rsid w:val="3A88552C"/>
    <w:rsid w:val="3A9B206D"/>
    <w:rsid w:val="3AD02A47"/>
    <w:rsid w:val="3AE60C68"/>
    <w:rsid w:val="3AE70F08"/>
    <w:rsid w:val="3AEA049C"/>
    <w:rsid w:val="3AFD6A14"/>
    <w:rsid w:val="3B1C0F51"/>
    <w:rsid w:val="3B255741"/>
    <w:rsid w:val="3B27182E"/>
    <w:rsid w:val="3B2C768C"/>
    <w:rsid w:val="3B2F05ED"/>
    <w:rsid w:val="3B3763D1"/>
    <w:rsid w:val="3B491574"/>
    <w:rsid w:val="3B4E6A46"/>
    <w:rsid w:val="3B536AC8"/>
    <w:rsid w:val="3B672388"/>
    <w:rsid w:val="3B763C76"/>
    <w:rsid w:val="3BC31DB7"/>
    <w:rsid w:val="3BC4728D"/>
    <w:rsid w:val="3BCD189C"/>
    <w:rsid w:val="3BDA5916"/>
    <w:rsid w:val="3BDD389B"/>
    <w:rsid w:val="3BEA781C"/>
    <w:rsid w:val="3C077486"/>
    <w:rsid w:val="3C2F6E1E"/>
    <w:rsid w:val="3C402B75"/>
    <w:rsid w:val="3C4F64BA"/>
    <w:rsid w:val="3C552A9F"/>
    <w:rsid w:val="3C5E6B02"/>
    <w:rsid w:val="3C6504EB"/>
    <w:rsid w:val="3C6E394E"/>
    <w:rsid w:val="3CA13457"/>
    <w:rsid w:val="3CA71001"/>
    <w:rsid w:val="3CC176EC"/>
    <w:rsid w:val="3CCD4756"/>
    <w:rsid w:val="3CD4741F"/>
    <w:rsid w:val="3CDA245A"/>
    <w:rsid w:val="3CE358B4"/>
    <w:rsid w:val="3D0216CB"/>
    <w:rsid w:val="3D1E06B7"/>
    <w:rsid w:val="3D2008B6"/>
    <w:rsid w:val="3D4445A5"/>
    <w:rsid w:val="3D7D39C5"/>
    <w:rsid w:val="3D8474DE"/>
    <w:rsid w:val="3D9B21EB"/>
    <w:rsid w:val="3DA77A59"/>
    <w:rsid w:val="3DAF2604"/>
    <w:rsid w:val="3DB529D9"/>
    <w:rsid w:val="3DD66F9F"/>
    <w:rsid w:val="3DFB39CF"/>
    <w:rsid w:val="3E004CE4"/>
    <w:rsid w:val="3E2D12C9"/>
    <w:rsid w:val="3E384DE6"/>
    <w:rsid w:val="3E5679A9"/>
    <w:rsid w:val="3E5E3444"/>
    <w:rsid w:val="3E907376"/>
    <w:rsid w:val="3E9C43CE"/>
    <w:rsid w:val="3EA57738"/>
    <w:rsid w:val="3EDA0523"/>
    <w:rsid w:val="3EDE79C6"/>
    <w:rsid w:val="3EF56711"/>
    <w:rsid w:val="3F062919"/>
    <w:rsid w:val="3F2A0221"/>
    <w:rsid w:val="3F315FB2"/>
    <w:rsid w:val="3F386D3A"/>
    <w:rsid w:val="3F5605BF"/>
    <w:rsid w:val="3F6F51DD"/>
    <w:rsid w:val="3F737F94"/>
    <w:rsid w:val="3F9904AC"/>
    <w:rsid w:val="3FC419CD"/>
    <w:rsid w:val="3FEC457A"/>
    <w:rsid w:val="400D0413"/>
    <w:rsid w:val="40152228"/>
    <w:rsid w:val="40257530"/>
    <w:rsid w:val="404E1296"/>
    <w:rsid w:val="407A6407"/>
    <w:rsid w:val="40B97535"/>
    <w:rsid w:val="40D570CB"/>
    <w:rsid w:val="40DB5220"/>
    <w:rsid w:val="40E67721"/>
    <w:rsid w:val="40EF2B5D"/>
    <w:rsid w:val="412F1E42"/>
    <w:rsid w:val="413C4CB8"/>
    <w:rsid w:val="41570657"/>
    <w:rsid w:val="41682D5B"/>
    <w:rsid w:val="417061C7"/>
    <w:rsid w:val="41961147"/>
    <w:rsid w:val="41A113B8"/>
    <w:rsid w:val="41A809D1"/>
    <w:rsid w:val="41B76306"/>
    <w:rsid w:val="41D3141A"/>
    <w:rsid w:val="41E56C9E"/>
    <w:rsid w:val="41F320F5"/>
    <w:rsid w:val="41F9097D"/>
    <w:rsid w:val="4200449D"/>
    <w:rsid w:val="42083FD5"/>
    <w:rsid w:val="421E43BF"/>
    <w:rsid w:val="422B7AE1"/>
    <w:rsid w:val="423A3BCC"/>
    <w:rsid w:val="423F17DF"/>
    <w:rsid w:val="424572DE"/>
    <w:rsid w:val="424E57D2"/>
    <w:rsid w:val="4253528A"/>
    <w:rsid w:val="426D61F9"/>
    <w:rsid w:val="427F607F"/>
    <w:rsid w:val="4292212B"/>
    <w:rsid w:val="42B26C49"/>
    <w:rsid w:val="42BA0E65"/>
    <w:rsid w:val="42D31F27"/>
    <w:rsid w:val="42DE36F3"/>
    <w:rsid w:val="42DF08CC"/>
    <w:rsid w:val="42EA309D"/>
    <w:rsid w:val="433A6FE6"/>
    <w:rsid w:val="43480868"/>
    <w:rsid w:val="4350713C"/>
    <w:rsid w:val="435B2459"/>
    <w:rsid w:val="43616D8F"/>
    <w:rsid w:val="436653E0"/>
    <w:rsid w:val="4381586E"/>
    <w:rsid w:val="438264AD"/>
    <w:rsid w:val="438356FB"/>
    <w:rsid w:val="438B0B2C"/>
    <w:rsid w:val="4393365A"/>
    <w:rsid w:val="439F04BE"/>
    <w:rsid w:val="43C4431A"/>
    <w:rsid w:val="43D877F5"/>
    <w:rsid w:val="43DE51E3"/>
    <w:rsid w:val="440903FB"/>
    <w:rsid w:val="440A7BCA"/>
    <w:rsid w:val="44141138"/>
    <w:rsid w:val="442E551D"/>
    <w:rsid w:val="4436276D"/>
    <w:rsid w:val="44520826"/>
    <w:rsid w:val="44625829"/>
    <w:rsid w:val="446C3F26"/>
    <w:rsid w:val="44894AB9"/>
    <w:rsid w:val="448D02D6"/>
    <w:rsid w:val="44990DE0"/>
    <w:rsid w:val="449C42E1"/>
    <w:rsid w:val="44B951CC"/>
    <w:rsid w:val="44CD14E0"/>
    <w:rsid w:val="44F20B0B"/>
    <w:rsid w:val="452E5F4C"/>
    <w:rsid w:val="4547450D"/>
    <w:rsid w:val="45612018"/>
    <w:rsid w:val="45794A05"/>
    <w:rsid w:val="457C0654"/>
    <w:rsid w:val="458946E9"/>
    <w:rsid w:val="45A3398B"/>
    <w:rsid w:val="45A47C0E"/>
    <w:rsid w:val="45B11877"/>
    <w:rsid w:val="45B27FA5"/>
    <w:rsid w:val="45F20572"/>
    <w:rsid w:val="45F233D3"/>
    <w:rsid w:val="45F5402B"/>
    <w:rsid w:val="460A4967"/>
    <w:rsid w:val="463474DB"/>
    <w:rsid w:val="463827CD"/>
    <w:rsid w:val="46577FD6"/>
    <w:rsid w:val="467157CD"/>
    <w:rsid w:val="467E1697"/>
    <w:rsid w:val="46875502"/>
    <w:rsid w:val="46C44060"/>
    <w:rsid w:val="46D955A7"/>
    <w:rsid w:val="46FD6ECA"/>
    <w:rsid w:val="47133957"/>
    <w:rsid w:val="47221722"/>
    <w:rsid w:val="47225B77"/>
    <w:rsid w:val="473557C6"/>
    <w:rsid w:val="474B6F70"/>
    <w:rsid w:val="47601FC8"/>
    <w:rsid w:val="476B38D1"/>
    <w:rsid w:val="4779309D"/>
    <w:rsid w:val="47973681"/>
    <w:rsid w:val="47A07E0C"/>
    <w:rsid w:val="47C21498"/>
    <w:rsid w:val="47D61545"/>
    <w:rsid w:val="47DA1580"/>
    <w:rsid w:val="47DF732B"/>
    <w:rsid w:val="47F079FC"/>
    <w:rsid w:val="47F53213"/>
    <w:rsid w:val="48646E65"/>
    <w:rsid w:val="4870272E"/>
    <w:rsid w:val="487877F8"/>
    <w:rsid w:val="48807AFA"/>
    <w:rsid w:val="48871784"/>
    <w:rsid w:val="48C17364"/>
    <w:rsid w:val="48CA3AC1"/>
    <w:rsid w:val="48E24C72"/>
    <w:rsid w:val="48FD6524"/>
    <w:rsid w:val="48FF5E50"/>
    <w:rsid w:val="490177EE"/>
    <w:rsid w:val="490358CE"/>
    <w:rsid w:val="49460751"/>
    <w:rsid w:val="49474A84"/>
    <w:rsid w:val="49573D16"/>
    <w:rsid w:val="495C0813"/>
    <w:rsid w:val="496C217C"/>
    <w:rsid w:val="499F0A43"/>
    <w:rsid w:val="49A5416A"/>
    <w:rsid w:val="49B5083B"/>
    <w:rsid w:val="49DC7715"/>
    <w:rsid w:val="4A023139"/>
    <w:rsid w:val="4A31759F"/>
    <w:rsid w:val="4A317C60"/>
    <w:rsid w:val="4A3F2B5E"/>
    <w:rsid w:val="4A512685"/>
    <w:rsid w:val="4A563C5C"/>
    <w:rsid w:val="4A5C771B"/>
    <w:rsid w:val="4A74304D"/>
    <w:rsid w:val="4A7B576F"/>
    <w:rsid w:val="4AA02945"/>
    <w:rsid w:val="4AF561A9"/>
    <w:rsid w:val="4B0709C0"/>
    <w:rsid w:val="4B365958"/>
    <w:rsid w:val="4B6526E9"/>
    <w:rsid w:val="4B6D2B7E"/>
    <w:rsid w:val="4B833011"/>
    <w:rsid w:val="4B977BD2"/>
    <w:rsid w:val="4BAA6B84"/>
    <w:rsid w:val="4BAC128C"/>
    <w:rsid w:val="4BBC79FC"/>
    <w:rsid w:val="4BC30D8B"/>
    <w:rsid w:val="4C06534E"/>
    <w:rsid w:val="4C242D73"/>
    <w:rsid w:val="4C3B3017"/>
    <w:rsid w:val="4C4454A9"/>
    <w:rsid w:val="4C4572AC"/>
    <w:rsid w:val="4C4A0649"/>
    <w:rsid w:val="4C7E5ECA"/>
    <w:rsid w:val="4C8347B9"/>
    <w:rsid w:val="4C876AA5"/>
    <w:rsid w:val="4C8F1C6F"/>
    <w:rsid w:val="4C956382"/>
    <w:rsid w:val="4CA246E1"/>
    <w:rsid w:val="4CA975DE"/>
    <w:rsid w:val="4CF1306A"/>
    <w:rsid w:val="4D0C2291"/>
    <w:rsid w:val="4D0E00FB"/>
    <w:rsid w:val="4D127F16"/>
    <w:rsid w:val="4D151A08"/>
    <w:rsid w:val="4D176606"/>
    <w:rsid w:val="4D1B080C"/>
    <w:rsid w:val="4D212D0B"/>
    <w:rsid w:val="4D251EC4"/>
    <w:rsid w:val="4D347EEF"/>
    <w:rsid w:val="4D49738B"/>
    <w:rsid w:val="4D4E691D"/>
    <w:rsid w:val="4D553C64"/>
    <w:rsid w:val="4D5D0ACE"/>
    <w:rsid w:val="4D614C2B"/>
    <w:rsid w:val="4D643BF3"/>
    <w:rsid w:val="4D665795"/>
    <w:rsid w:val="4D792845"/>
    <w:rsid w:val="4DD20067"/>
    <w:rsid w:val="4DEB281B"/>
    <w:rsid w:val="4DEC4FB0"/>
    <w:rsid w:val="4E075D8A"/>
    <w:rsid w:val="4E660DBA"/>
    <w:rsid w:val="4E8B0421"/>
    <w:rsid w:val="4E9D43FE"/>
    <w:rsid w:val="4EC00FAD"/>
    <w:rsid w:val="4EC70B92"/>
    <w:rsid w:val="4ED249B7"/>
    <w:rsid w:val="4EFE20DA"/>
    <w:rsid w:val="4F1709F5"/>
    <w:rsid w:val="4F7312F2"/>
    <w:rsid w:val="4F9843DC"/>
    <w:rsid w:val="4FA67EB4"/>
    <w:rsid w:val="4FC62A8C"/>
    <w:rsid w:val="4FD277EE"/>
    <w:rsid w:val="4FD33566"/>
    <w:rsid w:val="4FE20F0D"/>
    <w:rsid w:val="4FE51552"/>
    <w:rsid w:val="501760A5"/>
    <w:rsid w:val="501A2840"/>
    <w:rsid w:val="50274EE0"/>
    <w:rsid w:val="503C24CC"/>
    <w:rsid w:val="50496CB9"/>
    <w:rsid w:val="50504C4B"/>
    <w:rsid w:val="5069153A"/>
    <w:rsid w:val="507906C7"/>
    <w:rsid w:val="507F6F96"/>
    <w:rsid w:val="508D24E4"/>
    <w:rsid w:val="509858FE"/>
    <w:rsid w:val="509C6E7C"/>
    <w:rsid w:val="50B9755A"/>
    <w:rsid w:val="50BF3901"/>
    <w:rsid w:val="50DA4182"/>
    <w:rsid w:val="50E07940"/>
    <w:rsid w:val="50F428D5"/>
    <w:rsid w:val="51447915"/>
    <w:rsid w:val="51454038"/>
    <w:rsid w:val="5158158A"/>
    <w:rsid w:val="515E7E6E"/>
    <w:rsid w:val="5162104E"/>
    <w:rsid w:val="518A4613"/>
    <w:rsid w:val="51B12897"/>
    <w:rsid w:val="51C55AA9"/>
    <w:rsid w:val="51C6033B"/>
    <w:rsid w:val="51D9404B"/>
    <w:rsid w:val="51DD47E8"/>
    <w:rsid w:val="520D0C19"/>
    <w:rsid w:val="521676A4"/>
    <w:rsid w:val="52174390"/>
    <w:rsid w:val="52207E0C"/>
    <w:rsid w:val="52256F87"/>
    <w:rsid w:val="522B7C0D"/>
    <w:rsid w:val="52326668"/>
    <w:rsid w:val="52481FEA"/>
    <w:rsid w:val="526442B0"/>
    <w:rsid w:val="527841B4"/>
    <w:rsid w:val="52A131C7"/>
    <w:rsid w:val="52AB022F"/>
    <w:rsid w:val="52B21AAF"/>
    <w:rsid w:val="52B33712"/>
    <w:rsid w:val="52CB2499"/>
    <w:rsid w:val="52E01108"/>
    <w:rsid w:val="52E155FF"/>
    <w:rsid w:val="52F12681"/>
    <w:rsid w:val="52FF539D"/>
    <w:rsid w:val="53165C44"/>
    <w:rsid w:val="53182E85"/>
    <w:rsid w:val="531C438D"/>
    <w:rsid w:val="531C692B"/>
    <w:rsid w:val="532A16EF"/>
    <w:rsid w:val="532C190B"/>
    <w:rsid w:val="53A039CC"/>
    <w:rsid w:val="53A1505A"/>
    <w:rsid w:val="53DE5C4F"/>
    <w:rsid w:val="53F80EAF"/>
    <w:rsid w:val="53FB78EF"/>
    <w:rsid w:val="54063E08"/>
    <w:rsid w:val="54102FDB"/>
    <w:rsid w:val="54304B4B"/>
    <w:rsid w:val="543437E8"/>
    <w:rsid w:val="547370C6"/>
    <w:rsid w:val="547F080F"/>
    <w:rsid w:val="54B102F0"/>
    <w:rsid w:val="54DE5EBD"/>
    <w:rsid w:val="54EA75BA"/>
    <w:rsid w:val="54F56C85"/>
    <w:rsid w:val="54F73313"/>
    <w:rsid w:val="54F80955"/>
    <w:rsid w:val="550D2817"/>
    <w:rsid w:val="551B239E"/>
    <w:rsid w:val="55260CB2"/>
    <w:rsid w:val="553057AF"/>
    <w:rsid w:val="554B0B14"/>
    <w:rsid w:val="555170A7"/>
    <w:rsid w:val="55720CFE"/>
    <w:rsid w:val="55794BB0"/>
    <w:rsid w:val="557F0C45"/>
    <w:rsid w:val="5587536D"/>
    <w:rsid w:val="558C6A11"/>
    <w:rsid w:val="559B174B"/>
    <w:rsid w:val="55A74033"/>
    <w:rsid w:val="55CE0CF4"/>
    <w:rsid w:val="55DA04C2"/>
    <w:rsid w:val="56133C1C"/>
    <w:rsid w:val="561379F0"/>
    <w:rsid w:val="56220DA3"/>
    <w:rsid w:val="56260DC8"/>
    <w:rsid w:val="56582A17"/>
    <w:rsid w:val="566A5A48"/>
    <w:rsid w:val="568633EC"/>
    <w:rsid w:val="569577C7"/>
    <w:rsid w:val="56A511B9"/>
    <w:rsid w:val="56A65329"/>
    <w:rsid w:val="56A74C80"/>
    <w:rsid w:val="56B22A9C"/>
    <w:rsid w:val="56C03332"/>
    <w:rsid w:val="56C82CD2"/>
    <w:rsid w:val="56CB2C6B"/>
    <w:rsid w:val="56F33A93"/>
    <w:rsid w:val="56FE4797"/>
    <w:rsid w:val="56FE671A"/>
    <w:rsid w:val="57511314"/>
    <w:rsid w:val="57601B83"/>
    <w:rsid w:val="57641BF3"/>
    <w:rsid w:val="577E783D"/>
    <w:rsid w:val="57832658"/>
    <w:rsid w:val="57AC26C4"/>
    <w:rsid w:val="57B72A76"/>
    <w:rsid w:val="57C3426C"/>
    <w:rsid w:val="57CE1F93"/>
    <w:rsid w:val="57D1080F"/>
    <w:rsid w:val="57D7653F"/>
    <w:rsid w:val="57DB75B2"/>
    <w:rsid w:val="581F4E44"/>
    <w:rsid w:val="582C7905"/>
    <w:rsid w:val="58443253"/>
    <w:rsid w:val="588743D1"/>
    <w:rsid w:val="5887701A"/>
    <w:rsid w:val="589B5238"/>
    <w:rsid w:val="58C87797"/>
    <w:rsid w:val="5911189E"/>
    <w:rsid w:val="59175F3D"/>
    <w:rsid w:val="592216A2"/>
    <w:rsid w:val="593A7190"/>
    <w:rsid w:val="594D365C"/>
    <w:rsid w:val="595128D6"/>
    <w:rsid w:val="595207A4"/>
    <w:rsid w:val="595E6596"/>
    <w:rsid w:val="596949DE"/>
    <w:rsid w:val="598A2E42"/>
    <w:rsid w:val="599147DE"/>
    <w:rsid w:val="59A523C3"/>
    <w:rsid w:val="59C0439F"/>
    <w:rsid w:val="59C83633"/>
    <w:rsid w:val="59D73E09"/>
    <w:rsid w:val="59EB3875"/>
    <w:rsid w:val="5A092EB8"/>
    <w:rsid w:val="5A0E58C7"/>
    <w:rsid w:val="5A101B9D"/>
    <w:rsid w:val="5A2A2250"/>
    <w:rsid w:val="5A5A4769"/>
    <w:rsid w:val="5A6F6F8A"/>
    <w:rsid w:val="5A7642D5"/>
    <w:rsid w:val="5A7F3BFF"/>
    <w:rsid w:val="5A981915"/>
    <w:rsid w:val="5AA76BDB"/>
    <w:rsid w:val="5AB9012F"/>
    <w:rsid w:val="5ABB7F0C"/>
    <w:rsid w:val="5ABE2233"/>
    <w:rsid w:val="5AC241FC"/>
    <w:rsid w:val="5AD54335"/>
    <w:rsid w:val="5AEF7668"/>
    <w:rsid w:val="5B0569B5"/>
    <w:rsid w:val="5B482663"/>
    <w:rsid w:val="5B9B50BB"/>
    <w:rsid w:val="5BA02E96"/>
    <w:rsid w:val="5BAB391F"/>
    <w:rsid w:val="5BDF5D95"/>
    <w:rsid w:val="5BEC08D9"/>
    <w:rsid w:val="5BF81A2A"/>
    <w:rsid w:val="5BFE7528"/>
    <w:rsid w:val="5C0532E1"/>
    <w:rsid w:val="5C916052"/>
    <w:rsid w:val="5CA0005D"/>
    <w:rsid w:val="5CAF13B1"/>
    <w:rsid w:val="5CCD5991"/>
    <w:rsid w:val="5CE8321C"/>
    <w:rsid w:val="5D066D29"/>
    <w:rsid w:val="5D1A4582"/>
    <w:rsid w:val="5D4813C2"/>
    <w:rsid w:val="5D885990"/>
    <w:rsid w:val="5D8B17CC"/>
    <w:rsid w:val="5D96473D"/>
    <w:rsid w:val="5DAF0532"/>
    <w:rsid w:val="5DC7771B"/>
    <w:rsid w:val="5DCF2ADC"/>
    <w:rsid w:val="5DD16734"/>
    <w:rsid w:val="5DDE661C"/>
    <w:rsid w:val="5DF474C9"/>
    <w:rsid w:val="5DFF1126"/>
    <w:rsid w:val="5E020466"/>
    <w:rsid w:val="5E0217CB"/>
    <w:rsid w:val="5E12478D"/>
    <w:rsid w:val="5E2467F1"/>
    <w:rsid w:val="5E271D56"/>
    <w:rsid w:val="5E513B8B"/>
    <w:rsid w:val="5E6A32E8"/>
    <w:rsid w:val="5E6A4591"/>
    <w:rsid w:val="5E6C5FD6"/>
    <w:rsid w:val="5E6C76AE"/>
    <w:rsid w:val="5E6D2C68"/>
    <w:rsid w:val="5E874C3B"/>
    <w:rsid w:val="5EA931BB"/>
    <w:rsid w:val="5EAD40E4"/>
    <w:rsid w:val="5ECE467C"/>
    <w:rsid w:val="5EFB7CB7"/>
    <w:rsid w:val="5EFD5F0A"/>
    <w:rsid w:val="5F141219"/>
    <w:rsid w:val="5F1A2B43"/>
    <w:rsid w:val="5F4208AE"/>
    <w:rsid w:val="5F502251"/>
    <w:rsid w:val="5F5A6C8A"/>
    <w:rsid w:val="5F851DB5"/>
    <w:rsid w:val="5FAA120A"/>
    <w:rsid w:val="5FB5540E"/>
    <w:rsid w:val="5FB837BB"/>
    <w:rsid w:val="5FC7138B"/>
    <w:rsid w:val="5FCF4EB3"/>
    <w:rsid w:val="5FEA6300"/>
    <w:rsid w:val="5FFD7DFE"/>
    <w:rsid w:val="600C0802"/>
    <w:rsid w:val="60114DB6"/>
    <w:rsid w:val="601259E5"/>
    <w:rsid w:val="603A50FE"/>
    <w:rsid w:val="604444A6"/>
    <w:rsid w:val="60541B62"/>
    <w:rsid w:val="60632803"/>
    <w:rsid w:val="607D25DB"/>
    <w:rsid w:val="607E116F"/>
    <w:rsid w:val="60911691"/>
    <w:rsid w:val="60A36609"/>
    <w:rsid w:val="60AD024F"/>
    <w:rsid w:val="60B02B0A"/>
    <w:rsid w:val="60BB607C"/>
    <w:rsid w:val="60CC405A"/>
    <w:rsid w:val="60E50255"/>
    <w:rsid w:val="60E85C94"/>
    <w:rsid w:val="61092146"/>
    <w:rsid w:val="610B7742"/>
    <w:rsid w:val="611D0968"/>
    <w:rsid w:val="612437E0"/>
    <w:rsid w:val="612C54FC"/>
    <w:rsid w:val="61355E2F"/>
    <w:rsid w:val="614918DA"/>
    <w:rsid w:val="61564616"/>
    <w:rsid w:val="617C580C"/>
    <w:rsid w:val="61A26AD5"/>
    <w:rsid w:val="61D70C94"/>
    <w:rsid w:val="61E13A46"/>
    <w:rsid w:val="61E215D8"/>
    <w:rsid w:val="621B3775"/>
    <w:rsid w:val="62364782"/>
    <w:rsid w:val="624C78D4"/>
    <w:rsid w:val="624E5AC5"/>
    <w:rsid w:val="62571A98"/>
    <w:rsid w:val="62736E00"/>
    <w:rsid w:val="62843025"/>
    <w:rsid w:val="628476E9"/>
    <w:rsid w:val="629C37BF"/>
    <w:rsid w:val="62AE07AD"/>
    <w:rsid w:val="62DC30A5"/>
    <w:rsid w:val="62DD2A7A"/>
    <w:rsid w:val="62E63890"/>
    <w:rsid w:val="62F50FC9"/>
    <w:rsid w:val="62F7398D"/>
    <w:rsid w:val="62F7401E"/>
    <w:rsid w:val="62FB18B8"/>
    <w:rsid w:val="63012124"/>
    <w:rsid w:val="63215E0A"/>
    <w:rsid w:val="632E6FDA"/>
    <w:rsid w:val="63304B00"/>
    <w:rsid w:val="63360D48"/>
    <w:rsid w:val="6353259C"/>
    <w:rsid w:val="63732A72"/>
    <w:rsid w:val="63827325"/>
    <w:rsid w:val="63845D25"/>
    <w:rsid w:val="638E5D69"/>
    <w:rsid w:val="6394356A"/>
    <w:rsid w:val="639F3A33"/>
    <w:rsid w:val="63AA6C01"/>
    <w:rsid w:val="63B172C8"/>
    <w:rsid w:val="63BA479C"/>
    <w:rsid w:val="63C61B2C"/>
    <w:rsid w:val="63D40BE9"/>
    <w:rsid w:val="63DA4E07"/>
    <w:rsid w:val="63FB3B1F"/>
    <w:rsid w:val="64081952"/>
    <w:rsid w:val="64102431"/>
    <w:rsid w:val="641A615C"/>
    <w:rsid w:val="64391E12"/>
    <w:rsid w:val="643B2EB8"/>
    <w:rsid w:val="647D3394"/>
    <w:rsid w:val="64A04927"/>
    <w:rsid w:val="64A5243A"/>
    <w:rsid w:val="64E25B1F"/>
    <w:rsid w:val="64E66210"/>
    <w:rsid w:val="64EF1A9D"/>
    <w:rsid w:val="64F47CA2"/>
    <w:rsid w:val="64F531DE"/>
    <w:rsid w:val="64FC1E72"/>
    <w:rsid w:val="65131DEF"/>
    <w:rsid w:val="65202952"/>
    <w:rsid w:val="65362956"/>
    <w:rsid w:val="65373578"/>
    <w:rsid w:val="653B33E5"/>
    <w:rsid w:val="65713782"/>
    <w:rsid w:val="659A1907"/>
    <w:rsid w:val="65A45331"/>
    <w:rsid w:val="65B37C6A"/>
    <w:rsid w:val="65BB05D9"/>
    <w:rsid w:val="65CE4C2F"/>
    <w:rsid w:val="65E6594A"/>
    <w:rsid w:val="65F22540"/>
    <w:rsid w:val="65F54011"/>
    <w:rsid w:val="660D7537"/>
    <w:rsid w:val="66116A68"/>
    <w:rsid w:val="66136CA3"/>
    <w:rsid w:val="661A5961"/>
    <w:rsid w:val="661B34FB"/>
    <w:rsid w:val="662F6A56"/>
    <w:rsid w:val="6632634C"/>
    <w:rsid w:val="6676169F"/>
    <w:rsid w:val="667A5A02"/>
    <w:rsid w:val="6681796E"/>
    <w:rsid w:val="668368B9"/>
    <w:rsid w:val="66A31A8D"/>
    <w:rsid w:val="66A51361"/>
    <w:rsid w:val="66B70EA9"/>
    <w:rsid w:val="66EF000F"/>
    <w:rsid w:val="67193AFD"/>
    <w:rsid w:val="671F124A"/>
    <w:rsid w:val="67241A73"/>
    <w:rsid w:val="673D17E5"/>
    <w:rsid w:val="67407AF2"/>
    <w:rsid w:val="675039C2"/>
    <w:rsid w:val="67582877"/>
    <w:rsid w:val="675E0AA0"/>
    <w:rsid w:val="676A25AA"/>
    <w:rsid w:val="677A33C6"/>
    <w:rsid w:val="67B35CFF"/>
    <w:rsid w:val="67C15585"/>
    <w:rsid w:val="67E5002E"/>
    <w:rsid w:val="67F77B88"/>
    <w:rsid w:val="681F6961"/>
    <w:rsid w:val="6830269A"/>
    <w:rsid w:val="68525518"/>
    <w:rsid w:val="68610A2F"/>
    <w:rsid w:val="68660FC4"/>
    <w:rsid w:val="68805514"/>
    <w:rsid w:val="688B2AD6"/>
    <w:rsid w:val="69083E29"/>
    <w:rsid w:val="691427CE"/>
    <w:rsid w:val="69203F0C"/>
    <w:rsid w:val="69316E2F"/>
    <w:rsid w:val="693C4B55"/>
    <w:rsid w:val="694E2071"/>
    <w:rsid w:val="6952029E"/>
    <w:rsid w:val="695467CE"/>
    <w:rsid w:val="69620B1A"/>
    <w:rsid w:val="69692941"/>
    <w:rsid w:val="69766163"/>
    <w:rsid w:val="697A3B33"/>
    <w:rsid w:val="69870D94"/>
    <w:rsid w:val="69C06ECC"/>
    <w:rsid w:val="69D44760"/>
    <w:rsid w:val="6A061E9F"/>
    <w:rsid w:val="6A1231B1"/>
    <w:rsid w:val="6A333A89"/>
    <w:rsid w:val="6A3A4860"/>
    <w:rsid w:val="6A445335"/>
    <w:rsid w:val="6A497201"/>
    <w:rsid w:val="6A520EC7"/>
    <w:rsid w:val="6A5A06B4"/>
    <w:rsid w:val="6A5C1BCC"/>
    <w:rsid w:val="6A6B45F6"/>
    <w:rsid w:val="6AA67D9D"/>
    <w:rsid w:val="6AAF2B39"/>
    <w:rsid w:val="6AB93AD9"/>
    <w:rsid w:val="6AB97AD1"/>
    <w:rsid w:val="6ADA35A3"/>
    <w:rsid w:val="6ADF37C6"/>
    <w:rsid w:val="6AE7003C"/>
    <w:rsid w:val="6AF87E20"/>
    <w:rsid w:val="6AF928E7"/>
    <w:rsid w:val="6B032AFA"/>
    <w:rsid w:val="6B0F4022"/>
    <w:rsid w:val="6B322639"/>
    <w:rsid w:val="6B790DC1"/>
    <w:rsid w:val="6B7B22DA"/>
    <w:rsid w:val="6BDA79FB"/>
    <w:rsid w:val="6BE04BE9"/>
    <w:rsid w:val="6BF36BC0"/>
    <w:rsid w:val="6C0E3405"/>
    <w:rsid w:val="6C3567FA"/>
    <w:rsid w:val="6C5B0FC4"/>
    <w:rsid w:val="6C636C38"/>
    <w:rsid w:val="6C692E30"/>
    <w:rsid w:val="6C805C95"/>
    <w:rsid w:val="6C9360FF"/>
    <w:rsid w:val="6CC50E50"/>
    <w:rsid w:val="6CC774DE"/>
    <w:rsid w:val="6CE46804"/>
    <w:rsid w:val="6CF34A5A"/>
    <w:rsid w:val="6CF34E9D"/>
    <w:rsid w:val="6D127803"/>
    <w:rsid w:val="6D2D532B"/>
    <w:rsid w:val="6D2F0BA0"/>
    <w:rsid w:val="6D3B745B"/>
    <w:rsid w:val="6D594C53"/>
    <w:rsid w:val="6DB34098"/>
    <w:rsid w:val="6DB545B6"/>
    <w:rsid w:val="6DC20A4A"/>
    <w:rsid w:val="6DCA3CA3"/>
    <w:rsid w:val="6DD30EA9"/>
    <w:rsid w:val="6DD4077E"/>
    <w:rsid w:val="6DE02FB4"/>
    <w:rsid w:val="6E084B77"/>
    <w:rsid w:val="6E1B63AC"/>
    <w:rsid w:val="6E514CED"/>
    <w:rsid w:val="6E5961B1"/>
    <w:rsid w:val="6E6155B2"/>
    <w:rsid w:val="6E6C3580"/>
    <w:rsid w:val="6E6F257F"/>
    <w:rsid w:val="6E7836CB"/>
    <w:rsid w:val="6E9F3E7C"/>
    <w:rsid w:val="6EAC4288"/>
    <w:rsid w:val="6EB33D84"/>
    <w:rsid w:val="6EB563D5"/>
    <w:rsid w:val="6EC07E98"/>
    <w:rsid w:val="6EC24A7A"/>
    <w:rsid w:val="6EC315B2"/>
    <w:rsid w:val="6ED92677"/>
    <w:rsid w:val="6EEB2223"/>
    <w:rsid w:val="6EF94534"/>
    <w:rsid w:val="6EFE6170"/>
    <w:rsid w:val="6F18621D"/>
    <w:rsid w:val="6F225983"/>
    <w:rsid w:val="6F2E0878"/>
    <w:rsid w:val="6F563D04"/>
    <w:rsid w:val="6F7F4719"/>
    <w:rsid w:val="6F8C6E82"/>
    <w:rsid w:val="6F982D60"/>
    <w:rsid w:val="6F9C23EE"/>
    <w:rsid w:val="6FA12A26"/>
    <w:rsid w:val="6FAE3ED1"/>
    <w:rsid w:val="6FC06BD7"/>
    <w:rsid w:val="6FFC5590"/>
    <w:rsid w:val="70180DEE"/>
    <w:rsid w:val="701E250E"/>
    <w:rsid w:val="706D1DD0"/>
    <w:rsid w:val="70856B87"/>
    <w:rsid w:val="70A2178C"/>
    <w:rsid w:val="70AE6740"/>
    <w:rsid w:val="70B6747A"/>
    <w:rsid w:val="70BB10EE"/>
    <w:rsid w:val="70CA0D59"/>
    <w:rsid w:val="70D527EE"/>
    <w:rsid w:val="70E1568B"/>
    <w:rsid w:val="70ED5D68"/>
    <w:rsid w:val="710543DE"/>
    <w:rsid w:val="71084A61"/>
    <w:rsid w:val="711918B8"/>
    <w:rsid w:val="715B5300"/>
    <w:rsid w:val="71B65169"/>
    <w:rsid w:val="71C4751B"/>
    <w:rsid w:val="71CD3E62"/>
    <w:rsid w:val="71D27F8A"/>
    <w:rsid w:val="71FC3144"/>
    <w:rsid w:val="72144719"/>
    <w:rsid w:val="72273572"/>
    <w:rsid w:val="72553024"/>
    <w:rsid w:val="7283658C"/>
    <w:rsid w:val="728E318D"/>
    <w:rsid w:val="72930C07"/>
    <w:rsid w:val="729C2185"/>
    <w:rsid w:val="72A050D2"/>
    <w:rsid w:val="72A70D50"/>
    <w:rsid w:val="72A8348A"/>
    <w:rsid w:val="72B723FA"/>
    <w:rsid w:val="72D304FC"/>
    <w:rsid w:val="72F71897"/>
    <w:rsid w:val="73104006"/>
    <w:rsid w:val="73122968"/>
    <w:rsid w:val="73180A12"/>
    <w:rsid w:val="731F5D5E"/>
    <w:rsid w:val="733317FC"/>
    <w:rsid w:val="73365C5D"/>
    <w:rsid w:val="7365065D"/>
    <w:rsid w:val="737B4715"/>
    <w:rsid w:val="737F2F3A"/>
    <w:rsid w:val="73927111"/>
    <w:rsid w:val="739A5C5C"/>
    <w:rsid w:val="73AF122E"/>
    <w:rsid w:val="73C51AD5"/>
    <w:rsid w:val="73CC340D"/>
    <w:rsid w:val="73D2646D"/>
    <w:rsid w:val="7403411F"/>
    <w:rsid w:val="74085625"/>
    <w:rsid w:val="741E793C"/>
    <w:rsid w:val="743323DD"/>
    <w:rsid w:val="7433717A"/>
    <w:rsid w:val="743C2879"/>
    <w:rsid w:val="745E3944"/>
    <w:rsid w:val="74A0760B"/>
    <w:rsid w:val="74A74A6A"/>
    <w:rsid w:val="74AA6417"/>
    <w:rsid w:val="74AC0B40"/>
    <w:rsid w:val="74DA5CC6"/>
    <w:rsid w:val="74F2697C"/>
    <w:rsid w:val="750C5976"/>
    <w:rsid w:val="7524348F"/>
    <w:rsid w:val="752826BE"/>
    <w:rsid w:val="752E4C17"/>
    <w:rsid w:val="755E0511"/>
    <w:rsid w:val="755E2A16"/>
    <w:rsid w:val="75690EF1"/>
    <w:rsid w:val="75747DD6"/>
    <w:rsid w:val="75B20703"/>
    <w:rsid w:val="75B654A1"/>
    <w:rsid w:val="75C95155"/>
    <w:rsid w:val="75EF43A6"/>
    <w:rsid w:val="75F55735"/>
    <w:rsid w:val="76012189"/>
    <w:rsid w:val="761F52BE"/>
    <w:rsid w:val="7635099D"/>
    <w:rsid w:val="763712F3"/>
    <w:rsid w:val="763F2BAA"/>
    <w:rsid w:val="76634D94"/>
    <w:rsid w:val="767E12F4"/>
    <w:rsid w:val="768014A2"/>
    <w:rsid w:val="76942A18"/>
    <w:rsid w:val="76C0610D"/>
    <w:rsid w:val="76D269D5"/>
    <w:rsid w:val="76E30D09"/>
    <w:rsid w:val="76EC740F"/>
    <w:rsid w:val="76FC404B"/>
    <w:rsid w:val="770433C5"/>
    <w:rsid w:val="771816DB"/>
    <w:rsid w:val="77243D40"/>
    <w:rsid w:val="772B1500"/>
    <w:rsid w:val="773C1464"/>
    <w:rsid w:val="77560F0C"/>
    <w:rsid w:val="77762421"/>
    <w:rsid w:val="77857F42"/>
    <w:rsid w:val="778B39CD"/>
    <w:rsid w:val="779542D6"/>
    <w:rsid w:val="77955421"/>
    <w:rsid w:val="77A452B8"/>
    <w:rsid w:val="77A45665"/>
    <w:rsid w:val="77A52DCC"/>
    <w:rsid w:val="77B56B1F"/>
    <w:rsid w:val="77FD0A06"/>
    <w:rsid w:val="77FD28FE"/>
    <w:rsid w:val="780F09F4"/>
    <w:rsid w:val="785F7F93"/>
    <w:rsid w:val="78670346"/>
    <w:rsid w:val="787F34E0"/>
    <w:rsid w:val="78950131"/>
    <w:rsid w:val="7899186A"/>
    <w:rsid w:val="789C0BD6"/>
    <w:rsid w:val="78A7625B"/>
    <w:rsid w:val="78A90480"/>
    <w:rsid w:val="78BE25CC"/>
    <w:rsid w:val="78C23FF4"/>
    <w:rsid w:val="78C36BB2"/>
    <w:rsid w:val="78D62F28"/>
    <w:rsid w:val="78E5386F"/>
    <w:rsid w:val="791E147B"/>
    <w:rsid w:val="79444D36"/>
    <w:rsid w:val="796E7B69"/>
    <w:rsid w:val="79A33E26"/>
    <w:rsid w:val="79AE4F7A"/>
    <w:rsid w:val="79B379E8"/>
    <w:rsid w:val="79C12938"/>
    <w:rsid w:val="79C1605A"/>
    <w:rsid w:val="7A153D1F"/>
    <w:rsid w:val="7A364017"/>
    <w:rsid w:val="7A7607D1"/>
    <w:rsid w:val="7A8265E1"/>
    <w:rsid w:val="7A85255F"/>
    <w:rsid w:val="7ABB4C68"/>
    <w:rsid w:val="7AC2652D"/>
    <w:rsid w:val="7ADD1EF3"/>
    <w:rsid w:val="7AEC286F"/>
    <w:rsid w:val="7B1B3E90"/>
    <w:rsid w:val="7B2E5971"/>
    <w:rsid w:val="7B35290F"/>
    <w:rsid w:val="7B4163EE"/>
    <w:rsid w:val="7B431212"/>
    <w:rsid w:val="7B541B46"/>
    <w:rsid w:val="7B5A108A"/>
    <w:rsid w:val="7B5F76EA"/>
    <w:rsid w:val="7B686D42"/>
    <w:rsid w:val="7B737828"/>
    <w:rsid w:val="7B841746"/>
    <w:rsid w:val="7BA9149B"/>
    <w:rsid w:val="7BC955C9"/>
    <w:rsid w:val="7BD639FF"/>
    <w:rsid w:val="7BD858DD"/>
    <w:rsid w:val="7BDE25B7"/>
    <w:rsid w:val="7BEB3FB2"/>
    <w:rsid w:val="7BFC0690"/>
    <w:rsid w:val="7C152B96"/>
    <w:rsid w:val="7C225297"/>
    <w:rsid w:val="7C271DEF"/>
    <w:rsid w:val="7C352937"/>
    <w:rsid w:val="7C484810"/>
    <w:rsid w:val="7C662A42"/>
    <w:rsid w:val="7C6C5AC7"/>
    <w:rsid w:val="7C7808E0"/>
    <w:rsid w:val="7CBD2A19"/>
    <w:rsid w:val="7CC6544B"/>
    <w:rsid w:val="7CDC31AB"/>
    <w:rsid w:val="7CE87D3F"/>
    <w:rsid w:val="7CEC57FA"/>
    <w:rsid w:val="7CF14EA8"/>
    <w:rsid w:val="7D0239FF"/>
    <w:rsid w:val="7D28155C"/>
    <w:rsid w:val="7D4B6312"/>
    <w:rsid w:val="7D5E40CD"/>
    <w:rsid w:val="7D686BD7"/>
    <w:rsid w:val="7D6F5DD2"/>
    <w:rsid w:val="7D71315C"/>
    <w:rsid w:val="7D751D84"/>
    <w:rsid w:val="7D7600DD"/>
    <w:rsid w:val="7D761851"/>
    <w:rsid w:val="7D7B33F4"/>
    <w:rsid w:val="7D8215FC"/>
    <w:rsid w:val="7D836D19"/>
    <w:rsid w:val="7D993805"/>
    <w:rsid w:val="7DC20275"/>
    <w:rsid w:val="7DCC4278"/>
    <w:rsid w:val="7DCD56F2"/>
    <w:rsid w:val="7DEA39E1"/>
    <w:rsid w:val="7E2D569D"/>
    <w:rsid w:val="7E3E44E0"/>
    <w:rsid w:val="7E563248"/>
    <w:rsid w:val="7E6E2528"/>
    <w:rsid w:val="7E7A65EA"/>
    <w:rsid w:val="7E800D5A"/>
    <w:rsid w:val="7E8A261D"/>
    <w:rsid w:val="7E9606D2"/>
    <w:rsid w:val="7EA146AC"/>
    <w:rsid w:val="7EA57C10"/>
    <w:rsid w:val="7EAA7A04"/>
    <w:rsid w:val="7EAC48E2"/>
    <w:rsid w:val="7ED84FB3"/>
    <w:rsid w:val="7EE06F82"/>
    <w:rsid w:val="7EF630AC"/>
    <w:rsid w:val="7EFC3F9E"/>
    <w:rsid w:val="7F001CE7"/>
    <w:rsid w:val="7F0A560E"/>
    <w:rsid w:val="7F0C421B"/>
    <w:rsid w:val="7F2269D1"/>
    <w:rsid w:val="7F24233B"/>
    <w:rsid w:val="7F5C6797"/>
    <w:rsid w:val="7F88415D"/>
    <w:rsid w:val="7F961D37"/>
    <w:rsid w:val="7F967F89"/>
    <w:rsid w:val="7FE47E50"/>
    <w:rsid w:val="7FEE5D43"/>
    <w:rsid w:val="7FFF78DC"/>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qFormat="1"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qFormat="1" w:uiPriority="99"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semiHidden="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overflowPunct w:val="0"/>
      <w:snapToGrid w:val="0"/>
      <w:spacing w:before="120" w:after="160" w:line="259" w:lineRule="auto"/>
      <w:ind w:left="432" w:hanging="432"/>
      <w:outlineLvl w:val="0"/>
    </w:pPr>
    <w:rPr>
      <w:rFonts w:ascii="Times New Roman" w:hAnsi="Times New Roman" w:eastAsia="黑体" w:cs="Times New Roman"/>
      <w:b/>
      <w:bCs/>
      <w:color w:val="000000"/>
      <w:kern w:val="44"/>
      <w:sz w:val="24"/>
      <w:szCs w:val="30"/>
    </w:rPr>
  </w:style>
  <w:style w:type="paragraph" w:styleId="3">
    <w:name w:val="heading 2"/>
    <w:basedOn w:val="1"/>
    <w:next w:val="1"/>
    <w:link w:val="42"/>
    <w:qFormat/>
    <w:uiPriority w:val="0"/>
    <w:pPr>
      <w:tabs>
        <w:tab w:val="left" w:pos="630"/>
      </w:tabs>
      <w:kinsoku w:val="0"/>
      <w:ind w:firstLine="0" w:firstLineChars="0"/>
      <w:outlineLvl w:val="1"/>
    </w:pPr>
    <w:rPr>
      <w:rFonts w:ascii="Times New Roman" w:hAnsi="Times New Roman" w:eastAsia="宋体" w:cs="Times New Roman"/>
      <w:b/>
      <w:kern w:val="0"/>
    </w:rPr>
  </w:style>
  <w:style w:type="paragraph" w:styleId="4">
    <w:name w:val="heading 3"/>
    <w:basedOn w:val="1"/>
    <w:next w:val="1"/>
    <w:qFormat/>
    <w:uiPriority w:val="0"/>
    <w:pPr>
      <w:tabs>
        <w:tab w:val="left" w:pos="630"/>
      </w:tabs>
      <w:outlineLvl w:val="2"/>
    </w:pPr>
    <w:rPr>
      <w:rFonts w:ascii="Times New Roman" w:hAnsi="Times New Roman" w:eastAsia="宋体" w:cs="Times New Roman"/>
      <w:b/>
      <w:bCs/>
      <w:kern w:val="0"/>
      <w:szCs w:val="32"/>
    </w:rPr>
  </w:style>
  <w:style w:type="paragraph" w:styleId="5">
    <w:name w:val="heading 4"/>
    <w:basedOn w:val="1"/>
    <w:next w:val="6"/>
    <w:qFormat/>
    <w:uiPriority w:val="0"/>
    <w:pPr>
      <w:keepNext/>
      <w:keepLines/>
      <w:widowControl w:val="0"/>
      <w:suppressLineNumbers w:val="0"/>
      <w:spacing w:before="0" w:beforeAutospacing="0" w:after="0" w:afterAutospacing="0" w:line="360" w:lineRule="auto"/>
      <w:ind w:left="0" w:right="0" w:firstLine="0" w:firstLineChars="0"/>
      <w:jc w:val="left"/>
      <w:outlineLvl w:val="3"/>
    </w:pPr>
    <w:rPr>
      <w:rFonts w:hint="default" w:ascii="Times New Roman" w:hAnsi="Times New Roman" w:eastAsia="宋体" w:cs="Times New Roman"/>
      <w:b/>
      <w:kern w:val="0"/>
      <w:sz w:val="24"/>
      <w:szCs w:val="24"/>
      <w:lang w:val="en-US" w:eastAsia="zh-CN" w:bidi="ar"/>
    </w:rPr>
  </w:style>
  <w:style w:type="paragraph" w:styleId="7">
    <w:name w:val="heading 5"/>
    <w:basedOn w:val="1"/>
    <w:next w:val="1"/>
    <w:qFormat/>
    <w:uiPriority w:val="0"/>
    <w:pPr>
      <w:numPr>
        <w:ilvl w:val="4"/>
        <w:numId w:val="1"/>
      </w:numPr>
      <w:tabs>
        <w:tab w:val="left" w:pos="420"/>
      </w:tabs>
      <w:spacing w:line="240" w:lineRule="auto"/>
      <w:ind w:left="0" w:firstLine="0" w:firstLineChars="0"/>
      <w:jc w:val="center"/>
      <w:outlineLvl w:val="4"/>
    </w:pPr>
    <w:rPr>
      <w:rFonts w:ascii="Times New Roman" w:hAnsi="Times New Roman" w:eastAsia="宋体"/>
      <w:b/>
      <w:bCs/>
      <w:kern w:val="0"/>
      <w:lang w:val="en-US" w:bidi="ar-SA"/>
    </w:rPr>
  </w:style>
  <w:style w:type="paragraph" w:styleId="8">
    <w:name w:val="heading 6"/>
    <w:basedOn w:val="1"/>
    <w:next w:val="1"/>
    <w:unhideWhenUsed/>
    <w:qFormat/>
    <w:uiPriority w:val="0"/>
    <w:pPr>
      <w:keepNext/>
      <w:keepLines/>
      <w:numPr>
        <w:ilvl w:val="5"/>
        <w:numId w:val="2"/>
      </w:numPr>
      <w:spacing w:before="240" w:beforeLines="0" w:beforeAutospacing="0" w:after="64" w:afterLines="0" w:afterAutospacing="0" w:line="317" w:lineRule="auto"/>
      <w:ind w:left="1152" w:hanging="1152"/>
      <w:outlineLvl w:val="5"/>
    </w:pPr>
    <w:rPr>
      <w:rFonts w:ascii="Arial" w:hAnsi="Arial" w:eastAsia="黑体"/>
      <w:b/>
      <w:sz w:val="24"/>
    </w:rPr>
  </w:style>
  <w:style w:type="paragraph" w:styleId="9">
    <w:name w:val="heading 7"/>
    <w:next w:val="1"/>
    <w:qFormat/>
    <w:uiPriority w:val="0"/>
    <w:pPr>
      <w:widowControl w:val="0"/>
      <w:autoSpaceDE w:val="0"/>
      <w:autoSpaceDN w:val="0"/>
      <w:adjustRightInd w:val="0"/>
      <w:spacing w:line="360" w:lineRule="auto"/>
      <w:outlineLvl w:val="6"/>
    </w:pPr>
    <w:rPr>
      <w:rFonts w:hint="eastAsia" w:ascii="宋体" w:hAnsi="宋体" w:eastAsia="黑体" w:cs="Times New Roman"/>
      <w:b/>
      <w:color w:val="000000"/>
      <w:sz w:val="24"/>
      <w:szCs w:val="24"/>
      <w:lang w:val="en-US" w:eastAsia="zh-CN" w:bidi="ar-SA"/>
    </w:rPr>
  </w:style>
  <w:style w:type="paragraph" w:styleId="10">
    <w:name w:val="heading 8"/>
    <w:basedOn w:val="1"/>
    <w:next w:val="1"/>
    <w:qFormat/>
    <w:uiPriority w:val="0"/>
    <w:pPr>
      <w:keepNext/>
      <w:keepLines/>
      <w:numPr>
        <w:ilvl w:val="7"/>
        <w:numId w:val="1"/>
      </w:numPr>
      <w:spacing w:before="240" w:beforeLines="0" w:beforeAutospacing="0" w:after="64" w:afterLines="0" w:afterAutospacing="0" w:line="317" w:lineRule="auto"/>
      <w:ind w:left="1440" w:hanging="1440"/>
      <w:outlineLvl w:val="7"/>
    </w:pPr>
    <w:rPr>
      <w:rFonts w:ascii="Arial" w:hAnsi="Arial" w:eastAsia="黑体"/>
      <w:sz w:val="24"/>
    </w:rPr>
  </w:style>
  <w:style w:type="paragraph" w:styleId="11">
    <w:name w:val="heading 9"/>
    <w:basedOn w:val="12"/>
    <w:next w:val="1"/>
    <w:qFormat/>
    <w:uiPriority w:val="0"/>
    <w:pPr>
      <w:keepNext/>
      <w:keepLines/>
      <w:numPr>
        <w:ilvl w:val="8"/>
        <w:numId w:val="1"/>
      </w:numPr>
      <w:spacing w:before="240" w:beforeLines="0" w:beforeAutospacing="0" w:after="64" w:afterLines="0" w:afterAutospacing="0" w:line="317" w:lineRule="auto"/>
      <w:ind w:left="1583" w:hanging="1583"/>
      <w:outlineLvl w:val="8"/>
    </w:pPr>
    <w:rPr>
      <w:rFonts w:ascii="Arial" w:hAnsi="Arial" w:eastAsia="黑体"/>
      <w:sz w:val="21"/>
    </w:rPr>
  </w:style>
  <w:style w:type="character" w:default="1" w:styleId="37">
    <w:name w:val="Default Paragraph Font"/>
    <w:qFormat/>
    <w:uiPriority w:val="0"/>
    <w:rPr>
      <w:rFonts w:ascii="Times New Roman" w:hAnsi="Times New Roman" w:eastAsia="宋体" w:cs="Times New Roman"/>
    </w:rPr>
  </w:style>
  <w:style w:type="table" w:default="1" w:styleId="35">
    <w:name w:val="Normal Table"/>
    <w:qFormat/>
    <w:uiPriority w:val="0"/>
    <w:pPr>
      <w:keepNext w:val="0"/>
      <w:keepLines w:val="0"/>
      <w:widowControl/>
      <w:suppressLineNumbers w:val="0"/>
      <w:spacing w:before="0" w:beforeAutospacing="0" w:after="0" w:afterAutospacing="0"/>
      <w:ind w:left="0" w:right="0"/>
    </w:pPr>
    <w:rPr>
      <w:rFonts w:hint="default" w:ascii="Times New Roman" w:hAnsi="Times New Roman" w:eastAsia="宋体" w:cs="Times New Roman"/>
      <w:sz w:val="20"/>
      <w:szCs w:val="20"/>
    </w:rPr>
    <w:tblPr>
      <w:tblCellMar>
        <w:top w:w="0" w:type="dxa"/>
        <w:left w:w="108" w:type="dxa"/>
        <w:bottom w:w="0" w:type="dxa"/>
        <w:right w:w="108" w:type="dxa"/>
      </w:tblCellMar>
    </w:tblPr>
  </w:style>
  <w:style w:type="paragraph" w:styleId="6">
    <w:name w:val="Normal Indent"/>
    <w:basedOn w:val="1"/>
    <w:qFormat/>
    <w:uiPriority w:val="0"/>
    <w:pPr>
      <w:ind w:firstLine="420"/>
    </w:pPr>
    <w:rPr>
      <w:rFonts w:ascii="Times New Roman" w:hAnsi="Times New Roman" w:eastAsia="宋体" w:cs="Times New Roman"/>
      <w:snapToGrid w:val="0"/>
      <w:kern w:val="0"/>
    </w:rPr>
  </w:style>
  <w:style w:type="paragraph" w:customStyle="1" w:styleId="12">
    <w:name w:val="Default"/>
    <w:basedOn w:val="13"/>
    <w:next w:val="1"/>
    <w:qFormat/>
    <w:uiPriority w:val="0"/>
    <w:pPr>
      <w:widowControl w:val="0"/>
      <w:autoSpaceDE w:val="0"/>
      <w:autoSpaceDN w:val="0"/>
      <w:adjustRightInd w:val="0"/>
    </w:pPr>
    <w:rPr>
      <w:rFonts w:ascii="宋体" w:cs="宋体"/>
      <w:color w:val="000000"/>
      <w:sz w:val="24"/>
      <w:szCs w:val="24"/>
      <w:lang w:val="en-US" w:eastAsia="zh-CN" w:bidi="ar-SA"/>
    </w:rPr>
  </w:style>
  <w:style w:type="paragraph" w:customStyle="1" w:styleId="13">
    <w:name w:val="批注文字1"/>
    <w:qFormat/>
    <w:uiPriority w:val="0"/>
    <w:pPr>
      <w:widowControl w:val="0"/>
    </w:pPr>
    <w:rPr>
      <w:rFonts w:ascii="Times New Roman" w:hAnsi="Times New Roman" w:eastAsia="宋体" w:cs="Times New Roman"/>
      <w:color w:val="000000"/>
      <w:kern w:val="2"/>
      <w:sz w:val="21"/>
      <w:szCs w:val="24"/>
      <w:lang w:val="en-US" w:eastAsia="zh-CN" w:bidi="ar-SA"/>
    </w:rPr>
  </w:style>
  <w:style w:type="paragraph" w:styleId="14">
    <w:name w:val="caption"/>
    <w:basedOn w:val="1"/>
    <w:next w:val="15"/>
    <w:qFormat/>
    <w:uiPriority w:val="0"/>
    <w:pPr>
      <w:keepNext/>
      <w:jc w:val="center"/>
    </w:pPr>
    <w:rPr>
      <w:rFonts w:ascii="宋体" w:hAnsi="宋体" w:eastAsia="宋体" w:cs="Arial"/>
    </w:rPr>
  </w:style>
  <w:style w:type="paragraph" w:styleId="15">
    <w:name w:val="Body Text First Indent"/>
    <w:basedOn w:val="16"/>
    <w:qFormat/>
    <w:uiPriority w:val="0"/>
    <w:pPr>
      <w:spacing w:line="360" w:lineRule="auto"/>
      <w:ind w:right="0" w:firstLine="720" w:firstLineChars="200"/>
    </w:pPr>
    <w:rPr>
      <w:rFonts w:ascii="Calibri" w:hAnsi="Calibri" w:eastAsia="宋体" w:cs="Times New Roman"/>
      <w:sz w:val="21"/>
    </w:rPr>
  </w:style>
  <w:style w:type="paragraph" w:styleId="16">
    <w:name w:val="Body Text"/>
    <w:basedOn w:val="1"/>
    <w:next w:val="17"/>
    <w:link w:val="48"/>
    <w:qFormat/>
    <w:uiPriority w:val="0"/>
    <w:pPr>
      <w:widowControl/>
      <w:snapToGrid w:val="0"/>
      <w:spacing w:before="60" w:after="160" w:line="259" w:lineRule="auto"/>
      <w:ind w:right="113"/>
    </w:pPr>
    <w:rPr>
      <w:kern w:val="0"/>
      <w:sz w:val="18"/>
      <w:szCs w:val="20"/>
    </w:rPr>
  </w:style>
  <w:style w:type="paragraph" w:customStyle="1" w:styleId="17">
    <w:name w:val="xl27"/>
    <w:basedOn w:val="1"/>
    <w:next w:val="18"/>
    <w:qFormat/>
    <w:uiPriority w:val="0"/>
    <w:pPr>
      <w:widowControl/>
      <w:pBdr>
        <w:bottom w:val="single" w:color="auto" w:sz="4" w:space="0"/>
        <w:right w:val="single" w:color="auto" w:sz="4" w:space="0"/>
      </w:pBdr>
      <w:spacing w:before="100" w:beforeAutospacing="1" w:after="100" w:afterAutospacing="1"/>
      <w:jc w:val="center"/>
    </w:pPr>
    <w:rPr>
      <w:rFonts w:ascii="Times New Roman" w:hAnsi="Times New Roman" w:eastAsia="Arial Unicode MS" w:cs="Times New Roman"/>
      <w:kern w:val="0"/>
      <w:szCs w:val="21"/>
    </w:rPr>
  </w:style>
  <w:style w:type="paragraph" w:styleId="18">
    <w:name w:val="Body Text Indent 2"/>
    <w:basedOn w:val="1"/>
    <w:next w:val="1"/>
    <w:qFormat/>
    <w:uiPriority w:val="0"/>
    <w:pPr>
      <w:spacing w:after="120" w:line="480" w:lineRule="auto"/>
      <w:ind w:left="420" w:leftChars="200"/>
    </w:pPr>
    <w:rPr>
      <w:rFonts w:ascii="Times New Roman" w:hAnsi="Times New Roman" w:eastAsia="汉鼎简书宋" w:cs="Times New Roman"/>
      <w:szCs w:val="24"/>
    </w:rPr>
  </w:style>
  <w:style w:type="paragraph" w:styleId="19">
    <w:name w:val="annotation text"/>
    <w:basedOn w:val="1"/>
    <w:link w:val="49"/>
    <w:qFormat/>
    <w:uiPriority w:val="0"/>
    <w:pPr>
      <w:jc w:val="left"/>
    </w:pPr>
    <w:rPr>
      <w:kern w:val="0"/>
      <w:sz w:val="24"/>
      <w:szCs w:val="20"/>
    </w:rPr>
  </w:style>
  <w:style w:type="paragraph" w:styleId="20">
    <w:name w:val="Body Text Indent"/>
    <w:basedOn w:val="1"/>
    <w:link w:val="50"/>
    <w:qFormat/>
    <w:uiPriority w:val="0"/>
    <w:pPr>
      <w:spacing w:after="120"/>
      <w:ind w:left="420" w:leftChars="200"/>
    </w:pPr>
    <w:rPr>
      <w:kern w:val="0"/>
      <w:sz w:val="24"/>
      <w:szCs w:val="20"/>
    </w:rPr>
  </w:style>
  <w:style w:type="paragraph" w:styleId="21">
    <w:name w:val="toc 5"/>
    <w:basedOn w:val="1"/>
    <w:next w:val="1"/>
    <w:qFormat/>
    <w:uiPriority w:val="0"/>
    <w:pPr>
      <w:ind w:left="1680" w:leftChars="800"/>
    </w:pPr>
  </w:style>
  <w:style w:type="paragraph" w:styleId="22">
    <w:name w:val="Date"/>
    <w:basedOn w:val="1"/>
    <w:next w:val="1"/>
    <w:link w:val="51"/>
    <w:qFormat/>
    <w:uiPriority w:val="0"/>
    <w:pPr>
      <w:ind w:left="100" w:leftChars="2500"/>
    </w:pPr>
    <w:rPr>
      <w:kern w:val="0"/>
      <w:sz w:val="24"/>
      <w:szCs w:val="20"/>
    </w:rPr>
  </w:style>
  <w:style w:type="paragraph" w:styleId="23">
    <w:name w:val="endnote text"/>
    <w:basedOn w:val="1"/>
    <w:unhideWhenUsed/>
    <w:qFormat/>
    <w:uiPriority w:val="99"/>
    <w:pPr>
      <w:jc w:val="left"/>
    </w:pPr>
  </w:style>
  <w:style w:type="paragraph" w:styleId="24">
    <w:name w:val="Balloon Text"/>
    <w:basedOn w:val="1"/>
    <w:link w:val="52"/>
    <w:qFormat/>
    <w:uiPriority w:val="0"/>
    <w:rPr>
      <w:kern w:val="0"/>
      <w:sz w:val="18"/>
      <w:szCs w:val="20"/>
    </w:rPr>
  </w:style>
  <w:style w:type="paragraph" w:styleId="25">
    <w:name w:val="footer"/>
    <w:basedOn w:val="1"/>
    <w:link w:val="53"/>
    <w:qFormat/>
    <w:uiPriority w:val="0"/>
    <w:pPr>
      <w:tabs>
        <w:tab w:val="center" w:pos="4153"/>
        <w:tab w:val="right" w:pos="8306"/>
      </w:tabs>
      <w:snapToGrid w:val="0"/>
      <w:jc w:val="left"/>
    </w:pPr>
    <w:rPr>
      <w:kern w:val="0"/>
      <w:sz w:val="18"/>
      <w:szCs w:val="20"/>
    </w:rPr>
  </w:style>
  <w:style w:type="paragraph" w:styleId="26">
    <w:name w:val="header"/>
    <w:basedOn w:val="1"/>
    <w:link w:val="54"/>
    <w:qFormat/>
    <w:uiPriority w:val="0"/>
    <w:pPr>
      <w:pBdr>
        <w:bottom w:val="single" w:color="auto" w:sz="6" w:space="1"/>
      </w:pBdr>
      <w:tabs>
        <w:tab w:val="center" w:pos="4153"/>
        <w:tab w:val="right" w:pos="8306"/>
      </w:tabs>
      <w:snapToGrid w:val="0"/>
      <w:jc w:val="center"/>
    </w:pPr>
    <w:rPr>
      <w:kern w:val="0"/>
      <w:sz w:val="18"/>
      <w:szCs w:val="20"/>
    </w:rPr>
  </w:style>
  <w:style w:type="paragraph" w:styleId="27">
    <w:name w:val="toc 1"/>
    <w:basedOn w:val="1"/>
    <w:next w:val="1"/>
    <w:qFormat/>
    <w:uiPriority w:val="0"/>
    <w:rPr>
      <w:rFonts w:ascii="Times New Roman" w:hAnsi="Times New Roman" w:eastAsia="宋体" w:cs="Times New Roman"/>
    </w:rPr>
  </w:style>
  <w:style w:type="paragraph" w:styleId="28">
    <w:name w:val="Subtitle"/>
    <w:basedOn w:val="1"/>
    <w:next w:val="1"/>
    <w:qFormat/>
    <w:uiPriority w:val="0"/>
    <w:pPr>
      <w:spacing w:line="240" w:lineRule="auto"/>
      <w:ind w:firstLine="0" w:firstLineChars="0"/>
      <w:jc w:val="center"/>
    </w:pPr>
    <w:rPr>
      <w:rFonts w:ascii="Times New Roman" w:hAnsi="Times New Roman" w:eastAsia="宋体" w:cs="Times New Roman"/>
      <w:b/>
      <w:kern w:val="28"/>
      <w:szCs w:val="32"/>
    </w:rPr>
  </w:style>
  <w:style w:type="paragraph" w:styleId="29">
    <w:name w:val="List"/>
    <w:basedOn w:val="1"/>
    <w:qFormat/>
    <w:uiPriority w:val="0"/>
    <w:pPr>
      <w:wordWrap/>
      <w:spacing w:line="320" w:lineRule="exact"/>
      <w:ind w:firstLine="0" w:firstLineChars="0"/>
      <w:jc w:val="center"/>
    </w:pPr>
    <w:rPr>
      <w:sz w:val="22"/>
      <w:szCs w:val="24"/>
    </w:rPr>
  </w:style>
  <w:style w:type="paragraph" w:styleId="30">
    <w:name w:val="toc 2"/>
    <w:basedOn w:val="1"/>
    <w:next w:val="1"/>
    <w:qFormat/>
    <w:uiPriority w:val="0"/>
    <w:pPr>
      <w:ind w:left="420" w:leftChars="200"/>
    </w:pPr>
    <w:rPr>
      <w:rFonts w:ascii="Times New Roman" w:hAnsi="Times New Roman" w:eastAsia="宋体" w:cs="Times New Roman"/>
    </w:rPr>
  </w:style>
  <w:style w:type="paragraph" w:styleId="31">
    <w:name w:val="Normal (Web)"/>
    <w:basedOn w:val="1"/>
    <w:link w:val="55"/>
    <w:qFormat/>
    <w:uiPriority w:val="0"/>
    <w:pPr>
      <w:widowControl/>
      <w:spacing w:before="100" w:beforeAutospacing="1" w:after="100" w:afterAutospacing="1"/>
      <w:jc w:val="left"/>
    </w:pPr>
    <w:rPr>
      <w:rFonts w:ascii="宋体" w:hAnsi="宋体"/>
      <w:kern w:val="0"/>
      <w:sz w:val="24"/>
      <w:szCs w:val="20"/>
    </w:rPr>
  </w:style>
  <w:style w:type="paragraph" w:styleId="32">
    <w:name w:val="Title"/>
    <w:basedOn w:val="1"/>
    <w:next w:val="1"/>
    <w:qFormat/>
    <w:uiPriority w:val="0"/>
    <w:pPr>
      <w:jc w:val="left"/>
      <w:outlineLvl w:val="0"/>
    </w:pPr>
    <w:rPr>
      <w:rFonts w:ascii="Arial" w:hAnsi="Arial" w:eastAsia="宋体" w:cs="Times New Roman"/>
      <w:sz w:val="32"/>
    </w:rPr>
  </w:style>
  <w:style w:type="paragraph" w:styleId="33">
    <w:name w:val="annotation subject"/>
    <w:basedOn w:val="19"/>
    <w:next w:val="19"/>
    <w:link w:val="56"/>
    <w:qFormat/>
    <w:uiPriority w:val="0"/>
    <w:rPr>
      <w:b/>
      <w:kern w:val="2"/>
    </w:rPr>
  </w:style>
  <w:style w:type="paragraph" w:styleId="34">
    <w:name w:val="Body Text First Indent 2"/>
    <w:basedOn w:val="20"/>
    <w:qFormat/>
    <w:uiPriority w:val="0"/>
    <w:pPr>
      <w:ind w:firstLine="420"/>
    </w:pPr>
    <w:rPr>
      <w:rFonts w:ascii="Times New Roman" w:hAnsi="Times New Roman" w:eastAsia="宋体" w:cs="Times New Roman"/>
      <w:sz w:val="24"/>
    </w:rPr>
  </w:style>
  <w:style w:type="table" w:styleId="36">
    <w:name w:val="Table Grid"/>
    <w:basedOn w:val="35"/>
    <w:qFormat/>
    <w:uiPriority w:val="0"/>
    <w:rPr>
      <w:rFonts w:ascii="Times New Roman" w:hAnsi="Times New Roman" w:eastAsia="宋体" w:cs="Times New Roman"/>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8">
    <w:name w:val="Strong"/>
    <w:basedOn w:val="37"/>
    <w:qFormat/>
    <w:uiPriority w:val="0"/>
    <w:rPr>
      <w:b/>
    </w:rPr>
  </w:style>
  <w:style w:type="character" w:styleId="39">
    <w:name w:val="page number"/>
    <w:basedOn w:val="37"/>
    <w:qFormat/>
    <w:uiPriority w:val="0"/>
    <w:rPr>
      <w:rFonts w:ascii="Times New Roman" w:hAnsi="Times New Roman" w:eastAsia="宋体" w:cs="Times New Roman"/>
    </w:rPr>
  </w:style>
  <w:style w:type="character" w:styleId="40">
    <w:name w:val="Hyperlink"/>
    <w:basedOn w:val="37"/>
    <w:qFormat/>
    <w:uiPriority w:val="0"/>
    <w:rPr>
      <w:color w:val="0000FF"/>
      <w:u w:val="single"/>
    </w:rPr>
  </w:style>
  <w:style w:type="character" w:styleId="41">
    <w:name w:val="annotation reference"/>
    <w:basedOn w:val="37"/>
    <w:qFormat/>
    <w:uiPriority w:val="0"/>
    <w:rPr>
      <w:rFonts w:ascii="Times New Roman" w:hAnsi="Times New Roman" w:eastAsia="宋体" w:cs="Times New Roman"/>
      <w:sz w:val="21"/>
    </w:rPr>
  </w:style>
  <w:style w:type="character" w:customStyle="1" w:styleId="42">
    <w:name w:val="标题 2 Char"/>
    <w:link w:val="3"/>
    <w:qFormat/>
    <w:uiPriority w:val="1"/>
    <w:rPr>
      <w:rFonts w:ascii="Times New Roman" w:hAnsi="Times New Roman" w:eastAsia="宋体" w:cs="Times New Roman"/>
      <w:b/>
      <w:kern w:val="0"/>
    </w:rPr>
  </w:style>
  <w:style w:type="paragraph" w:customStyle="1" w:styleId="43">
    <w:name w:val="表格文字"/>
    <w:basedOn w:val="44"/>
    <w:next w:val="1"/>
    <w:qFormat/>
    <w:uiPriority w:val="0"/>
    <w:pPr>
      <w:spacing w:line="240" w:lineRule="auto"/>
      <w:ind w:firstLine="0" w:firstLineChars="0"/>
      <w:jc w:val="center"/>
    </w:pPr>
    <w:rPr>
      <w:rFonts w:ascii="Times New Roman" w:hAnsi="Times New Roman" w:eastAsia="宋体" w:cs="Times New Roman"/>
      <w:sz w:val="20"/>
    </w:rPr>
  </w:style>
  <w:style w:type="paragraph" w:customStyle="1" w:styleId="44">
    <w:name w:val="正文格式"/>
    <w:basedOn w:val="1"/>
    <w:qFormat/>
    <w:uiPriority w:val="0"/>
    <w:pPr>
      <w:jc w:val="left"/>
    </w:pPr>
    <w:rPr>
      <w:rFonts w:eastAsia="仿宋"/>
      <w:kern w:val="0"/>
      <w:szCs w:val="20"/>
    </w:rPr>
  </w:style>
  <w:style w:type="paragraph" w:customStyle="1" w:styleId="45">
    <w:name w:val="表格标题"/>
    <w:basedOn w:val="15"/>
    <w:next w:val="46"/>
    <w:qFormat/>
    <w:uiPriority w:val="0"/>
    <w:pPr>
      <w:tabs>
        <w:tab w:val="left" w:pos="0"/>
      </w:tabs>
      <w:spacing w:line="240" w:lineRule="auto"/>
      <w:ind w:firstLine="0" w:firstLineChars="0"/>
      <w:jc w:val="center"/>
    </w:pPr>
    <w:rPr>
      <w:rFonts w:ascii="Times New Roman" w:hAnsi="Times New Roman" w:eastAsia="黑体" w:cs="Times New Roman"/>
    </w:rPr>
  </w:style>
  <w:style w:type="paragraph" w:customStyle="1" w:styleId="46">
    <w:name w:val="表格"/>
    <w:basedOn w:val="6"/>
    <w:link w:val="57"/>
    <w:qFormat/>
    <w:uiPriority w:val="0"/>
    <w:pPr>
      <w:adjustRightInd w:val="0"/>
      <w:snapToGrid w:val="0"/>
      <w:spacing w:beforeLines="10" w:afterLines="10" w:line="259" w:lineRule="auto"/>
      <w:jc w:val="center"/>
    </w:pPr>
    <w:rPr>
      <w:rFonts w:ascii="宋体"/>
      <w:snapToGrid/>
      <w:szCs w:val="20"/>
    </w:rPr>
  </w:style>
  <w:style w:type="paragraph" w:customStyle="1" w:styleId="47">
    <w:name w:val="表头"/>
    <w:basedOn w:val="15"/>
    <w:qFormat/>
    <w:uiPriority w:val="0"/>
    <w:pPr>
      <w:adjustRightInd w:val="0"/>
      <w:spacing w:before="80" w:after="80"/>
      <w:jc w:val="center"/>
      <w:textAlignment w:val="baseline"/>
    </w:pPr>
    <w:rPr>
      <w:rFonts w:ascii="@Yu Mincho" w:hAnsi="@Yu Mincho" w:eastAsia="@Yu Mincho" w:cs="Times New Roman"/>
      <w:kern w:val="0"/>
      <w:szCs w:val="20"/>
    </w:rPr>
  </w:style>
  <w:style w:type="character" w:customStyle="1" w:styleId="48">
    <w:name w:val="正文文本 Char"/>
    <w:link w:val="16"/>
    <w:qFormat/>
    <w:uiPriority w:val="0"/>
    <w:rPr>
      <w:rFonts w:ascii="Times New Roman" w:hAnsi="Times New Roman" w:eastAsia="宋体" w:cs="Times New Roman"/>
      <w:sz w:val="18"/>
    </w:rPr>
  </w:style>
  <w:style w:type="character" w:customStyle="1" w:styleId="49">
    <w:name w:val="批注文字 Char"/>
    <w:link w:val="19"/>
    <w:qFormat/>
    <w:uiPriority w:val="0"/>
    <w:rPr>
      <w:rFonts w:ascii="Times New Roman" w:hAnsi="Times New Roman" w:eastAsia="宋体" w:cs="Times New Roman"/>
      <w:sz w:val="24"/>
    </w:rPr>
  </w:style>
  <w:style w:type="character" w:customStyle="1" w:styleId="50">
    <w:name w:val="正文文本缩进 Char"/>
    <w:link w:val="20"/>
    <w:qFormat/>
    <w:uiPriority w:val="0"/>
    <w:rPr>
      <w:rFonts w:ascii="Times New Roman" w:hAnsi="Times New Roman" w:eastAsia="宋体" w:cs="Times New Roman"/>
      <w:sz w:val="24"/>
    </w:rPr>
  </w:style>
  <w:style w:type="character" w:customStyle="1" w:styleId="51">
    <w:name w:val="日期 Char"/>
    <w:link w:val="22"/>
    <w:qFormat/>
    <w:uiPriority w:val="0"/>
    <w:rPr>
      <w:rFonts w:ascii="Times New Roman" w:hAnsi="Times New Roman" w:eastAsia="宋体" w:cs="Times New Roman"/>
      <w:sz w:val="24"/>
    </w:rPr>
  </w:style>
  <w:style w:type="character" w:customStyle="1" w:styleId="52">
    <w:name w:val="批注框文本 Char"/>
    <w:link w:val="24"/>
    <w:qFormat/>
    <w:uiPriority w:val="0"/>
    <w:rPr>
      <w:rFonts w:ascii="Times New Roman" w:hAnsi="Times New Roman" w:eastAsia="宋体" w:cs="Times New Roman"/>
      <w:sz w:val="18"/>
    </w:rPr>
  </w:style>
  <w:style w:type="character" w:customStyle="1" w:styleId="53">
    <w:name w:val="页脚 Char"/>
    <w:link w:val="25"/>
    <w:qFormat/>
    <w:uiPriority w:val="0"/>
    <w:rPr>
      <w:rFonts w:ascii="Times New Roman" w:hAnsi="Times New Roman" w:eastAsia="宋体" w:cs="Times New Roman"/>
      <w:sz w:val="18"/>
    </w:rPr>
  </w:style>
  <w:style w:type="character" w:customStyle="1" w:styleId="54">
    <w:name w:val="页眉 Char"/>
    <w:link w:val="26"/>
    <w:qFormat/>
    <w:uiPriority w:val="0"/>
    <w:rPr>
      <w:rFonts w:ascii="Times New Roman" w:hAnsi="Times New Roman" w:eastAsia="宋体" w:cs="Times New Roman"/>
      <w:sz w:val="18"/>
    </w:rPr>
  </w:style>
  <w:style w:type="character" w:customStyle="1" w:styleId="55">
    <w:name w:val="普通(网站) Char"/>
    <w:link w:val="31"/>
    <w:qFormat/>
    <w:uiPriority w:val="0"/>
    <w:rPr>
      <w:rFonts w:ascii="宋体" w:hAnsi="宋体" w:eastAsia="宋体" w:cs="Times New Roman"/>
      <w:sz w:val="24"/>
    </w:rPr>
  </w:style>
  <w:style w:type="character" w:customStyle="1" w:styleId="56">
    <w:name w:val="批注主题 Char"/>
    <w:link w:val="33"/>
    <w:qFormat/>
    <w:uiPriority w:val="0"/>
    <w:rPr>
      <w:rFonts w:ascii="Times New Roman" w:hAnsi="Times New Roman" w:eastAsia="宋体" w:cs="Times New Roman"/>
      <w:b/>
      <w:kern w:val="2"/>
      <w:sz w:val="24"/>
    </w:rPr>
  </w:style>
  <w:style w:type="character" w:customStyle="1" w:styleId="57">
    <w:name w:val="表格 Char"/>
    <w:link w:val="46"/>
    <w:qFormat/>
    <w:uiPriority w:val="0"/>
    <w:rPr>
      <w:rFonts w:ascii="宋体" w:hAnsi="Times New Roman" w:eastAsia="宋体" w:cs="Times New Roman"/>
      <w:sz w:val="21"/>
    </w:rPr>
  </w:style>
  <w:style w:type="paragraph" w:customStyle="1" w:styleId="58">
    <w:name w:val="纯文本1"/>
    <w:qFormat/>
    <w:uiPriority w:val="0"/>
    <w:pPr>
      <w:widowControl w:val="0"/>
      <w:adjustRightInd w:val="0"/>
      <w:jc w:val="both"/>
    </w:pPr>
    <w:rPr>
      <w:rFonts w:ascii="宋体" w:hAnsi="Courier New" w:eastAsia="宋体" w:cs="Times New Roman"/>
      <w:kern w:val="2"/>
      <w:sz w:val="21"/>
      <w:lang w:val="en-US" w:eastAsia="zh-CN" w:bidi="ar-SA"/>
    </w:rPr>
  </w:style>
  <w:style w:type="paragraph" w:customStyle="1" w:styleId="59">
    <w:name w:val="书-正文"/>
    <w:basedOn w:val="1"/>
    <w:qFormat/>
    <w:uiPriority w:val="0"/>
    <w:pPr>
      <w:spacing w:line="480" w:lineRule="exact"/>
      <w:ind w:firstLine="200" w:firstLineChars="200"/>
    </w:pPr>
    <w:rPr>
      <w:rFonts w:ascii="Times New Roman" w:hAnsi="Times New Roman" w:eastAsia="宋体" w:cs="Times New Roman"/>
      <w:kern w:val="0"/>
      <w:sz w:val="24"/>
      <w:szCs w:val="20"/>
    </w:rPr>
  </w:style>
  <w:style w:type="paragraph" w:customStyle="1" w:styleId="60">
    <w:name w:val="表格内容"/>
    <w:basedOn w:val="1"/>
    <w:next w:val="1"/>
    <w:qFormat/>
    <w:uiPriority w:val="0"/>
    <w:pPr>
      <w:spacing w:line="240" w:lineRule="auto"/>
      <w:ind w:firstLine="0" w:firstLineChars="0"/>
      <w:jc w:val="center"/>
    </w:pPr>
    <w:rPr>
      <w:rFonts w:ascii="Times New Roman" w:hAnsi="Times New Roman" w:eastAsia="宋体" w:cs="Times New Roman"/>
      <w:b/>
    </w:rPr>
  </w:style>
  <w:style w:type="paragraph" w:customStyle="1" w:styleId="61">
    <w:name w:val="报告书正文"/>
    <w:basedOn w:val="1"/>
    <w:qFormat/>
    <w:uiPriority w:val="0"/>
    <w:pPr>
      <w:widowControl/>
      <w:tabs>
        <w:tab w:val="left" w:pos="0"/>
      </w:tabs>
      <w:spacing w:line="360" w:lineRule="auto"/>
      <w:ind w:firstLine="200" w:firstLineChars="200"/>
    </w:pPr>
    <w:rPr>
      <w:snapToGrid w:val="0"/>
      <w:kern w:val="0"/>
      <w:sz w:val="24"/>
      <w:szCs w:val="24"/>
    </w:rPr>
  </w:style>
  <w:style w:type="paragraph" w:customStyle="1" w:styleId="62">
    <w:name w:val="样式 正文文本缩进 + 行距: 1.5 倍行距"/>
    <w:basedOn w:val="1"/>
    <w:qFormat/>
    <w:uiPriority w:val="0"/>
    <w:pPr>
      <w:spacing w:after="120"/>
      <w:ind w:left="90" w:leftChars="32" w:firstLine="560" w:firstLineChars="200"/>
    </w:pPr>
    <w:rPr>
      <w:rFonts w:ascii="Times New Roman" w:hAnsi="Times New Roman" w:eastAsia="宋体" w:cs="宋体"/>
    </w:rPr>
  </w:style>
  <w:style w:type="paragraph" w:customStyle="1" w:styleId="63">
    <w:name w:val="图表标题"/>
    <w:basedOn w:val="1"/>
    <w:next w:val="1"/>
    <w:qFormat/>
    <w:uiPriority w:val="0"/>
    <w:pPr>
      <w:widowControl/>
      <w:spacing w:before="120" w:beforeAutospacing="0" w:after="120" w:afterAutospacing="0" w:line="240" w:lineRule="auto"/>
      <w:ind w:firstLine="0" w:firstLineChars="0"/>
      <w:jc w:val="center"/>
    </w:pPr>
    <w:rPr>
      <w:rFonts w:hint="default" w:ascii="Times New Roman" w:hAnsi="Times New Roman" w:eastAsia="宋体" w:cs="Times New Roman"/>
      <w:b/>
      <w:kern w:val="2"/>
      <w:sz w:val="21"/>
      <w:szCs w:val="21"/>
      <w:lang w:val="en-US" w:eastAsia="zh-CN" w:bidi="ar"/>
    </w:rPr>
  </w:style>
  <w:style w:type="paragraph" w:customStyle="1" w:styleId="64">
    <w:name w:val="书-3级标题"/>
    <w:basedOn w:val="59"/>
    <w:next w:val="59"/>
    <w:qFormat/>
    <w:uiPriority w:val="0"/>
    <w:pPr>
      <w:spacing w:line="360" w:lineRule="auto"/>
      <w:ind w:firstLine="0" w:firstLineChars="0"/>
      <w:outlineLvl w:val="2"/>
    </w:pPr>
    <w:rPr>
      <w:rFonts w:ascii="Times New Roman" w:hAnsi="Times New Roman" w:eastAsia="宋体" w:cs="Times New Roman"/>
      <w:b/>
      <w:sz w:val="28"/>
    </w:rPr>
  </w:style>
  <w:style w:type="paragraph" w:customStyle="1" w:styleId="65">
    <w:name w:val="正文 2 字符"/>
    <w:basedOn w:val="1"/>
    <w:qFormat/>
    <w:uiPriority w:val="0"/>
    <w:pPr>
      <w:spacing w:before="0" w:beforeLines="0" w:after="0" w:afterLines="0"/>
      <w:ind w:left="0" w:firstLine="480" w:firstLineChars="200"/>
    </w:pPr>
    <w:rPr>
      <w:rFonts w:ascii="Times New Roman" w:hAnsi="Times New Roman" w:eastAsia="宋体" w:cs="Times New Roman"/>
      <w:szCs w:val="20"/>
    </w:rPr>
  </w:style>
  <w:style w:type="character" w:customStyle="1" w:styleId="66">
    <w:name w:val="font01"/>
    <w:basedOn w:val="37"/>
    <w:qFormat/>
    <w:uiPriority w:val="0"/>
    <w:rPr>
      <w:rFonts w:hint="eastAsia" w:ascii="宋体" w:hAnsi="宋体" w:eastAsia="宋体" w:cs="宋体"/>
      <w:color w:val="000000"/>
      <w:sz w:val="24"/>
      <w:szCs w:val="24"/>
      <w:u w:val="none"/>
    </w:rPr>
  </w:style>
  <w:style w:type="character" w:customStyle="1" w:styleId="67">
    <w:name w:val="font11"/>
    <w:basedOn w:val="37"/>
    <w:qFormat/>
    <w:uiPriority w:val="0"/>
    <w:rPr>
      <w:rFonts w:hint="default" w:ascii="Arial" w:hAnsi="Arial" w:eastAsia="宋体" w:cs="Times New Roman"/>
      <w:color w:val="000000"/>
      <w:sz w:val="22"/>
    </w:rPr>
  </w:style>
  <w:style w:type="paragraph" w:customStyle="1" w:styleId="68">
    <w:name w:val="Table Paragraph"/>
    <w:basedOn w:val="1"/>
    <w:qFormat/>
    <w:uiPriority w:val="0"/>
    <w:rPr>
      <w:rFonts w:ascii="Times New Roman" w:hAnsi="Times New Roman" w:eastAsia="宋体" w:cs="Times New Roman"/>
    </w:rPr>
  </w:style>
  <w:style w:type="paragraph" w:styleId="69">
    <w:name w:val="List Paragraph"/>
    <w:basedOn w:val="1"/>
    <w:qFormat/>
    <w:uiPriority w:val="0"/>
    <w:pPr>
      <w:ind w:left="998" w:hanging="301"/>
    </w:pPr>
    <w:rPr>
      <w:rFonts w:ascii="宋体" w:hAnsi="宋体" w:eastAsia="宋体" w:cs="宋体"/>
      <w:lang w:val="zh-CN" w:eastAsia="zh-CN" w:bidi="zh-CN"/>
    </w:rPr>
  </w:style>
  <w:style w:type="paragraph" w:customStyle="1" w:styleId="70">
    <w:name w:val="C表标题"/>
    <w:next w:val="1"/>
    <w:qFormat/>
    <w:uiPriority w:val="0"/>
    <w:pPr>
      <w:numPr>
        <w:ilvl w:val="0"/>
        <w:numId w:val="3"/>
      </w:numPr>
      <w:jc w:val="center"/>
    </w:pPr>
    <w:rPr>
      <w:rFonts w:ascii="Calibri" w:hAnsi="Calibri" w:eastAsia="宋体" w:cs="Times New Roman"/>
      <w:b/>
      <w:kern w:val="2"/>
      <w:sz w:val="21"/>
      <w:szCs w:val="24"/>
      <w:lang w:val="en-US" w:eastAsia="zh-CN" w:bidi="ar-SA"/>
    </w:rPr>
  </w:style>
  <w:style w:type="paragraph" w:customStyle="1" w:styleId="71">
    <w:name w:val="表格正文"/>
    <w:basedOn w:val="1"/>
    <w:next w:val="1"/>
    <w:qFormat/>
    <w:uiPriority w:val="0"/>
    <w:pPr>
      <w:spacing w:line="240" w:lineRule="auto"/>
      <w:ind w:firstLine="0" w:firstLineChars="0"/>
      <w:jc w:val="center"/>
    </w:pPr>
    <w:rPr>
      <w:rFonts w:ascii="Times New Roman" w:hAnsi="Times New Roman" w:eastAsia="宋体" w:cs="Times New Roman"/>
      <w:color w:val="000000"/>
      <w:kern w:val="0"/>
      <w:sz w:val="21"/>
      <w:szCs w:val="21"/>
    </w:rPr>
  </w:style>
  <w:style w:type="paragraph" w:customStyle="1" w:styleId="72">
    <w:name w:val="C表格正文"/>
    <w:basedOn w:val="71"/>
    <w:qFormat/>
    <w:uiPriority w:val="0"/>
    <w:pPr>
      <w:wordWrap w:val="0"/>
    </w:pPr>
    <w:rPr>
      <w:rFonts w:ascii="Times New Roman" w:hAnsi="Times New Roman" w:eastAsia="宋体" w:cs="Times New Roman"/>
      <w:color w:val="auto"/>
    </w:rPr>
  </w:style>
  <w:style w:type="character" w:customStyle="1" w:styleId="73">
    <w:name w:val="15"/>
    <w:basedOn w:val="37"/>
    <w:qFormat/>
    <w:uiPriority w:val="0"/>
    <w:rPr>
      <w:rFonts w:hint="default" w:ascii="Times New Roman" w:hAnsi="Times New Roman" w:eastAsia="宋体" w:cs="Times New Roman"/>
      <w:sz w:val="21"/>
      <w:szCs w:val="21"/>
    </w:rPr>
  </w:style>
  <w:style w:type="character" w:customStyle="1" w:styleId="74">
    <w:name w:val="日期 字符"/>
    <w:qFormat/>
    <w:uiPriority w:val="0"/>
    <w:rPr>
      <w:rFonts w:ascii="Times New Roman" w:hAnsi="Times New Roman" w:eastAsia="宋体" w:cs="Times New Roman"/>
      <w:sz w:val="24"/>
    </w:rPr>
  </w:style>
  <w:style w:type="character" w:customStyle="1" w:styleId="75">
    <w:name w:val="批注文字 字符1"/>
    <w:qFormat/>
    <w:uiPriority w:val="0"/>
    <w:rPr>
      <w:rFonts w:ascii="Times New Roman" w:hAnsi="Times New Roman" w:eastAsia="宋体" w:cs="Times New Roman"/>
      <w:sz w:val="24"/>
    </w:rPr>
  </w:style>
  <w:style w:type="character" w:customStyle="1" w:styleId="76">
    <w:name w:val="正文文本 字符1"/>
    <w:qFormat/>
    <w:uiPriority w:val="0"/>
    <w:rPr>
      <w:rFonts w:ascii="Times New Roman" w:hAnsi="Times New Roman" w:eastAsia="宋体" w:cs="Times New Roman"/>
      <w:sz w:val="24"/>
    </w:rPr>
  </w:style>
  <w:style w:type="character" w:customStyle="1" w:styleId="77">
    <w:name w:val="font21"/>
    <w:qFormat/>
    <w:uiPriority w:val="0"/>
    <w:rPr>
      <w:rFonts w:hint="default" w:ascii="Times New Roman" w:hAnsi="Times New Roman" w:eastAsia="宋体" w:cs="Times New Roman"/>
      <w:color w:val="000000"/>
      <w:sz w:val="13"/>
      <w:szCs w:val="13"/>
      <w:u w:val="none"/>
    </w:rPr>
  </w:style>
  <w:style w:type="character" w:customStyle="1" w:styleId="78">
    <w:name w:val="页脚 字符"/>
    <w:basedOn w:val="37"/>
    <w:qFormat/>
    <w:uiPriority w:val="0"/>
    <w:rPr>
      <w:rFonts w:ascii="Times New Roman" w:hAnsi="Times New Roman" w:eastAsia="宋体" w:cs="Times New Roman"/>
    </w:rPr>
  </w:style>
  <w:style w:type="paragraph" w:customStyle="1" w:styleId="79">
    <w:name w:val="表格样式-羊羊"/>
    <w:basedOn w:val="1"/>
    <w:qFormat/>
    <w:uiPriority w:val="0"/>
    <w:pPr>
      <w:overflowPunct w:val="0"/>
      <w:autoSpaceDE w:val="0"/>
      <w:autoSpaceDN w:val="0"/>
      <w:adjustRightInd w:val="0"/>
      <w:snapToGrid w:val="0"/>
      <w:spacing w:line="240" w:lineRule="atLeast"/>
      <w:jc w:val="center"/>
      <w:textAlignment w:val="baseline"/>
    </w:pPr>
    <w:rPr>
      <w:rFonts w:ascii="Times New Roman" w:hAnsi="Times New Roman" w:eastAsia="宋体" w:cs="Times New Roman"/>
      <w:color w:val="000000"/>
      <w:kern w:val="0"/>
      <w:sz w:val="21"/>
      <w:szCs w:val="21"/>
    </w:rPr>
  </w:style>
  <w:style w:type="paragraph" w:customStyle="1" w:styleId="80">
    <w:name w:val="正文1"/>
    <w:basedOn w:val="1"/>
    <w:qFormat/>
    <w:uiPriority w:val="0"/>
    <w:pPr>
      <w:spacing w:line="560" w:lineRule="exact"/>
      <w:ind w:firstLine="200" w:firstLineChars="200"/>
    </w:pPr>
    <w:rPr>
      <w:rFonts w:ascii="Times New Roman" w:hAnsi="Times New Roman" w:eastAsia="宋体" w:cs="宋体"/>
      <w:color w:val="000000"/>
      <w:sz w:val="24"/>
      <w:szCs w:val="20"/>
    </w:rPr>
  </w:style>
  <w:style w:type="paragraph" w:customStyle="1" w:styleId="81">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82">
    <w:name w:val="AA正文"/>
    <w:basedOn w:val="1"/>
    <w:qFormat/>
    <w:uiPriority w:val="0"/>
    <w:pPr>
      <w:keepNext w:val="0"/>
      <w:keepLines w:val="0"/>
      <w:widowControl w:val="0"/>
      <w:suppressLineNumbers w:val="0"/>
      <w:adjustRightInd w:val="0"/>
      <w:snapToGrid w:val="0"/>
      <w:spacing w:before="0" w:beforeAutospacing="0" w:after="0" w:afterAutospacing="0" w:line="360" w:lineRule="auto"/>
      <w:ind w:left="0" w:right="0" w:firstLine="200" w:firstLineChars="200"/>
      <w:jc w:val="both"/>
    </w:pPr>
    <w:rPr>
      <w:rFonts w:hint="default" w:ascii="Times New Roman" w:hAnsi="Times New Roman" w:eastAsia="宋体" w:cs="Times New Roman"/>
      <w:kern w:val="2"/>
      <w:sz w:val="24"/>
      <w:szCs w:val="24"/>
      <w:lang w:val="en-US" w:eastAsia="zh-CN" w:bidi="ar"/>
    </w:rPr>
  </w:style>
  <w:style w:type="paragraph" w:customStyle="1" w:styleId="83">
    <w:name w:val="报告表正文"/>
    <w:basedOn w:val="1"/>
    <w:qFormat/>
    <w:uiPriority w:val="0"/>
    <w:pPr>
      <w:spacing w:line="360" w:lineRule="auto"/>
      <w:ind w:firstLine="200" w:firstLineChars="200"/>
    </w:pPr>
    <w:rPr>
      <w:rFonts w:ascii="Times New Roman" w:hAnsi="Times New Roman" w:eastAsia="宋体" w:cs="Times New Roman"/>
      <w:sz w:val="24"/>
    </w:rPr>
  </w:style>
  <w:style w:type="paragraph" w:customStyle="1" w:styleId="84">
    <w:name w:val="C1表格正文"/>
    <w:basedOn w:val="1"/>
    <w:qFormat/>
    <w:uiPriority w:val="0"/>
    <w:pPr>
      <w:keepNext w:val="0"/>
      <w:keepLines w:val="0"/>
      <w:widowControl w:val="0"/>
      <w:suppressLineNumbers w:val="0"/>
      <w:wordWrap w:val="0"/>
      <w:snapToGrid w:val="0"/>
      <w:spacing w:before="0" w:beforeAutospacing="0" w:after="0" w:afterAutospacing="0" w:line="240" w:lineRule="auto"/>
      <w:ind w:left="0" w:right="0" w:firstLine="0" w:firstLineChars="0"/>
      <w:jc w:val="center"/>
    </w:pPr>
    <w:rPr>
      <w:rFonts w:hint="default" w:ascii="Times New Roman" w:hAnsi="Times New Roman" w:eastAsia="宋体" w:cs="Times New Roman"/>
      <w:color w:val="000000"/>
      <w:kern w:val="0"/>
      <w:sz w:val="21"/>
      <w:szCs w:val="21"/>
      <w:lang w:val="en-US" w:eastAsia="zh-CN" w:bidi="ar"/>
    </w:rPr>
  </w:style>
  <w:style w:type="paragraph" w:customStyle="1" w:styleId="85">
    <w:name w:val="普通(网站)2"/>
    <w:basedOn w:val="1"/>
    <w:qFormat/>
    <w:uiPriority w:val="0"/>
    <w:pPr>
      <w:widowControl/>
      <w:spacing w:before="100" w:beforeAutospacing="1" w:after="100" w:afterAutospacing="1"/>
      <w:jc w:val="left"/>
    </w:pPr>
    <w:rPr>
      <w:rFonts w:ascii="宋体" w:hAnsi="宋体" w:eastAsia="宋体" w:cs="Times New Roman"/>
      <w:sz w:val="24"/>
      <w:szCs w:val="20"/>
    </w:rPr>
  </w:style>
  <w:style w:type="paragraph" w:customStyle="1" w:styleId="86">
    <w:name w:val="S表正文"/>
    <w:qFormat/>
    <w:uiPriority w:val="0"/>
    <w:pPr>
      <w:widowControl w:val="0"/>
      <w:wordWrap w:val="0"/>
      <w:jc w:val="center"/>
    </w:pPr>
    <w:rPr>
      <w:rFonts w:ascii="Times New Roman" w:hAnsi="Times New Roman" w:eastAsia="宋体" w:cs="Times New Roman"/>
      <w:kern w:val="2"/>
      <w:sz w:val="21"/>
      <w:szCs w:val="21"/>
      <w:lang w:val="en-US" w:eastAsia="zh-CN" w:bidi="ar-SA"/>
    </w:rPr>
  </w:style>
  <w:style w:type="paragraph" w:customStyle="1" w:styleId="87">
    <w:name w:val="样式 行距: 1.5 倍行距 首行缩进: 2.5 字符"/>
    <w:basedOn w:val="1"/>
    <w:qFormat/>
    <w:uiPriority w:val="0"/>
    <w:pPr>
      <w:keepNext w:val="0"/>
      <w:keepLines w:val="0"/>
      <w:widowControl w:val="0"/>
      <w:suppressLineNumbers w:val="0"/>
      <w:adjustRightInd w:val="0"/>
      <w:snapToGrid w:val="0"/>
      <w:spacing w:before="0" w:beforeAutospacing="0" w:after="0" w:afterAutospacing="0" w:line="360" w:lineRule="auto"/>
      <w:ind w:left="0" w:right="0" w:firstLine="200" w:firstLineChars="200"/>
      <w:jc w:val="both"/>
    </w:pPr>
    <w:rPr>
      <w:rFonts w:hint="default" w:ascii="Times New Roman" w:hAnsi="Times New Roman" w:eastAsia="宋体" w:cs="宋体"/>
      <w:kern w:val="2"/>
      <w:sz w:val="24"/>
      <w:szCs w:val="24"/>
      <w:lang w:val="en-US" w:eastAsia="zh-CN" w:bidi="ar"/>
    </w:rPr>
  </w:style>
  <w:style w:type="paragraph" w:customStyle="1" w:styleId="88">
    <w:name w:val="表格名"/>
    <w:basedOn w:val="28"/>
    <w:qFormat/>
    <w:uiPriority w:val="0"/>
    <w:pPr>
      <w:ind w:firstLine="0" w:firstLineChars="0"/>
      <w:jc w:val="center"/>
    </w:pPr>
    <w:rPr>
      <w:rFonts w:ascii="Times New Roman" w:hAnsi="Times New Roman" w:eastAsia="宋体" w:cs="Times New Roman"/>
      <w:sz w:val="21"/>
      <w:szCs w:val="21"/>
    </w:rPr>
  </w:style>
  <w:style w:type="paragraph" w:customStyle="1" w:styleId="89">
    <w:name w:val="表格的字"/>
    <w:basedOn w:val="1"/>
    <w:qFormat/>
    <w:uiPriority w:val="0"/>
    <w:pPr>
      <w:jc w:val="center"/>
    </w:pPr>
    <w:rPr>
      <w:rFonts w:ascii="Times New Roman" w:hAnsi="Times New Roman" w:eastAsia="宋体" w:cs="Times New Roman"/>
    </w:rPr>
  </w:style>
  <w:style w:type="paragraph" w:customStyle="1" w:styleId="90">
    <w:name w:val="中文报告书样式"/>
    <w:basedOn w:val="1"/>
    <w:qFormat/>
    <w:uiPriority w:val="0"/>
    <w:pPr>
      <w:keepNext w:val="0"/>
      <w:keepLines w:val="0"/>
      <w:widowControl w:val="0"/>
      <w:suppressLineNumbers w:val="0"/>
      <w:adjustRightInd w:val="0"/>
      <w:spacing w:before="0" w:beforeAutospacing="0" w:after="0" w:afterAutospacing="0" w:line="480" w:lineRule="atLeast"/>
      <w:ind w:left="0" w:right="0" w:firstLine="482"/>
      <w:jc w:val="both"/>
      <w:textAlignment w:val="baseline"/>
    </w:pPr>
    <w:rPr>
      <w:rFonts w:hint="default" w:ascii="Times New Roman" w:hAnsi="Times New Roman" w:eastAsia="宋体" w:cs="Times New Roman"/>
      <w:kern w:val="24"/>
      <w:sz w:val="24"/>
      <w:szCs w:val="24"/>
      <w:lang w:val="en-US" w:eastAsia="zh-CN" w:bidi="ar"/>
    </w:rPr>
  </w:style>
  <w:style w:type="paragraph" w:customStyle="1" w:styleId="91">
    <w:name w:val="正  文"/>
    <w:basedOn w:val="1"/>
    <w:qFormat/>
    <w:uiPriority w:val="0"/>
    <w:pPr>
      <w:spacing w:line="360" w:lineRule="auto"/>
      <w:ind w:firstLine="560" w:firstLineChars="200"/>
    </w:pPr>
    <w:rPr>
      <w:rFonts w:ascii="Times New Roman" w:hAnsi="Times New Roman" w:eastAsia="仿宋_GB2312" w:cs="Times New Roman"/>
      <w:sz w:val="28"/>
      <w:szCs w:val="28"/>
    </w:rPr>
  </w:style>
  <w:style w:type="paragraph" w:customStyle="1" w:styleId="92">
    <w:name w:val="表 图 表头"/>
    <w:qFormat/>
    <w:uiPriority w:val="0"/>
    <w:pPr>
      <w:spacing w:line="480" w:lineRule="exact"/>
      <w:jc w:val="center"/>
    </w:pPr>
    <w:rPr>
      <w:rFonts w:ascii="Times New Roman" w:hAnsi="Times New Roman" w:eastAsia="宋体" w:cs="Times New Roman"/>
      <w:b/>
      <w:kern w:val="2"/>
      <w:sz w:val="24"/>
      <w:lang w:val="en-US" w:eastAsia="zh-CN" w:bidi="ar-SA"/>
    </w:rPr>
  </w:style>
  <w:style w:type="paragraph" w:customStyle="1" w:styleId="93">
    <w:name w:val="表内文字"/>
    <w:basedOn w:val="1"/>
    <w:qFormat/>
    <w:uiPriority w:val="0"/>
    <w:pPr>
      <w:jc w:val="center"/>
    </w:pPr>
    <w:rPr>
      <w:rFonts w:ascii="Times New Roman" w:hAnsi="Times New Roman" w:eastAsia="宋体" w:cs="Times New Roman"/>
      <w:bCs/>
      <w:kern w:val="0"/>
      <w:sz w:val="22"/>
      <w:szCs w:val="22"/>
    </w:rPr>
  </w:style>
  <w:style w:type="paragraph" w:customStyle="1" w:styleId="94">
    <w:name w:val="表 图 内容"/>
    <w:basedOn w:val="91"/>
    <w:qFormat/>
    <w:uiPriority w:val="0"/>
    <w:pPr>
      <w:jc w:val="center"/>
    </w:pPr>
    <w:rPr>
      <w:rFonts w:ascii="Times New Roman" w:hAnsi="Times New Roman" w:eastAsia="宋体" w:cs="Times New Roman"/>
      <w:color w:val="000000"/>
      <w:sz w:val="21"/>
    </w:rPr>
  </w:style>
  <w:style w:type="paragraph" w:customStyle="1" w:styleId="95">
    <w:name w:val="Body Text Indent 2"/>
    <w:basedOn w:val="1"/>
    <w:qFormat/>
    <w:uiPriority w:val="0"/>
    <w:pPr>
      <w:keepNext w:val="0"/>
      <w:keepLines w:val="0"/>
      <w:widowControl w:val="0"/>
      <w:suppressLineNumbers w:val="0"/>
      <w:spacing w:after="120" w:afterLines="0" w:afterAutospacing="0" w:line="480" w:lineRule="auto"/>
      <w:ind w:left="420" w:leftChars="200"/>
      <w:jc w:val="both"/>
    </w:pPr>
    <w:rPr>
      <w:rFonts w:hint="default" w:ascii="Times New Roman" w:hAnsi="Times New Roman" w:eastAsia="宋体" w:cs="Times New Roman"/>
      <w:kern w:val="2"/>
      <w:sz w:val="21"/>
      <w:szCs w:val="21"/>
      <w:lang w:val="en-US" w:eastAsia="zh-CN" w:bidi="ar"/>
    </w:rPr>
  </w:style>
  <w:style w:type="paragraph" w:customStyle="1" w:styleId="96">
    <w:name w:val="表格式样"/>
    <w:basedOn w:val="1"/>
    <w:qFormat/>
    <w:uiPriority w:val="0"/>
    <w:pPr>
      <w:widowControl/>
      <w:tabs>
        <w:tab w:val="left" w:pos="980"/>
      </w:tabs>
      <w:jc w:val="center"/>
    </w:pPr>
    <w:rPr>
      <w:rFonts w:ascii="Times New Roman" w:hAnsi="Times New Roman"/>
      <w:kern w:val="0"/>
      <w:szCs w:val="28"/>
    </w:rPr>
  </w:style>
  <w:style w:type="paragraph" w:customStyle="1" w:styleId="97">
    <w:name w:val="C正文"/>
    <w:basedOn w:val="1"/>
    <w:link w:val="98"/>
    <w:qFormat/>
    <w:uiPriority w:val="0"/>
    <w:pPr>
      <w:wordWrap w:val="0"/>
      <w:ind w:firstLine="480"/>
    </w:pPr>
    <w:rPr>
      <w:rFonts w:ascii="Times New Roman" w:hAnsi="Times New Roman"/>
    </w:rPr>
  </w:style>
  <w:style w:type="character" w:customStyle="1" w:styleId="98">
    <w:name w:val="C正文 字符"/>
    <w:link w:val="97"/>
    <w:qFormat/>
    <w:uiPriority w:val="0"/>
    <w:rPr>
      <w:rFonts w:ascii="Times New Roman" w:hAnsi="Times New Roman"/>
    </w:rPr>
  </w:style>
  <w:style w:type="paragraph" w:customStyle="1" w:styleId="99">
    <w:name w:val="正文-游"/>
    <w:basedOn w:val="16"/>
    <w:unhideWhenUsed/>
    <w:qFormat/>
    <w:uiPriority w:val="0"/>
    <w:pPr>
      <w:adjustRightInd w:val="0"/>
      <w:snapToGrid w:val="0"/>
      <w:spacing w:beforeLines="0" w:afterLines="0" w:line="480" w:lineRule="exact"/>
      <w:ind w:firstLine="200"/>
    </w:pPr>
    <w:rPr>
      <w:rFonts w:hint="default"/>
      <w:color w:val="933634"/>
      <w:sz w:val="24"/>
      <w:szCs w:val="24"/>
    </w:rPr>
  </w:style>
  <w:style w:type="paragraph" w:customStyle="1" w:styleId="100">
    <w:name w:val="T表标题"/>
    <w:next w:val="1"/>
    <w:qFormat/>
    <w:uiPriority w:val="0"/>
    <w:pPr>
      <w:numPr>
        <w:ilvl w:val="4"/>
        <w:numId w:val="0"/>
      </w:numPr>
      <w:jc w:val="center"/>
    </w:pPr>
    <w:rPr>
      <w:rFonts w:ascii="Times New Roman" w:hAnsi="Times New Roman" w:eastAsia="宋体" w:cs="Times New Roman"/>
      <w:b/>
      <w:kern w:val="2"/>
      <w:sz w:val="21"/>
      <w:szCs w:val="24"/>
      <w:lang w:val="en-US" w:eastAsia="zh-CN" w:bidi="ar-SA"/>
    </w:rPr>
  </w:style>
  <w:style w:type="paragraph" w:customStyle="1" w:styleId="101">
    <w:name w:val="T表格"/>
    <w:basedOn w:val="1"/>
    <w:qFormat/>
    <w:uiPriority w:val="0"/>
    <w:pPr>
      <w:spacing w:line="240" w:lineRule="auto"/>
      <w:ind w:firstLine="0" w:firstLineChars="0"/>
      <w:jc w:val="center"/>
    </w:pPr>
    <w:rPr>
      <w:rFonts w:ascii="Times New Roman" w:hAnsi="Times New Roman"/>
      <w:bCs/>
      <w:sz w:val="21"/>
      <w:szCs w:val="21"/>
    </w:rPr>
  </w:style>
  <w:style w:type="paragraph" w:customStyle="1" w:styleId="102">
    <w:name w:val="T表格内文字"/>
    <w:basedOn w:val="1"/>
    <w:qFormat/>
    <w:uiPriority w:val="0"/>
    <w:pPr>
      <w:spacing w:line="240" w:lineRule="auto"/>
      <w:ind w:firstLine="0" w:firstLineChars="0"/>
      <w:jc w:val="center"/>
    </w:pPr>
    <w:rPr>
      <w:rFonts w:ascii="Times New Roman" w:hAnsi="Times New Roman"/>
      <w:sz w:val="21"/>
    </w:rPr>
  </w:style>
  <w:style w:type="paragraph" w:customStyle="1" w:styleId="103">
    <w:name w:val="表-标题-居中加粗"/>
    <w:basedOn w:val="1"/>
    <w:qFormat/>
    <w:uiPriority w:val="0"/>
    <w:pPr>
      <w:spacing w:line="240" w:lineRule="auto"/>
      <w:ind w:firstLine="0" w:firstLineChars="0"/>
      <w:jc w:val="center"/>
    </w:pPr>
    <w:rPr>
      <w:rFonts w:ascii="Times New Roman" w:hAnsi="Times New Roman" w:eastAsia="宋体"/>
      <w:b/>
    </w:rPr>
  </w:style>
  <w:style w:type="paragraph" w:customStyle="1" w:styleId="104">
    <w:name w:val="T表格正文"/>
    <w:basedOn w:val="71"/>
    <w:qFormat/>
    <w:uiPriority w:val="0"/>
    <w:pPr>
      <w:kinsoku/>
      <w:wordWrap/>
      <w:overflowPunct/>
    </w:pPr>
    <w:rPr>
      <w:rFonts w:ascii="Times New Roman" w:hAnsi="Times New Roman"/>
      <w:color w:val="auto"/>
    </w:rPr>
  </w:style>
  <w:style w:type="character" w:customStyle="1" w:styleId="105">
    <w:name w:val="font51"/>
    <w:basedOn w:val="37"/>
    <w:qFormat/>
    <w:uiPriority w:val="0"/>
    <w:rPr>
      <w:rFonts w:hint="default" w:ascii="Times New Roman" w:hAnsi="Times New Roman" w:cs="Times New Roman"/>
      <w:color w:val="000000"/>
      <w:sz w:val="18"/>
      <w:szCs w:val="18"/>
      <w:u w:val="none"/>
    </w:rPr>
  </w:style>
  <w:style w:type="character" w:customStyle="1" w:styleId="106">
    <w:name w:val="font41"/>
    <w:basedOn w:val="37"/>
    <w:qFormat/>
    <w:uiPriority w:val="0"/>
    <w:rPr>
      <w:rFonts w:hint="default" w:ascii="Times New Roman" w:hAnsi="Times New Roman" w:cs="Times New Roman"/>
      <w:color w:val="000000"/>
      <w:sz w:val="18"/>
      <w:szCs w:val="18"/>
      <w:u w:val="none"/>
      <w:vertAlign w:val="superscript"/>
    </w:rPr>
  </w:style>
  <w:style w:type="character" w:customStyle="1" w:styleId="107">
    <w:name w:val="font71"/>
    <w:basedOn w:val="37"/>
    <w:qFormat/>
    <w:uiPriority w:val="0"/>
    <w:rPr>
      <w:rFonts w:ascii="微软雅黑" w:hAnsi="微软雅黑" w:eastAsia="微软雅黑" w:cs="微软雅黑"/>
      <w:b/>
      <w:bCs/>
      <w:color w:val="000000"/>
      <w:sz w:val="18"/>
      <w:szCs w:val="18"/>
      <w:u w:val="none"/>
    </w:rPr>
  </w:style>
  <w:style w:type="character" w:customStyle="1" w:styleId="108">
    <w:name w:val="font81"/>
    <w:basedOn w:val="37"/>
    <w:qFormat/>
    <w:uiPriority w:val="0"/>
    <w:rPr>
      <w:rFonts w:hint="default" w:ascii="Times New Roman" w:hAnsi="Times New Roman" w:cs="Times New Roman"/>
      <w:b/>
      <w:bCs/>
      <w:color w:val="000000"/>
      <w:sz w:val="18"/>
      <w:szCs w:val="18"/>
      <w:u w:val="none"/>
    </w:rPr>
  </w:style>
  <w:style w:type="paragraph" w:customStyle="1" w:styleId="109">
    <w:name w:val="表中文字"/>
    <w:basedOn w:val="1"/>
    <w:qFormat/>
    <w:uiPriority w:val="0"/>
    <w:pPr>
      <w:adjustRightInd w:val="0"/>
      <w:snapToGrid w:val="0"/>
      <w:jc w:val="center"/>
    </w:pPr>
    <w:rPr>
      <w:bCs/>
    </w:rPr>
  </w:style>
  <w:style w:type="paragraph" w:customStyle="1" w:styleId="110">
    <w:name w:val="A0正文"/>
    <w:basedOn w:val="1"/>
    <w:qFormat/>
    <w:uiPriority w:val="0"/>
    <w:pPr>
      <w:spacing w:line="360" w:lineRule="auto"/>
      <w:ind w:firstLine="200" w:firstLineChars="200"/>
    </w:pPr>
    <w:rPr>
      <w:rFonts w:ascii="Times New Roman" w:hAnsi="Times New Roman"/>
      <w:sz w:val="24"/>
      <w:szCs w:val="20"/>
      <w:lang w:val="zh-CN"/>
    </w:rPr>
  </w:style>
  <w:style w:type="paragraph" w:customStyle="1" w:styleId="111">
    <w:name w:val="BGB-正文"/>
    <w:basedOn w:val="1"/>
    <w:qFormat/>
    <w:uiPriority w:val="0"/>
    <w:pPr>
      <w:spacing w:line="360" w:lineRule="auto"/>
      <w:ind w:firstLine="420" w:firstLineChars="200"/>
      <w:outlineLvl w:val="9"/>
    </w:pPr>
    <w:rPr>
      <w:rFonts w:ascii="Times New Roman" w:hAnsi="Times New Roman" w:eastAsia="宋体" w:cs="宋体"/>
      <w:szCs w:val="21"/>
    </w:rPr>
  </w:style>
  <w:style w:type="paragraph" w:customStyle="1" w:styleId="112">
    <w:name w:val="BGB-表格内文字"/>
    <w:basedOn w:val="1"/>
    <w:qFormat/>
    <w:uiPriority w:val="0"/>
    <w:pPr>
      <w:widowControl/>
      <w:spacing w:line="360" w:lineRule="exact"/>
      <w:jc w:val="center"/>
    </w:pPr>
    <w:rPr>
      <w:rFonts w:ascii="Times New Roman" w:hAnsi="Times New Roman" w:eastAsia="宋体" w:cs="Times New Roman"/>
      <w:bCs/>
      <w:szCs w:val="21"/>
      <w:u w:val="none"/>
      <w:lang w:bidi="ar"/>
    </w:rPr>
  </w:style>
  <w:style w:type="paragraph" w:customStyle="1" w:styleId="113">
    <w:name w:val="5表名阳选清"/>
    <w:qFormat/>
    <w:uiPriority w:val="0"/>
    <w:pPr>
      <w:widowControl w:val="0"/>
      <w:adjustRightInd w:val="0"/>
      <w:snapToGrid w:val="0"/>
      <w:jc w:val="center"/>
    </w:pPr>
    <w:rPr>
      <w:rFonts w:ascii="Times New Roman" w:hAnsi="Times New Roman" w:eastAsia="宋体" w:cs="Times New Roman"/>
      <w:color w:val="000000"/>
      <w:kern w:val="2"/>
      <w:sz w:val="21"/>
      <w:szCs w:val="21"/>
      <w:lang w:val="en-US" w:eastAsia="zh-CN" w:bidi="ar-SA"/>
    </w:rPr>
  </w:style>
  <w:style w:type="paragraph" w:customStyle="1" w:styleId="114">
    <w:name w:val="段落"/>
    <w:basedOn w:val="1"/>
    <w:qFormat/>
    <w:uiPriority w:val="0"/>
    <w:pPr>
      <w:tabs>
        <w:tab w:val="left" w:pos="1021"/>
      </w:tabs>
      <w:adjustRightInd w:val="0"/>
      <w:snapToGrid w:val="0"/>
      <w:spacing w:line="360" w:lineRule="auto"/>
    </w:pPr>
    <w:rPr>
      <w:rFonts w:ascii="宋体" w:hAnsi="宋体"/>
      <w:sz w:val="24"/>
    </w:rPr>
  </w:style>
  <w:style w:type="table" w:customStyle="1" w:styleId="115">
    <w:name w:val="Table Normal"/>
    <w:unhideWhenUsed/>
    <w:qFormat/>
    <w:uiPriority w:val="0"/>
    <w:tblPr>
      <w:tblCellMar>
        <w:top w:w="0" w:type="dxa"/>
        <w:left w:w="0" w:type="dxa"/>
        <w:bottom w:w="0" w:type="dxa"/>
        <w:right w:w="0" w:type="dxa"/>
      </w:tblCellMar>
    </w:tblPr>
  </w:style>
  <w:style w:type="paragraph" w:customStyle="1" w:styleId="116">
    <w:name w:val="YA-正文"/>
    <w:basedOn w:val="117"/>
    <w:qFormat/>
    <w:uiPriority w:val="0"/>
    <w:pPr>
      <w:spacing w:beforeLines="20"/>
      <w:ind w:firstLine="200" w:firstLineChars="200"/>
      <w:jc w:val="both"/>
    </w:pPr>
    <w:rPr>
      <w:b w:val="0"/>
      <w:sz w:val="24"/>
    </w:rPr>
  </w:style>
  <w:style w:type="paragraph" w:customStyle="1" w:styleId="117">
    <w:name w:val="YA-表格标题"/>
    <w:basedOn w:val="118"/>
    <w:qFormat/>
    <w:uiPriority w:val="0"/>
    <w:pPr>
      <w:spacing w:beforeLines="50" w:line="360" w:lineRule="auto"/>
      <w:ind w:firstLine="0" w:firstLineChars="0"/>
      <w:jc w:val="center"/>
    </w:pPr>
    <w:rPr>
      <w:b/>
      <w:sz w:val="21"/>
    </w:rPr>
  </w:style>
  <w:style w:type="paragraph" w:customStyle="1" w:styleId="118">
    <w:name w:val="表-正文"/>
    <w:basedOn w:val="1"/>
    <w:semiHidden/>
    <w:qFormat/>
    <w:uiPriority w:val="0"/>
    <w:pPr>
      <w:widowControl/>
      <w:spacing w:afterLines="0" w:line="480" w:lineRule="exact"/>
      <w:ind w:firstLine="200" w:firstLineChars="200"/>
    </w:pPr>
    <w:rPr>
      <w:rFonts w:ascii="Times New Roman" w:hAnsi="Times New Roman" w:eastAsia="宋体" w:cs="Times New Roman"/>
      <w:sz w:val="24"/>
      <w:szCs w:val="21"/>
    </w:rPr>
  </w:style>
  <w:style w:type="paragraph" w:customStyle="1" w:styleId="119">
    <w:name w:val="表格5号"/>
    <w:basedOn w:val="1"/>
    <w:qFormat/>
    <w:uiPriority w:val="0"/>
    <w:pPr>
      <w:spacing w:line="240" w:lineRule="auto"/>
      <w:ind w:firstLine="0" w:firstLineChars="0"/>
      <w:jc w:val="center"/>
    </w:pPr>
    <w:rPr>
      <w:rFonts w:ascii="Times New Roman" w:hAnsi="Times New Roman" w:eastAsia="宋体"/>
      <w:sz w:val="21"/>
    </w:rPr>
  </w:style>
  <w:style w:type="paragraph" w:customStyle="1" w:styleId="120">
    <w:name w:val="样式正文"/>
    <w:basedOn w:val="1"/>
    <w:qFormat/>
    <w:uiPriority w:val="0"/>
    <w:pPr>
      <w:spacing w:line="460" w:lineRule="atLeast"/>
      <w:ind w:firstLine="480" w:firstLineChars="200"/>
    </w:pPr>
    <w:rPr>
      <w:rFonts w:hAnsi="宋体"/>
      <w:bCs/>
    </w:rPr>
  </w:style>
  <w:style w:type="paragraph" w:customStyle="1" w:styleId="121">
    <w:name w:val="【正文】123"/>
    <w:basedOn w:val="1"/>
    <w:qFormat/>
    <w:uiPriority w:val="0"/>
    <w:pPr>
      <w:spacing w:line="480" w:lineRule="exact"/>
      <w:ind w:firstLine="560" w:firstLineChars="200"/>
      <w:jc w:val="left"/>
    </w:pPr>
    <w:rPr>
      <w:rFonts w:ascii="Times New Roman" w:hAnsi="Times New Roman" w:eastAsia="宋体" w:cs="宋体"/>
      <w:sz w:val="26"/>
    </w:rPr>
  </w:style>
  <w:style w:type="paragraph" w:customStyle="1" w:styleId="122">
    <w:name w:val="表格内容-zxc"/>
    <w:next w:val="1"/>
    <w:qFormat/>
    <w:uiPriority w:val="0"/>
    <w:pPr>
      <w:jc w:val="center"/>
    </w:pPr>
    <w:rPr>
      <w:rFonts w:ascii="Times New Roman" w:hAnsi="Times New Roman" w:eastAsia="宋体" w:cs="Times New Roman"/>
      <w:kern w:val="2"/>
      <w:position w:val="-3"/>
      <w:sz w:val="21"/>
      <w:szCs w:val="21"/>
      <w:lang w:val="en-US" w:eastAsia="zh-CN" w:bidi="ar-SA"/>
    </w:rPr>
  </w:style>
  <w:style w:type="paragraph" w:customStyle="1" w:styleId="123">
    <w:name w:val="Table Text"/>
    <w:basedOn w:val="1"/>
    <w:semiHidden/>
    <w:qFormat/>
    <w:uiPriority w:val="0"/>
    <w:rPr>
      <w:rFonts w:ascii="宋体" w:hAnsi="宋体" w:eastAsia="宋体" w:cs="宋体"/>
      <w:sz w:val="21"/>
      <w:szCs w:val="21"/>
      <w:lang w:val="en-US" w:eastAsia="en-US" w:bidi="ar-SA"/>
    </w:rPr>
  </w:style>
  <w:style w:type="paragraph" w:customStyle="1" w:styleId="124">
    <w:name w:val="HU-正文"/>
    <w:basedOn w:val="1"/>
    <w:qFormat/>
    <w:uiPriority w:val="0"/>
    <w:pPr>
      <w:adjustRightInd/>
      <w:snapToGrid/>
      <w:ind w:firstLine="480"/>
    </w:pPr>
    <w:rPr>
      <w:rFonts w:ascii="Arial" w:hAnsi="Arial"/>
      <w:szCs w:val="24"/>
      <w:lang w:val="zh-CN"/>
    </w:rPr>
  </w:style>
  <w:style w:type="paragraph" w:customStyle="1" w:styleId="125">
    <w:name w:val="cucd-0"/>
    <w:qFormat/>
    <w:uiPriority w:val="0"/>
    <w:pPr>
      <w:spacing w:line="360" w:lineRule="auto"/>
      <w:ind w:firstLine="480" w:firstLineChars="200"/>
    </w:pPr>
    <w:rPr>
      <w:rFonts w:ascii="Times New Roman" w:hAnsi="Times New Roman" w:eastAsia="宋体" w:cs="Times New Roman"/>
      <w:kern w:val="2"/>
      <w:sz w:val="24"/>
      <w:szCs w:val="24"/>
      <w:lang w:val="en-US" w:eastAsia="zh-CN" w:bidi="ar-SA"/>
    </w:rPr>
  </w:style>
  <w:style w:type="paragraph" w:customStyle="1" w:styleId="126">
    <w:name w:val="文本"/>
    <w:qFormat/>
    <w:uiPriority w:val="0"/>
    <w:pPr>
      <w:spacing w:line="360" w:lineRule="auto"/>
      <w:ind w:firstLine="480" w:firstLineChars="200"/>
      <w:jc w:val="both"/>
    </w:pPr>
    <w:rPr>
      <w:rFonts w:ascii="Times New Roman" w:hAnsi="Times New Roman" w:eastAsia="宋体" w:cs="宋体"/>
      <w:kern w:val="2"/>
      <w:sz w:val="24"/>
      <w:szCs w:val="24"/>
      <w:lang w:val="en-US" w:eastAsia="zh-CN" w:bidi="ar-SA"/>
    </w:rPr>
  </w:style>
  <w:style w:type="table" w:customStyle="1" w:styleId="127">
    <w:name w:val="网格型1"/>
    <w:basedOn w:val="35"/>
    <w:qFormat/>
    <w:uiPriority w:val="59"/>
    <w:pPr>
      <w:ind w:firstLine="641"/>
    </w:pPr>
    <w:rPr>
      <w:rFonts w:ascii="Times New Roman" w:hAnsi="Times New Roman"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28">
    <w:name w:val="段落(G)"/>
    <w:basedOn w:val="1"/>
    <w:qFormat/>
    <w:uiPriority w:val="0"/>
    <w:pPr>
      <w:tabs>
        <w:tab w:val="left" w:pos="1021"/>
        <w:tab w:val="left" w:pos="1320"/>
      </w:tabs>
      <w:spacing w:line="360" w:lineRule="auto"/>
      <w:ind w:firstLine="480" w:firstLineChars="200"/>
    </w:pPr>
    <w:rPr>
      <w:rFonts w:ascii="Calibri"/>
      <w:color w:val="000000"/>
      <w:kern w:val="24"/>
      <w:szCs w:val="24"/>
      <w:lang w:val="zh-CN"/>
    </w:rPr>
  </w:style>
  <w:style w:type="paragraph" w:customStyle="1" w:styleId="129">
    <w:name w:val="sheet"/>
    <w:qFormat/>
    <w:uiPriority w:val="0"/>
    <w:pPr>
      <w:jc w:val="center"/>
      <w:textAlignment w:val="center"/>
    </w:pPr>
    <w:rPr>
      <w:rFonts w:ascii="Times New Roman" w:hAnsi="Times New Roman" w:eastAsia="仿宋" w:cs="Times New Roman"/>
      <w:kern w:val="0"/>
      <w:sz w:val="24"/>
      <w:szCs w:val="24"/>
      <w:lang w:val="en-US" w:eastAsia="zh-CN" w:bidi="ar-SA"/>
    </w:rPr>
  </w:style>
  <w:style w:type="table" w:customStyle="1" w:styleId="130">
    <w:name w:val="报告表格1"/>
    <w:basedOn w:val="35"/>
    <w:qFormat/>
    <w:uiPriority w:val="39"/>
    <w:pPr>
      <w:spacing w:line="240" w:lineRule="atLeast"/>
      <w:jc w:val="center"/>
      <w:textAlignment w:val="center"/>
    </w:pPr>
    <w:rPr>
      <w:rFonts w:ascii="Times New Roman" w:hAnsi="Times New Roman" w:eastAsia="宋体" w:cs="Times New Roman"/>
      <w:kern w:val="0"/>
      <w:szCs w:val="20"/>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tblStylePr w:type="firstRow">
      <w:pPr>
        <w:wordWrap/>
        <w:spacing w:line="240" w:lineRule="auto"/>
        <w:ind w:firstLine="0" w:firstLineChars="0"/>
        <w:jc w:val="center"/>
      </w:pPr>
      <w:rPr>
        <w:rFonts w:ascii="Times New Roman" w:hAnsi="Times New Roman" w:eastAsia="宋体"/>
        <w:b/>
        <w:i w:val="0"/>
      </w:rPr>
      <w:tblPr/>
      <w:trPr>
        <w:tblHeader/>
      </w:trPr>
      <w:tcPr>
        <w:tcBorders>
          <w:top w:val="single" w:color="auto" w:sz="12" w:space="0"/>
          <w:left w:val="nil"/>
          <w:bottom w:val="nil"/>
          <w:right w:val="nil"/>
          <w:insideH w:val="single" w:sz="4" w:space="0"/>
          <w:insideV w:val="single" w:sz="4" w:space="0"/>
          <w:tl2br w:val="nil"/>
          <w:tr2bl w:val="nil"/>
        </w:tcBorders>
      </w:tcPr>
    </w:tblStylePr>
  </w:style>
  <w:style w:type="paragraph" w:customStyle="1" w:styleId="131">
    <w:name w:val="YA-表字"/>
    <w:basedOn w:val="1"/>
    <w:qFormat/>
    <w:uiPriority w:val="0"/>
    <w:pPr>
      <w:widowControl/>
      <w:spacing w:afterLines="0" w:line="240" w:lineRule="auto"/>
      <w:jc w:val="center"/>
    </w:pPr>
    <w:rPr>
      <w:rFonts w:ascii="Times New Roman" w:hAnsi="Times New Roman"/>
      <w:kern w:val="0"/>
      <w:szCs w:val="18"/>
    </w:rPr>
  </w:style>
  <w:style w:type="paragraph" w:customStyle="1" w:styleId="132">
    <w:name w:val="s表格正文"/>
    <w:next w:val="1"/>
    <w:qFormat/>
    <w:uiPriority w:val="0"/>
    <w:pPr>
      <w:widowControl w:val="0"/>
      <w:spacing w:line="240" w:lineRule="auto"/>
      <w:ind w:firstLine="0" w:firstLineChars="0"/>
      <w:jc w:val="center"/>
    </w:pPr>
    <w:rPr>
      <w:rFonts w:ascii="Times New Roman" w:hAnsi="Times New Roman" w:eastAsia="宋体" w:cs="Times New Roman"/>
      <w:kern w:val="2"/>
      <w:sz w:val="21"/>
      <w:szCs w:val="24"/>
      <w:lang w:val="en-US" w:eastAsia="zh-CN" w:bidi="ar-SA"/>
    </w:rPr>
  </w:style>
  <w:style w:type="paragraph" w:customStyle="1" w:styleId="133">
    <w:name w:val="我的正文"/>
    <w:basedOn w:val="1"/>
    <w:qFormat/>
    <w:uiPriority w:val="0"/>
    <w:pPr>
      <w:spacing w:line="360" w:lineRule="auto"/>
      <w:ind w:firstLine="200" w:firstLineChars="200"/>
    </w:pPr>
    <w:rPr>
      <w:sz w:val="24"/>
    </w:rPr>
  </w:style>
  <w:style w:type="paragraph" w:customStyle="1" w:styleId="134">
    <w:name w:val="S表标题"/>
    <w:next w:val="135"/>
    <w:qFormat/>
    <w:uiPriority w:val="0"/>
    <w:pPr>
      <w:keepNext/>
      <w:keepLines/>
      <w:widowControl w:val="0"/>
      <w:numPr>
        <w:ilvl w:val="4"/>
        <w:numId w:val="4"/>
      </w:numPr>
      <w:wordWrap w:val="0"/>
      <w:spacing w:before="50" w:beforeLines="50" w:after="50" w:afterLines="50"/>
      <w:ind w:left="0"/>
      <w:jc w:val="center"/>
    </w:pPr>
    <w:rPr>
      <w:rFonts w:ascii="Times New Roman" w:hAnsi="Times New Roman" w:eastAsia="宋体" w:cs="Times New Roman"/>
      <w:b/>
      <w:kern w:val="2"/>
      <w:sz w:val="21"/>
      <w:szCs w:val="32"/>
      <w:lang w:val="en-US" w:eastAsia="zh-CN" w:bidi="ar-SA"/>
    </w:rPr>
  </w:style>
  <w:style w:type="paragraph" w:customStyle="1" w:styleId="135">
    <w:name w:val="S正文"/>
    <w:basedOn w:val="1"/>
    <w:qFormat/>
    <w:uiPriority w:val="0"/>
  </w:style>
  <w:style w:type="character" w:customStyle="1" w:styleId="136">
    <w:name w:val="NormalCharacter"/>
    <w:qFormat/>
    <w:uiPriority w:val="0"/>
  </w:style>
  <w:style w:type="paragraph" w:customStyle="1" w:styleId="137">
    <w:name w:val="表标题"/>
    <w:basedOn w:val="1"/>
    <w:next w:val="1"/>
    <w:qFormat/>
    <w:uiPriority w:val="0"/>
    <w:pPr>
      <w:spacing w:before="0" w:line="240" w:lineRule="auto"/>
      <w:ind w:firstLine="0" w:firstLineChars="0"/>
      <w:jc w:val="center"/>
    </w:pPr>
    <w:rPr>
      <w:rFonts w:cs="Times New Roman"/>
      <w:b/>
      <w:kern w:val="2"/>
      <w:sz w:val="21"/>
      <w:szCs w:val="21"/>
      <w:lang w:eastAsia="zh-CN"/>
    </w:rPr>
  </w:style>
  <w:style w:type="paragraph" w:customStyle="1" w:styleId="138">
    <w:name w:val="BGB-三级标题"/>
    <w:basedOn w:val="1"/>
    <w:qFormat/>
    <w:uiPriority w:val="0"/>
    <w:pPr>
      <w:spacing w:line="360" w:lineRule="auto"/>
      <w:ind w:firstLine="420" w:firstLineChars="200"/>
      <w:outlineLvl w:val="9"/>
    </w:pPr>
    <w:rPr>
      <w:rFonts w:hint="eastAsia" w:ascii="Times New Roman" w:hAnsi="Times New Roman" w:eastAsia="宋体" w:cs="宋体"/>
      <w:b/>
      <w:bCs/>
      <w:szCs w:val="21"/>
    </w:rPr>
  </w:style>
  <w:style w:type="paragraph" w:customStyle="1" w:styleId="139">
    <w:name w:val="图表头"/>
    <w:basedOn w:val="46"/>
    <w:next w:val="46"/>
    <w:qFormat/>
    <w:uiPriority w:val="0"/>
    <w:pPr>
      <w:keepNext/>
      <w:adjustRightInd/>
      <w:snapToGrid/>
      <w:spacing w:beforeLines="0" w:afterLines="0"/>
    </w:pPr>
    <w:rPr>
      <w:rFonts w:hint="eastAsia" w:ascii="Times New Roman" w:hAnsi="Times New Roman" w:eastAsia="宋体"/>
      <w:b/>
      <w:bCs/>
      <w:snapToGrid w:val="0"/>
      <w:color w:val="000000"/>
      <w:spacing w:val="0"/>
      <w:kern w:val="21"/>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5.xml"/><Relationship Id="rId7" Type="http://schemas.openxmlformats.org/officeDocument/2006/relationships/footer" Target="footer4.xml"/><Relationship Id="rId64" Type="http://schemas.openxmlformats.org/officeDocument/2006/relationships/fontTable" Target="fontTable.xml"/><Relationship Id="rId63" Type="http://schemas.openxmlformats.org/officeDocument/2006/relationships/numbering" Target="numbering.xml"/><Relationship Id="rId62" Type="http://schemas.openxmlformats.org/officeDocument/2006/relationships/customXml" Target="../customXml/item1.xml"/><Relationship Id="rId61" Type="http://schemas.openxmlformats.org/officeDocument/2006/relationships/image" Target="media/image47.png"/><Relationship Id="rId60" Type="http://schemas.openxmlformats.org/officeDocument/2006/relationships/image" Target="media/image46.png"/><Relationship Id="rId6" Type="http://schemas.openxmlformats.org/officeDocument/2006/relationships/footer" Target="footer3.xml"/><Relationship Id="rId59" Type="http://schemas.openxmlformats.org/officeDocument/2006/relationships/image" Target="media/image45.png"/><Relationship Id="rId58" Type="http://schemas.openxmlformats.org/officeDocument/2006/relationships/image" Target="media/image44.png"/><Relationship Id="rId57" Type="http://schemas.openxmlformats.org/officeDocument/2006/relationships/image" Target="media/image43.png"/><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emf"/><Relationship Id="rId53" Type="http://schemas.openxmlformats.org/officeDocument/2006/relationships/oleObject" Target="embeddings/oleObject5.bin"/><Relationship Id="rId52" Type="http://schemas.openxmlformats.org/officeDocument/2006/relationships/image" Target="media/image39.jpeg"/><Relationship Id="rId51" Type="http://schemas.openxmlformats.org/officeDocument/2006/relationships/image" Target="media/image38.png"/><Relationship Id="rId50" Type="http://schemas.openxmlformats.org/officeDocument/2006/relationships/image" Target="media/image37.jpeg"/><Relationship Id="rId5" Type="http://schemas.openxmlformats.org/officeDocument/2006/relationships/footer" Target="footer2.xml"/><Relationship Id="rId49" Type="http://schemas.openxmlformats.org/officeDocument/2006/relationships/image" Target="media/image36.jpeg"/><Relationship Id="rId48" Type="http://schemas.openxmlformats.org/officeDocument/2006/relationships/image" Target="media/image35.jpeg"/><Relationship Id="rId47" Type="http://schemas.openxmlformats.org/officeDocument/2006/relationships/image" Target="media/image34.jpeg"/><Relationship Id="rId46" Type="http://schemas.openxmlformats.org/officeDocument/2006/relationships/image" Target="media/image33.jpeg"/><Relationship Id="rId45" Type="http://schemas.openxmlformats.org/officeDocument/2006/relationships/image" Target="media/image32.png"/><Relationship Id="rId44" Type="http://schemas.openxmlformats.org/officeDocument/2006/relationships/image" Target="media/image31.jpeg"/><Relationship Id="rId43" Type="http://schemas.openxmlformats.org/officeDocument/2006/relationships/image" Target="media/image30.png"/><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footer" Target="footer1.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jpeg"/><Relationship Id="rId36" Type="http://schemas.openxmlformats.org/officeDocument/2006/relationships/image" Target="media/image23.jpeg"/><Relationship Id="rId35" Type="http://schemas.openxmlformats.org/officeDocument/2006/relationships/image" Target="media/image22.jpeg"/><Relationship Id="rId34" Type="http://schemas.openxmlformats.org/officeDocument/2006/relationships/image" Target="media/image21.jpeg"/><Relationship Id="rId33" Type="http://schemas.openxmlformats.org/officeDocument/2006/relationships/image" Target="media/image20.jpeg"/><Relationship Id="rId32" Type="http://schemas.openxmlformats.org/officeDocument/2006/relationships/image" Target="media/image19.jpeg"/><Relationship Id="rId31" Type="http://schemas.openxmlformats.org/officeDocument/2006/relationships/image" Target="media/image18.jpeg"/><Relationship Id="rId30" Type="http://schemas.openxmlformats.org/officeDocument/2006/relationships/image" Target="media/image17.png"/><Relationship Id="rId3" Type="http://schemas.openxmlformats.org/officeDocument/2006/relationships/header" Target="header1.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jpe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wmf"/><Relationship Id="rId22" Type="http://schemas.openxmlformats.org/officeDocument/2006/relationships/oleObject" Target="embeddings/oleObject4.bin"/><Relationship Id="rId21" Type="http://schemas.openxmlformats.org/officeDocument/2006/relationships/image" Target="media/image9.png"/><Relationship Id="rId20" Type="http://schemas.openxmlformats.org/officeDocument/2006/relationships/image" Target="media/image8.jpeg"/><Relationship Id="rId2" Type="http://schemas.openxmlformats.org/officeDocument/2006/relationships/settings" Target="settings.xml"/><Relationship Id="rId19" Type="http://schemas.openxmlformats.org/officeDocument/2006/relationships/image" Target="media/image7.emf"/><Relationship Id="rId18" Type="http://schemas.openxmlformats.org/officeDocument/2006/relationships/oleObject" Target="embeddings/oleObject3.bin"/><Relationship Id="rId17" Type="http://schemas.openxmlformats.org/officeDocument/2006/relationships/image" Target="media/image6.emf"/><Relationship Id="rId16" Type="http://schemas.openxmlformats.org/officeDocument/2006/relationships/oleObject" Target="embeddings/oleObject2.bin"/><Relationship Id="rId15" Type="http://schemas.openxmlformats.org/officeDocument/2006/relationships/image" Target="media/image5.wmf"/><Relationship Id="rId14" Type="http://schemas.openxmlformats.org/officeDocument/2006/relationships/oleObject" Target="embeddings/oleObject1.bin"/><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91</Pages>
  <Words>33676</Words>
  <Characters>38968</Characters>
  <Lines>1</Lines>
  <Paragraphs>1</Paragraphs>
  <TotalTime>2</TotalTime>
  <ScaleCrop>false</ScaleCrop>
  <LinksUpToDate>false</LinksUpToDate>
  <CharactersWithSpaces>39350</CharactersWithSpaces>
  <Application>WPS Office_11.1.0.12598_F1E327BC-269C-435d-A152-05C5408002CA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蒋阔</cp:lastModifiedBy>
  <cp:lastPrinted>2024-09-02T03:09:00Z</cp:lastPrinted>
  <dcterms:modified xsi:type="dcterms:W3CDTF">2025-10-31T03:10:42Z</dcterms:modified>
  <dc:title>附件2</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81CD011244B9478CBD71EA2F595C6BE9_13</vt:lpwstr>
  </property>
  <property fmtid="{D5CDD505-2E9C-101B-9397-08002B2CF9AE}" pid="4" name="KSOTemplateDocerSaveRecord">
    <vt:lpwstr>eyJoZGlkIjoiZWZiMWVkOWE2YzEzZDk5ZTE3ZGYxNjAwNzgzYWY5YzIiLCJ1c2VySWQiOiIyOTA3OTI5NjQifQ==</vt:lpwstr>
  </property>
</Properties>
</file>