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ind w:left="210" w:leftChars="1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ab/>
      </w:r>
    </w:p>
    <w:p>
      <w:pPr>
        <w:kinsoku w:val="0"/>
        <w:overflowPunct w:val="0"/>
        <w:autoSpaceDE w:val="0"/>
        <w:autoSpaceDN w:val="0"/>
        <w:adjustRightInd w:val="0"/>
        <w:snapToGrid w:val="0"/>
        <w:jc w:val="center"/>
        <w:rPr>
          <w:rFonts w:ascii="Times New Roman" w:hAnsi="Times New Roman" w:eastAsia="黑体"/>
          <w:color w:val="000000" w:themeColor="text1"/>
          <w:sz w:val="72"/>
          <w14:textFill>
            <w14:solidFill>
              <w14:schemeClr w14:val="tx1"/>
            </w14:solidFill>
          </w14:textFill>
        </w:rPr>
      </w:pPr>
      <w:r>
        <w:rPr>
          <w:rFonts w:hint="eastAsia" w:ascii="Times New Roman" w:hAnsi="Times New Roman" w:eastAsia="黑体"/>
          <w:color w:val="000000" w:themeColor="text1"/>
          <w:sz w:val="72"/>
          <w14:textFill>
            <w14:solidFill>
              <w14:schemeClr w14:val="tx1"/>
            </w14:solidFill>
          </w14:textFill>
        </w:rPr>
        <w:br w:type="textWrapping"/>
      </w:r>
    </w:p>
    <w:p>
      <w:pPr>
        <w:kinsoku w:val="0"/>
        <w:overflowPunct w:val="0"/>
        <w:autoSpaceDE w:val="0"/>
        <w:autoSpaceDN w:val="0"/>
        <w:adjustRightInd w:val="0"/>
        <w:snapToGrid w:val="0"/>
        <w:jc w:val="center"/>
        <w:rPr>
          <w:rFonts w:ascii="Times New Roman" w:hAnsi="Times New Roman" w:eastAsia="黑体"/>
          <w:color w:val="000000" w:themeColor="text1"/>
          <w:sz w:val="72"/>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b/>
          <w:color w:val="000000" w:themeColor="text1"/>
          <w:sz w:val="72"/>
          <w14:textFill>
            <w14:solidFill>
              <w14:schemeClr w14:val="tx1"/>
            </w14:solidFill>
          </w14:textFill>
        </w:rPr>
      </w:pPr>
      <w:r>
        <w:rPr>
          <w:rFonts w:ascii="Times New Roman" w:hAnsi="Times New Roman"/>
          <w:b/>
          <w:color w:val="000000" w:themeColor="text1"/>
          <w:sz w:val="72"/>
          <w14:textFill>
            <w14:solidFill>
              <w14:schemeClr w14:val="tx1"/>
            </w14:solidFill>
          </w14:textFill>
        </w:rPr>
        <w:t>建设项目环境影响报告表</w:t>
      </w:r>
    </w:p>
    <w:p>
      <w:pPr>
        <w:kinsoku w:val="0"/>
        <w:overflowPunct w:val="0"/>
        <w:autoSpaceDE w:val="0"/>
        <w:autoSpaceDN w:val="0"/>
        <w:adjustRightInd w:val="0"/>
        <w:snapToGrid w:val="0"/>
        <w:jc w:val="center"/>
        <w:rPr>
          <w:rFonts w:ascii="Times New Roman" w:hAnsi="Times New Roman"/>
          <w:color w:val="000000" w:themeColor="text1"/>
          <w:sz w:val="44"/>
          <w:szCs w:val="44"/>
          <w14:textFill>
            <w14:solidFill>
              <w14:schemeClr w14:val="tx1"/>
            </w14:solidFill>
          </w14:textFill>
        </w:rPr>
      </w:pPr>
      <w:r>
        <w:rPr>
          <w:rFonts w:ascii="Times New Roman" w:hAnsi="Times New Roman"/>
          <w:color w:val="000000" w:themeColor="text1"/>
          <w:sz w:val="44"/>
          <w:szCs w:val="44"/>
          <w14:textFill>
            <w14:solidFill>
              <w14:schemeClr w14:val="tx1"/>
            </w14:solidFill>
          </w14:textFill>
        </w:rPr>
        <w:t>（</w:t>
      </w:r>
      <w:r>
        <w:rPr>
          <w:rFonts w:hint="eastAsia" w:ascii="Times New Roman" w:hAnsi="Times New Roman"/>
          <w:color w:val="000000" w:themeColor="text1"/>
          <w:sz w:val="44"/>
          <w:szCs w:val="44"/>
          <w14:textFill>
            <w14:solidFill>
              <w14:schemeClr w14:val="tx1"/>
            </w14:solidFill>
          </w14:textFill>
        </w:rPr>
        <w:t>报批稿</w:t>
      </w:r>
      <w:r>
        <w:rPr>
          <w:rFonts w:ascii="Times New Roman" w:hAnsi="Times New Roman"/>
          <w:color w:val="000000" w:themeColor="text1"/>
          <w:sz w:val="44"/>
          <w:szCs w:val="44"/>
          <w14:textFill>
            <w14:solidFill>
              <w14:schemeClr w14:val="tx1"/>
            </w14:solidFill>
          </w14:textFill>
        </w:rPr>
        <w:t>）</w:t>
      </w: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kinsoku w:val="0"/>
        <w:overflowPunct w:val="0"/>
        <w:autoSpaceDE w:val="0"/>
        <w:autoSpaceDN w:val="0"/>
        <w:adjustRightInd w:val="0"/>
        <w:snapToGrid w:val="0"/>
        <w:jc w:val="cente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spacing w:line="360" w:lineRule="auto"/>
        <w:jc w:val="center"/>
        <w:rPr>
          <w:rFonts w:ascii="Times New Roman" w:hAnsi="Times New Roman"/>
          <w:b/>
          <w:color w:val="000000" w:themeColor="text1"/>
          <w:sz w:val="30"/>
          <w:szCs w:val="30"/>
          <w:u w:val="single"/>
          <w14:textFill>
            <w14:solidFill>
              <w14:schemeClr w14:val="tx1"/>
            </w14:solidFill>
          </w14:textFill>
        </w:rPr>
      </w:pPr>
      <w:r>
        <w:rPr>
          <w:rFonts w:ascii="Times New Roman" w:hAnsi="Times New Roman"/>
          <w:b/>
          <w:color w:val="000000" w:themeColor="text1"/>
          <w:sz w:val="30"/>
          <w:szCs w:val="30"/>
          <w:u w:val="single"/>
          <w14:textFill>
            <w14:solidFill>
              <w14:schemeClr w14:val="tx1"/>
            </w14:solidFill>
          </w14:textFill>
        </w:rPr>
        <w:t>项目名称：</w:t>
      </w:r>
      <w:r>
        <w:rPr>
          <w:rFonts w:hint="eastAsia" w:ascii="Times New Roman" w:hAnsi="Times New Roman"/>
          <w:b/>
          <w:color w:val="000000" w:themeColor="text1"/>
          <w:sz w:val="30"/>
          <w:szCs w:val="30"/>
          <w:u w:val="single"/>
          <w14:textFill>
            <w14:solidFill>
              <w14:schemeClr w14:val="tx1"/>
            </w14:solidFill>
          </w14:textFill>
        </w:rPr>
        <w:t>祁东县财宏加油站建设项目</w:t>
      </w:r>
    </w:p>
    <w:p>
      <w:pPr>
        <w:spacing w:line="360" w:lineRule="auto"/>
        <w:jc w:val="center"/>
        <w:rPr>
          <w:rFonts w:ascii="Times New Roman" w:hAnsi="Times New Roman"/>
          <w:b/>
          <w:color w:val="000000" w:themeColor="text1"/>
          <w:sz w:val="30"/>
          <w:szCs w:val="30"/>
          <w:u w:val="single"/>
          <w14:textFill>
            <w14:solidFill>
              <w14:schemeClr w14:val="tx1"/>
            </w14:solidFill>
          </w14:textFill>
        </w:rPr>
      </w:pPr>
      <w:r>
        <w:rPr>
          <w:rFonts w:ascii="Times New Roman" w:hAnsi="Times New Roman"/>
          <w:b/>
          <w:color w:val="000000" w:themeColor="text1"/>
          <w:sz w:val="30"/>
          <w:szCs w:val="30"/>
          <w:u w:val="single"/>
          <w14:textFill>
            <w14:solidFill>
              <w14:schemeClr w14:val="tx1"/>
            </w14:solidFill>
          </w14:textFill>
        </w:rPr>
        <w:t>建设单位：</w:t>
      </w:r>
      <w:r>
        <w:rPr>
          <w:rFonts w:hint="eastAsia" w:ascii="Times New Roman" w:hAnsi="Times New Roman"/>
          <w:b/>
          <w:color w:val="000000" w:themeColor="text1"/>
          <w:sz w:val="30"/>
          <w:szCs w:val="30"/>
          <w:u w:val="single"/>
          <w14:textFill>
            <w14:solidFill>
              <w14:schemeClr w14:val="tx1"/>
            </w14:solidFill>
          </w14:textFill>
        </w:rPr>
        <w:t>中海油湖南销售有限公司</w:t>
      </w:r>
    </w:p>
    <w:p>
      <w:pPr>
        <w:spacing w:line="360" w:lineRule="auto"/>
        <w:jc w:val="center"/>
        <w:rPr>
          <w:rFonts w:ascii="Times New Roman" w:hAnsi="Times New Roman"/>
          <w:b/>
          <w:color w:val="000000" w:themeColor="text1"/>
          <w:sz w:val="30"/>
          <w:szCs w:val="30"/>
          <w:u w:val="single"/>
          <w14:textFill>
            <w14:solidFill>
              <w14:schemeClr w14:val="tx1"/>
            </w14:solidFill>
          </w14:textFill>
        </w:rPr>
      </w:pPr>
      <w:r>
        <w:rPr>
          <w:rFonts w:ascii="Times New Roman" w:hAnsi="Times New Roman"/>
          <w:b/>
          <w:color w:val="000000" w:themeColor="text1"/>
          <w:sz w:val="30"/>
          <w:szCs w:val="30"/>
          <w:u w:val="single"/>
          <w14:textFill>
            <w14:solidFill>
              <w14:schemeClr w14:val="tx1"/>
            </w14:solidFill>
          </w14:textFill>
        </w:rPr>
        <w:t>环评单位：</w:t>
      </w:r>
      <w:r>
        <w:rPr>
          <w:rFonts w:hint="eastAsia" w:ascii="Times New Roman" w:hAnsi="Times New Roman"/>
          <w:b/>
          <w:bCs/>
          <w:color w:val="000000" w:themeColor="text1"/>
          <w:sz w:val="30"/>
          <w:szCs w:val="30"/>
          <w:u w:val="single"/>
          <w14:textFill>
            <w14:solidFill>
              <w14:schemeClr w14:val="tx1"/>
            </w14:solidFill>
          </w14:textFill>
        </w:rPr>
        <w:t>重庆大润环境科学研究院有限公司</w:t>
      </w:r>
    </w:p>
    <w:p>
      <w:pPr>
        <w:spacing w:line="360" w:lineRule="auto"/>
        <w:jc w:val="center"/>
        <w:rPr>
          <w:rFonts w:ascii="Times New Roman" w:hAnsi="Times New Roman"/>
          <w:color w:val="000000" w:themeColor="text1"/>
          <w:sz w:val="20"/>
          <w14:textFill>
            <w14:solidFill>
              <w14:schemeClr w14:val="tx1"/>
            </w14:solidFill>
          </w14:textFill>
        </w:rPr>
      </w:pPr>
    </w:p>
    <w:p>
      <w:pPr>
        <w:spacing w:line="360" w:lineRule="auto"/>
        <w:jc w:val="center"/>
        <w:rPr>
          <w:rFonts w:ascii="Times New Roman" w:hAnsi="Times New Roman"/>
          <w:color w:val="000000" w:themeColor="text1"/>
          <w:sz w:val="20"/>
          <w14:textFill>
            <w14:solidFill>
              <w14:schemeClr w14:val="tx1"/>
            </w14:solidFill>
          </w14:textFill>
        </w:rPr>
      </w:pPr>
    </w:p>
    <w:p>
      <w:pPr>
        <w:jc w:val="center"/>
        <w:rPr>
          <w:rFonts w:ascii="Times New Roman" w:hAnsi="Times New Roman"/>
          <w:color w:val="000000" w:themeColor="text1"/>
          <w:sz w:val="20"/>
          <w14:textFill>
            <w14:solidFill>
              <w14:schemeClr w14:val="tx1"/>
            </w14:solidFill>
          </w14:textFill>
        </w:rPr>
      </w:pPr>
    </w:p>
    <w:p>
      <w:pPr>
        <w:jc w:val="center"/>
        <w:rPr>
          <w:rFonts w:ascii="Times New Roman" w:hAnsi="Times New Roman"/>
          <w:color w:val="000000" w:themeColor="text1"/>
          <w:sz w:val="20"/>
          <w14:textFill>
            <w14:solidFill>
              <w14:schemeClr w14:val="tx1"/>
            </w14:solidFill>
          </w14:textFill>
        </w:rPr>
      </w:pPr>
    </w:p>
    <w:p>
      <w:pPr>
        <w:spacing w:line="900" w:lineRule="exact"/>
        <w:jc w:val="cente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编制日期：20</w:t>
      </w:r>
      <w:r>
        <w:rPr>
          <w:rFonts w:hint="eastAsia" w:ascii="Times New Roman" w:hAnsi="Times New Roman"/>
          <w:b/>
          <w:color w:val="000000" w:themeColor="text1"/>
          <w:sz w:val="32"/>
          <w:szCs w:val="32"/>
          <w14:textFill>
            <w14:solidFill>
              <w14:schemeClr w14:val="tx1"/>
            </w14:solidFill>
          </w14:textFill>
        </w:rPr>
        <w:t>20</w:t>
      </w:r>
      <w:r>
        <w:rPr>
          <w:rFonts w:ascii="Times New Roman" w:hAnsi="Times New Roman"/>
          <w:b/>
          <w:color w:val="000000" w:themeColor="text1"/>
          <w:sz w:val="32"/>
          <w:szCs w:val="32"/>
          <w14:textFill>
            <w14:solidFill>
              <w14:schemeClr w14:val="tx1"/>
            </w14:solidFill>
          </w14:textFill>
        </w:rPr>
        <w:t>年</w:t>
      </w:r>
      <w:r>
        <w:rPr>
          <w:rFonts w:hint="eastAsia" w:ascii="Times New Roman" w:hAnsi="Times New Roman"/>
          <w:b/>
          <w:color w:val="000000" w:themeColor="text1"/>
          <w:sz w:val="32"/>
          <w:szCs w:val="32"/>
          <w14:textFill>
            <w14:solidFill>
              <w14:schemeClr w14:val="tx1"/>
            </w14:solidFill>
          </w14:textFill>
        </w:rPr>
        <w:t>3</w:t>
      </w:r>
      <w:r>
        <w:rPr>
          <w:rFonts w:ascii="Times New Roman" w:hAnsi="Times New Roman"/>
          <w:b/>
          <w:color w:val="000000" w:themeColor="text1"/>
          <w:sz w:val="32"/>
          <w:szCs w:val="32"/>
          <w14:textFill>
            <w14:solidFill>
              <w14:schemeClr w14:val="tx1"/>
            </w14:solidFill>
          </w14:textFill>
        </w:rPr>
        <w:t>月</w:t>
      </w:r>
    </w:p>
    <w:p>
      <w:pPr>
        <w:widowControl/>
        <w:jc w:val="left"/>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br w:type="page"/>
      </w:r>
    </w:p>
    <w:p>
      <w:pPr>
        <w:widowControl/>
        <w:jc w:val="center"/>
        <w:rPr>
          <w:rFonts w:ascii="Times New Roman" w:hAnsi="Times New Roman"/>
          <w:b/>
          <w:color w:val="000000" w:themeColor="text1"/>
          <w:sz w:val="36"/>
          <w:szCs w:val="36"/>
          <w14:textFill>
            <w14:solidFill>
              <w14:schemeClr w14:val="tx1"/>
            </w14:solidFill>
          </w14:textFill>
        </w:rPr>
      </w:pPr>
      <w:r>
        <w:rPr>
          <w:rFonts w:hint="eastAsia" w:ascii="Times New Roman" w:hAnsi="Times New Roman"/>
          <w:b/>
          <w:color w:val="000000" w:themeColor="text1"/>
          <w:sz w:val="36"/>
          <w:szCs w:val="36"/>
          <w14:textFill>
            <w14:solidFill>
              <w14:schemeClr w14:val="tx1"/>
            </w14:solidFill>
          </w14:textFill>
        </w:rPr>
        <w:t>修改说明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9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专家意见</w:t>
            </w:r>
          </w:p>
        </w:tc>
        <w:tc>
          <w:tcPr>
            <w:tcW w:w="22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96"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1、环</w:t>
            </w:r>
            <w:r>
              <w:rPr>
                <w:color w:val="000000" w:themeColor="text1"/>
                <w14:textFill>
                  <w14:solidFill>
                    <w14:schemeClr w14:val="tx1"/>
                  </w14:solidFill>
                </w14:textFill>
              </w:rPr>
              <w:t>保工程补充罐区防渗</w:t>
            </w:r>
            <w:r>
              <w:rPr>
                <w:rFonts w:hint="eastAsia"/>
                <w:color w:val="000000" w:themeColor="text1"/>
                <w14:textFill>
                  <w14:solidFill>
                    <w14:schemeClr w14:val="tx1"/>
                  </w14:solidFill>
                </w14:textFill>
              </w:rPr>
              <w:t>工程，补充地下水观测井（或自动监测液位计及报警装置）布设位置；核实年</w:t>
            </w:r>
            <w:r>
              <w:rPr>
                <w:color w:val="000000" w:themeColor="text1"/>
                <w14:textFill>
                  <w14:solidFill>
                    <w14:schemeClr w14:val="tx1"/>
                  </w14:solidFill>
                </w14:textFill>
              </w:rPr>
              <w:t>加油规模；</w:t>
            </w:r>
          </w:p>
        </w:tc>
        <w:tc>
          <w:tcPr>
            <w:tcW w:w="22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已修改，详见P3-4，年加油量已核实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96" w:type="dxa"/>
            <w:vAlign w:val="center"/>
          </w:tcPr>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、完善地下水质量监测与评价；</w:t>
            </w:r>
          </w:p>
        </w:tc>
        <w:tc>
          <w:tcPr>
            <w:tcW w:w="22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已完善，详见P16-17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96"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3、细化</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一次油气回收、二次油气回收装置数量及设置位置，核实非甲烷总烃无</w:t>
            </w:r>
            <w:r>
              <w:rPr>
                <w:color w:val="000000" w:themeColor="text1"/>
                <w14:textFill>
                  <w14:solidFill>
                    <w14:schemeClr w14:val="tx1"/>
                  </w14:solidFill>
                </w14:textFill>
              </w:rPr>
              <w:t>组织</w:t>
            </w:r>
            <w:r>
              <w:rPr>
                <w:rFonts w:hint="eastAsia"/>
                <w:color w:val="000000" w:themeColor="text1"/>
                <w14:textFill>
                  <w14:solidFill>
                    <w14:schemeClr w14:val="tx1"/>
                  </w14:solidFill>
                </w14:textFill>
              </w:rPr>
              <w:t>排放量；</w:t>
            </w:r>
          </w:p>
        </w:tc>
        <w:tc>
          <w:tcPr>
            <w:tcW w:w="22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已修改，详见P26-27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96"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核实是否设置洗车区、洗车过程是否添加洗车剂</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洗车废水</w:t>
            </w:r>
            <w:r>
              <w:rPr>
                <w:rFonts w:hint="eastAsia"/>
                <w:color w:val="000000" w:themeColor="text1"/>
                <w14:textFill>
                  <w14:solidFill>
                    <w14:schemeClr w14:val="tx1"/>
                  </w14:solidFill>
                </w14:textFill>
              </w:rPr>
              <w:t>处理工</w:t>
            </w:r>
            <w:r>
              <w:rPr>
                <w:color w:val="000000" w:themeColor="text1"/>
                <w14:textFill>
                  <w14:solidFill>
                    <w14:schemeClr w14:val="tx1"/>
                  </w14:solidFill>
                </w14:textFill>
              </w:rPr>
              <w:t>艺</w:t>
            </w:r>
            <w:r>
              <w:rPr>
                <w:rFonts w:hint="eastAsia"/>
                <w:color w:val="000000" w:themeColor="text1"/>
                <w14:textFill>
                  <w14:solidFill>
                    <w14:schemeClr w14:val="tx1"/>
                  </w14:solidFill>
                </w14:textFill>
              </w:rPr>
              <w:t>，核实</w:t>
            </w:r>
            <w:r>
              <w:rPr>
                <w:color w:val="000000" w:themeColor="text1"/>
                <w14:textFill>
                  <w14:solidFill>
                    <w14:schemeClr w14:val="tx1"/>
                  </w14:solidFill>
                </w14:textFill>
              </w:rPr>
              <w:t>地面冲洗废水</w:t>
            </w:r>
            <w:r>
              <w:rPr>
                <w:rFonts w:hint="eastAsia"/>
                <w:color w:val="000000" w:themeColor="text1"/>
                <w14:textFill>
                  <w14:solidFill>
                    <w14:schemeClr w14:val="tx1"/>
                  </w14:solidFill>
                </w14:textFill>
              </w:rPr>
              <w:t>SS</w:t>
            </w:r>
            <w:r>
              <w:rPr>
                <w:color w:val="000000" w:themeColor="text1"/>
                <w14:textFill>
                  <w14:solidFill>
                    <w14:schemeClr w14:val="tx1"/>
                  </w14:solidFill>
                </w14:textFill>
              </w:rPr>
              <w:t>产生</w:t>
            </w:r>
            <w:r>
              <w:rPr>
                <w:rFonts w:hint="eastAsia"/>
                <w:color w:val="000000" w:themeColor="text1"/>
                <w14:textFill>
                  <w14:solidFill>
                    <w14:schemeClr w14:val="tx1"/>
                  </w14:solidFill>
                </w14:textFill>
              </w:rPr>
              <w:t>浓度</w:t>
            </w:r>
            <w:r>
              <w:rPr>
                <w:color w:val="000000" w:themeColor="text1"/>
                <w14:textFill>
                  <w14:solidFill>
                    <w14:schemeClr w14:val="tx1"/>
                  </w14:solidFill>
                </w14:textFill>
              </w:rPr>
              <w:t>；</w:t>
            </w:r>
          </w:p>
        </w:tc>
        <w:tc>
          <w:tcPr>
            <w:tcW w:w="22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已核实修改，详见P32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96" w:type="dxa"/>
            <w:vAlign w:val="center"/>
          </w:tcPr>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、核实清</w:t>
            </w:r>
            <w:r>
              <w:rPr>
                <w:color w:val="000000" w:themeColor="text1"/>
                <w14:textFill>
                  <w14:solidFill>
                    <w14:schemeClr w14:val="tx1"/>
                  </w14:solidFill>
                </w14:textFill>
              </w:rPr>
              <w:t>罐</w:t>
            </w:r>
            <w:r>
              <w:rPr>
                <w:rFonts w:hint="eastAsia"/>
                <w:color w:val="000000" w:themeColor="text1"/>
                <w14:textFill>
                  <w14:solidFill>
                    <w14:schemeClr w14:val="tx1"/>
                  </w14:solidFill>
                </w14:textFill>
              </w:rPr>
              <w:t>油泥、</w:t>
            </w:r>
            <w:r>
              <w:rPr>
                <w:color w:val="000000" w:themeColor="text1"/>
                <w14:textFill>
                  <w14:solidFill>
                    <w14:schemeClr w14:val="tx1"/>
                  </w14:solidFill>
                </w14:textFill>
              </w:rPr>
              <w:t>隔油池污</w:t>
            </w:r>
            <w:r>
              <w:rPr>
                <w:rFonts w:hint="eastAsia"/>
                <w:color w:val="000000" w:themeColor="text1"/>
                <w14:textFill>
                  <w14:solidFill>
                    <w14:schemeClr w14:val="tx1"/>
                  </w14:solidFill>
                </w14:textFill>
              </w:rPr>
              <w:t>泥产生量；</w:t>
            </w:r>
          </w:p>
        </w:tc>
        <w:tc>
          <w:tcPr>
            <w:tcW w:w="22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已核实修改，详见P34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96" w:type="dxa"/>
            <w:vAlign w:val="center"/>
          </w:tcPr>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、核实</w:t>
            </w:r>
            <w:r>
              <w:rPr>
                <w:color w:val="000000" w:themeColor="text1"/>
                <w14:textFill>
                  <w14:solidFill>
                    <w14:schemeClr w14:val="tx1"/>
                  </w14:solidFill>
                </w14:textFill>
              </w:rPr>
              <w:t>环保投资，</w:t>
            </w:r>
            <w:r>
              <w:rPr>
                <w:rFonts w:hint="eastAsia"/>
                <w:color w:val="000000" w:themeColor="text1"/>
                <w14:textFill>
                  <w14:solidFill>
                    <w14:schemeClr w14:val="tx1"/>
                  </w14:solidFill>
                </w14:textFill>
              </w:rPr>
              <w:t>完善地下水观测井、罐区防渗、环境风险防控等</w:t>
            </w:r>
            <w:r>
              <w:rPr>
                <w:color w:val="000000" w:themeColor="text1"/>
                <w14:textFill>
                  <w14:solidFill>
                    <w14:schemeClr w14:val="tx1"/>
                  </w14:solidFill>
                </w14:textFill>
              </w:rPr>
              <w:t>环保验收内容</w:t>
            </w:r>
            <w:r>
              <w:rPr>
                <w:rFonts w:hint="eastAsia"/>
                <w:color w:val="000000" w:themeColor="text1"/>
                <w14:textFill>
                  <w14:solidFill>
                    <w14:schemeClr w14:val="tx1"/>
                  </w14:solidFill>
                </w14:textFill>
              </w:rPr>
              <w:t>。</w:t>
            </w:r>
          </w:p>
        </w:tc>
        <w:tc>
          <w:tcPr>
            <w:tcW w:w="22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已核实修改，详见P58-60</w:t>
            </w:r>
          </w:p>
        </w:tc>
      </w:tr>
    </w:tbl>
    <w:p>
      <w:pPr>
        <w:widowControl/>
        <w:jc w:val="left"/>
        <w:rPr>
          <w:rFonts w:ascii="Times New Roman" w:hAnsi="Times New Roman"/>
          <w:b/>
          <w:color w:val="000000" w:themeColor="text1"/>
          <w:sz w:val="36"/>
          <w:szCs w:val="36"/>
          <w14:textFill>
            <w14:solidFill>
              <w14:schemeClr w14:val="tx1"/>
            </w14:solidFill>
          </w14:textFill>
        </w:rPr>
      </w:pPr>
      <w:r>
        <w:rPr>
          <w:rFonts w:ascii="Times New Roman" w:hAnsi="Times New Roman"/>
          <w:b/>
          <w:color w:val="000000" w:themeColor="text1"/>
          <w:sz w:val="36"/>
          <w:szCs w:val="36"/>
          <w14:textFill>
            <w14:solidFill>
              <w14:schemeClr w14:val="tx1"/>
            </w14:solidFill>
          </w14:textFill>
        </w:rPr>
        <w:br w:type="page"/>
      </w:r>
    </w:p>
    <w:p>
      <w:pPr>
        <w:pStyle w:val="19"/>
        <w:tabs>
          <w:tab w:val="right" w:leader="dot" w:pos="8296"/>
        </w:tabs>
        <w:jc w:val="center"/>
        <w:rPr>
          <w:rFonts w:ascii="Times New Roman" w:hAnsi="Times New Roman"/>
          <w:b/>
          <w:color w:val="000000" w:themeColor="text1"/>
          <w:sz w:val="36"/>
          <w:szCs w:val="36"/>
          <w14:textFill>
            <w14:solidFill>
              <w14:schemeClr w14:val="tx1"/>
            </w14:solidFill>
          </w14:textFill>
        </w:rPr>
      </w:pPr>
      <w:r>
        <w:rPr>
          <w:rFonts w:ascii="Times New Roman" w:hAnsi="Times New Roman"/>
          <w:b/>
          <w:color w:val="000000" w:themeColor="text1"/>
          <w:sz w:val="36"/>
          <w:szCs w:val="36"/>
          <w14:textFill>
            <w14:solidFill>
              <w14:schemeClr w14:val="tx1"/>
            </w14:solidFill>
          </w14:textFill>
        </w:rPr>
        <w:t>目 录</w:t>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rPr>
          <w:rFonts w:ascii="Times New Roman" w:hAnsi="Times New Roman" w:eastAsia="黑体"/>
          <w:color w:val="000000" w:themeColor="text1"/>
          <w:sz w:val="28"/>
          <w:szCs w:val="28"/>
          <w14:textFill>
            <w14:solidFill>
              <w14:schemeClr w14:val="tx1"/>
            </w14:solidFill>
          </w14:textFill>
        </w:rPr>
        <w:fldChar w:fldCharType="begin"/>
      </w:r>
      <w:r>
        <w:rPr>
          <w:rFonts w:ascii="Times New Roman" w:hAnsi="Times New Roman" w:eastAsia="黑体"/>
          <w:color w:val="000000" w:themeColor="text1"/>
          <w:sz w:val="28"/>
          <w:szCs w:val="28"/>
          <w14:textFill>
            <w14:solidFill>
              <w14:schemeClr w14:val="tx1"/>
            </w14:solidFill>
          </w14:textFill>
        </w:rPr>
        <w:instrText xml:space="preserve"> TOC \o "1-1" \h \z \u </w:instrText>
      </w:r>
      <w:r>
        <w:rPr>
          <w:rFonts w:ascii="Times New Roman" w:hAnsi="Times New Roman" w:eastAsia="黑体"/>
          <w:color w:val="000000" w:themeColor="text1"/>
          <w:sz w:val="28"/>
          <w:szCs w:val="28"/>
          <w14:textFill>
            <w14:solidFill>
              <w14:schemeClr w14:val="tx1"/>
            </w14:solidFill>
          </w14:textFill>
        </w:rPr>
        <w:fldChar w:fldCharType="separate"/>
      </w:r>
      <w:r>
        <w:fldChar w:fldCharType="begin"/>
      </w:r>
      <w:r>
        <w:instrText xml:space="preserve"> HYPERLINK \l "_Toc29913610"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一、建设项目基本情况</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_Toc29913610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1</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"_Toc29913611"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二、建设项目所在地自然环境简况</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_Toc29913611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10</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"_Toc29913612"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三、建设项目所在地环境现状简况</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_Toc29913612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14</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"_Toc29913613"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四、评价适用标准</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_Toc29913613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21</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"_Toc29913614"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五、建设项目工程分析</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_Toc29913614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24</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"_Toc29913615" </w:instrText>
      </w:r>
      <w:r>
        <w:fldChar w:fldCharType="separate"/>
      </w:r>
      <w:r>
        <w:rPr>
          <w:rStyle w:val="33"/>
          <w:rFonts w:hint="eastAsia" w:ascii="Times New Roman" w:hAnsi="Times New Roman" w:eastAsia="黑体"/>
          <w:b/>
          <w:color w:val="000000" w:themeColor="text1"/>
          <w:sz w:val="28"/>
          <w:szCs w:val="28"/>
          <w14:textFill>
            <w14:solidFill>
              <w14:schemeClr w14:val="tx1"/>
            </w14:solidFill>
          </w14:textFill>
        </w:rPr>
        <w:t>六、</w:t>
      </w:r>
      <w:r>
        <w:rPr>
          <w:rStyle w:val="33"/>
          <w:rFonts w:hint="eastAsia" w:ascii="Times New Roman" w:hAnsi="Times New Roman"/>
          <w:b/>
          <w:color w:val="000000" w:themeColor="text1"/>
          <w:sz w:val="28"/>
          <w:szCs w:val="28"/>
          <w14:textFill>
            <w14:solidFill>
              <w14:schemeClr w14:val="tx1"/>
            </w14:solidFill>
          </w14:textFill>
        </w:rPr>
        <w:t>项目主要污染物产生及预计排放情况</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_Toc29913615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35</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"_Toc29913616"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七、环境影响分析</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_Toc29913616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35</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b/>
          <w:color w:val="000000" w:themeColor="text1"/>
          <w:sz w:val="28"/>
          <w:szCs w:val="28"/>
          <w14:textFill>
            <w14:solidFill>
              <w14:schemeClr w14:val="tx1"/>
            </w14:solidFill>
          </w14:textFill>
        </w:rPr>
      </w:pPr>
      <w:r>
        <w:fldChar w:fldCharType="begin"/>
      </w:r>
      <w:r>
        <w:instrText xml:space="preserve"> HYPERLINK \l "_Toc29913617"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八、建设项目拟采取的防治措施及预期治理效果</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_Toc29913617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63</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pStyle w:val="19"/>
        <w:tabs>
          <w:tab w:val="right" w:leader="dot" w:pos="9174"/>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"_Toc29913618" </w:instrText>
      </w:r>
      <w:r>
        <w:fldChar w:fldCharType="separate"/>
      </w:r>
      <w:r>
        <w:rPr>
          <w:rStyle w:val="33"/>
          <w:rFonts w:hint="eastAsia" w:ascii="Times New Roman" w:hAnsi="Times New Roman"/>
          <w:b/>
          <w:color w:val="000000" w:themeColor="text1"/>
          <w:sz w:val="28"/>
          <w:szCs w:val="28"/>
          <w14:textFill>
            <w14:solidFill>
              <w14:schemeClr w14:val="tx1"/>
            </w14:solidFill>
          </w14:textFill>
        </w:rPr>
        <w:t>九、结论与建议</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fldChar w:fldCharType="begin"/>
      </w:r>
      <w:r>
        <w:rPr>
          <w:b/>
          <w:color w:val="000000" w:themeColor="text1"/>
          <w:sz w:val="28"/>
          <w:szCs w:val="28"/>
          <w14:textFill>
            <w14:solidFill>
              <w14:schemeClr w14:val="tx1"/>
            </w14:solidFill>
          </w14:textFill>
        </w:rPr>
        <w:instrText xml:space="preserve"> PAGEREF _Toc29913618 \h </w:instrText>
      </w:r>
      <w:r>
        <w:rPr>
          <w:b/>
          <w:color w:val="000000" w:themeColor="text1"/>
          <w:sz w:val="28"/>
          <w:szCs w:val="28"/>
          <w14:textFill>
            <w14:solidFill>
              <w14:schemeClr w14:val="tx1"/>
            </w14:solidFill>
          </w14:textFill>
        </w:rPr>
        <w:fldChar w:fldCharType="separate"/>
      </w:r>
      <w:r>
        <w:rPr>
          <w:b/>
          <w:color w:val="000000" w:themeColor="text1"/>
          <w:sz w:val="28"/>
          <w:szCs w:val="28"/>
          <w14:textFill>
            <w14:solidFill>
              <w14:schemeClr w14:val="tx1"/>
            </w14:solidFill>
          </w14:textFill>
        </w:rPr>
        <w:t>64</w: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fldChar w:fldCharType="end"/>
      </w:r>
    </w:p>
    <w:p>
      <w:pPr>
        <w:spacing w:line="360" w:lineRule="auto"/>
        <w:jc w:val="center"/>
        <w:rPr>
          <w:rFonts w:ascii="Times New Roman" w:hAnsi="Times New Roman" w:eastAsia="黑体"/>
          <w:b/>
          <w:color w:val="000000" w:themeColor="text1"/>
          <w:sz w:val="28"/>
          <w:szCs w:val="28"/>
          <w14:textFill>
            <w14:solidFill>
              <w14:schemeClr w14:val="tx1"/>
            </w14:solidFill>
          </w14:textFill>
        </w:rPr>
      </w:pPr>
      <w:r>
        <w:rPr>
          <w:rFonts w:ascii="Times New Roman" w:hAnsi="Times New Roman" w:eastAsia="黑体"/>
          <w:color w:val="000000" w:themeColor="text1"/>
          <w:sz w:val="28"/>
          <w:szCs w:val="28"/>
          <w14:textFill>
            <w14:solidFill>
              <w14:schemeClr w14:val="tx1"/>
            </w14:solidFill>
          </w14:textFill>
        </w:rPr>
        <w:fldChar w:fldCharType="end"/>
      </w:r>
    </w:p>
    <w:p>
      <w:pPr>
        <w:adjustRightInd w:val="0"/>
        <w:snapToGrid w:val="0"/>
        <w:spacing w:line="36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br w:type="page"/>
      </w:r>
      <w:r>
        <w:rPr>
          <w:rFonts w:ascii="Times New Roman" w:hAnsi="Times New Roman"/>
          <w:b/>
          <w:color w:val="000000" w:themeColor="text1"/>
          <w:sz w:val="28"/>
          <w:szCs w:val="28"/>
          <w14:textFill>
            <w14:solidFill>
              <w14:schemeClr w14:val="tx1"/>
            </w14:solidFill>
          </w14:textFill>
        </w:rPr>
        <w:t>附件：</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附件1：环评委托书</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附件2：祁东县发展和改革局关于本项目的备案证明</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湖南省祁东县自然资源局关于本项目用地的预审意见</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湖南省新建加油站（点）申报表</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项目占地红线范围图</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附件6：环境质量现状监测报告</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附件7：专家意见及签到表</w:t>
      </w:r>
    </w:p>
    <w:p>
      <w:pPr>
        <w:adjustRightInd w:val="0"/>
        <w:snapToGrid w:val="0"/>
        <w:spacing w:line="36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附图：</w:t>
      </w:r>
    </w:p>
    <w:p>
      <w:pPr>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附图1：项目地理位置示意图</w:t>
      </w:r>
    </w:p>
    <w:p>
      <w:pPr>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附图2：</w:t>
      </w:r>
      <w:r>
        <w:rPr>
          <w:rFonts w:hint="eastAsia" w:ascii="Times New Roman" w:hAnsi="Times New Roman"/>
          <w:color w:val="000000" w:themeColor="text1"/>
          <w:sz w:val="24"/>
          <w:szCs w:val="24"/>
          <w14:textFill>
            <w14:solidFill>
              <w14:schemeClr w14:val="tx1"/>
            </w14:solidFill>
          </w14:textFill>
        </w:rPr>
        <w:t>项目主要环境保护目标图</w:t>
      </w:r>
    </w:p>
    <w:p>
      <w:pPr>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附图3：</w:t>
      </w:r>
      <w:r>
        <w:rPr>
          <w:rFonts w:hint="eastAsia" w:ascii="Times New Roman" w:hAnsi="Times New Roman"/>
          <w:color w:val="000000" w:themeColor="text1"/>
          <w:sz w:val="24"/>
          <w:szCs w:val="24"/>
          <w14:textFill>
            <w14:solidFill>
              <w14:schemeClr w14:val="tx1"/>
            </w14:solidFill>
          </w14:textFill>
        </w:rPr>
        <w:t>项目平面布置图</w:t>
      </w:r>
    </w:p>
    <w:p>
      <w:pPr>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附图4：项目现场照片</w:t>
      </w:r>
    </w:p>
    <w:p>
      <w:pPr>
        <w:snapToGrid w:val="0"/>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附图5：区域地表水系图</w:t>
      </w:r>
    </w:p>
    <w:p>
      <w:pPr>
        <w:pStyle w:val="54"/>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附图6：环境质量现状监测布点图</w:t>
      </w:r>
    </w:p>
    <w:p>
      <w:pPr>
        <w:pStyle w:val="54"/>
        <w:ind w:firstLine="480"/>
        <w:rPr>
          <w:color w:val="000000" w:themeColor="text1"/>
          <w14:textFill>
            <w14:solidFill>
              <w14:schemeClr w14:val="tx1"/>
            </w14:solidFill>
          </w14:textFill>
        </w:rPr>
      </w:pPr>
    </w:p>
    <w:p>
      <w:pPr>
        <w:adjustRightInd w:val="0"/>
        <w:snapToGrid w:val="0"/>
        <w:spacing w:line="36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附表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附表1：建设项目环评审批基础信息表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附表2：建设项目大气环境影响评价自查表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附表3：建设项目地表水环境影响评价自查表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附表4：建设项目环境风险评价自查表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附表5：建设项目土壤环境影响评价自查表</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sectPr>
          <w:footerReference r:id="rId3" w:type="even"/>
          <w:pgSz w:w="11906" w:h="16838"/>
          <w:pgMar w:top="1440" w:right="1361" w:bottom="1440" w:left="1361" w:header="851" w:footer="992" w:gutter="0"/>
          <w:pgNumType w:start="1"/>
          <w:cols w:space="720" w:num="1"/>
          <w:docGrid w:type="lines" w:linePitch="312" w:charSpace="0"/>
        </w:sectPr>
      </w:pPr>
    </w:p>
    <w:p>
      <w:pPr>
        <w:pStyle w:val="3"/>
        <w:spacing w:before="0" w:after="0" w:line="360" w:lineRule="auto"/>
        <w:rPr>
          <w:rFonts w:ascii="Times New Roman" w:hAnsi="Times New Roman"/>
          <w:color w:val="000000" w:themeColor="text1"/>
          <w:sz w:val="28"/>
          <w:szCs w:val="28"/>
          <w14:textFill>
            <w14:solidFill>
              <w14:schemeClr w14:val="tx1"/>
            </w14:solidFill>
          </w14:textFill>
        </w:rPr>
      </w:pPr>
      <w:bookmarkStart w:id="0" w:name="_Toc29913610"/>
      <w:bookmarkStart w:id="1" w:name="_Toc287535105"/>
      <w:r>
        <w:rPr>
          <w:rFonts w:ascii="Times New Roman" w:hAnsi="Times New Roman"/>
          <w:color w:val="000000" w:themeColor="text1"/>
          <w:sz w:val="28"/>
          <w:szCs w:val="28"/>
          <w14:textFill>
            <w14:solidFill>
              <w14:schemeClr w14:val="tx1"/>
            </w14:solidFill>
          </w14:textFill>
        </w:rPr>
        <w:t>一、建设项目基本情况</w:t>
      </w:r>
      <w:bookmarkEnd w:id="0"/>
      <w:bookmarkEnd w:id="1"/>
    </w:p>
    <w:tbl>
      <w:tblPr>
        <w:tblStyle w:val="28"/>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66"/>
        <w:gridCol w:w="656"/>
        <w:gridCol w:w="1303"/>
        <w:gridCol w:w="1393"/>
        <w:gridCol w:w="931"/>
        <w:gridCol w:w="754"/>
        <w:gridCol w:w="1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项目名称</w:t>
            </w:r>
          </w:p>
        </w:tc>
        <w:tc>
          <w:tcPr>
            <w:tcW w:w="7355" w:type="dxa"/>
            <w:gridSpan w:val="7"/>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祁东县财宏加油站建设项目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建设单位</w:t>
            </w:r>
          </w:p>
        </w:tc>
        <w:tc>
          <w:tcPr>
            <w:tcW w:w="7355" w:type="dxa"/>
            <w:gridSpan w:val="7"/>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中海油湖南销售有限公司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法人代表</w:t>
            </w:r>
          </w:p>
        </w:tc>
        <w:tc>
          <w:tcPr>
            <w:tcW w:w="3025"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szCs w:val="22"/>
                <w14:textFill>
                  <w14:solidFill>
                    <w14:schemeClr w14:val="tx1"/>
                  </w14:solidFill>
                </w14:textFill>
              </w:rPr>
              <w:t>王廷康</w:t>
            </w:r>
          </w:p>
        </w:tc>
        <w:tc>
          <w:tcPr>
            <w:tcW w:w="139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联系人</w:t>
            </w:r>
          </w:p>
        </w:tc>
        <w:tc>
          <w:tcPr>
            <w:tcW w:w="2937"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szCs w:val="22"/>
                <w14:textFill>
                  <w14:solidFill>
                    <w14:schemeClr w14:val="tx1"/>
                  </w14:solidFill>
                </w14:textFill>
              </w:rPr>
              <w:t>王</w:t>
            </w:r>
            <w:r>
              <w:rPr>
                <w:rFonts w:ascii="Times New Roman" w:hAnsi="Times New Roman"/>
                <w:color w:val="000000" w:themeColor="text1"/>
                <w:sz w:val="24"/>
                <w:szCs w:val="22"/>
                <w14:textFill>
                  <w14:solidFill>
                    <w14:schemeClr w14:val="tx1"/>
                  </w14:solidFill>
                </w14:textFill>
              </w:rPr>
              <w:t>海鹏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通讯地址</w:t>
            </w:r>
          </w:p>
        </w:tc>
        <w:tc>
          <w:tcPr>
            <w:tcW w:w="7355" w:type="dxa"/>
            <w:gridSpan w:val="7"/>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szCs w:val="22"/>
                <w14:textFill>
                  <w14:solidFill>
                    <w14:schemeClr w14:val="tx1"/>
                  </w14:solidFill>
                </w14:textFill>
              </w:rPr>
              <w:t>湖南省</w:t>
            </w:r>
            <w:r>
              <w:rPr>
                <w:rFonts w:ascii="Times New Roman" w:hAnsi="Times New Roman"/>
                <w:color w:val="000000" w:themeColor="text1"/>
                <w:sz w:val="24"/>
                <w:szCs w:val="22"/>
                <w14:textFill>
                  <w14:solidFill>
                    <w14:schemeClr w14:val="tx1"/>
                  </w14:solidFill>
                </w14:textFill>
              </w:rPr>
              <w:t>衡阳市祁东县永昌大道祁丰社区玉合街道富民花苑</w:t>
            </w:r>
            <w:r>
              <w:rPr>
                <w:rFonts w:hint="eastAsia" w:ascii="Times New Roman" w:hAnsi="Times New Roman"/>
                <w:color w:val="000000" w:themeColor="text1"/>
                <w:sz w:val="24"/>
                <w:szCs w:val="22"/>
                <w14:textFill>
                  <w14:solidFill>
                    <w14:schemeClr w14:val="tx1"/>
                  </w14:solidFill>
                </w14:textFill>
              </w:rPr>
              <w:t>25号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联系电话</w:t>
            </w:r>
          </w:p>
        </w:tc>
        <w:tc>
          <w:tcPr>
            <w:tcW w:w="1722" w:type="dxa"/>
            <w:gridSpan w:val="2"/>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szCs w:val="22"/>
                <w14:textFill>
                  <w14:solidFill>
                    <w14:schemeClr w14:val="tx1"/>
                  </w14:solidFill>
                </w14:textFill>
              </w:rPr>
              <w:t>15073408821</w:t>
            </w:r>
          </w:p>
        </w:tc>
        <w:tc>
          <w:tcPr>
            <w:tcW w:w="130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传真</w:t>
            </w:r>
          </w:p>
        </w:tc>
        <w:tc>
          <w:tcPr>
            <w:tcW w:w="139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931"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邮政编码</w:t>
            </w:r>
          </w:p>
        </w:tc>
        <w:tc>
          <w:tcPr>
            <w:tcW w:w="2006" w:type="dxa"/>
            <w:gridSpan w:val="2"/>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建设地点</w:t>
            </w:r>
          </w:p>
        </w:tc>
        <w:tc>
          <w:tcPr>
            <w:tcW w:w="7355" w:type="dxa"/>
            <w:gridSpan w:val="7"/>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祁东县</w:t>
            </w:r>
            <w:r>
              <w:rPr>
                <w:rFonts w:hint="eastAsia" w:ascii="Times New Roman" w:hAnsi="Times New Roman"/>
                <w:color w:val="000000" w:themeColor="text1"/>
                <w:sz w:val="24"/>
                <w:szCs w:val="22"/>
                <w14:textFill>
                  <w14:solidFill>
                    <w14:schemeClr w14:val="tx1"/>
                  </w14:solidFill>
                </w14:textFill>
              </w:rPr>
              <w:t>归阳镇财宏村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立项审批部门</w:t>
            </w:r>
          </w:p>
        </w:tc>
        <w:tc>
          <w:tcPr>
            <w:tcW w:w="3025"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祁东县</w:t>
            </w:r>
            <w:r>
              <w:rPr>
                <w:rFonts w:ascii="Times New Roman" w:hAnsi="Times New Roman"/>
                <w:color w:val="000000" w:themeColor="text1"/>
                <w:sz w:val="24"/>
                <w14:textFill>
                  <w14:solidFill>
                    <w14:schemeClr w14:val="tx1"/>
                  </w14:solidFill>
                </w14:textFill>
              </w:rPr>
              <w:t>发展和改革局</w:t>
            </w:r>
          </w:p>
        </w:tc>
        <w:tc>
          <w:tcPr>
            <w:tcW w:w="139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批准文号</w:t>
            </w:r>
          </w:p>
        </w:tc>
        <w:tc>
          <w:tcPr>
            <w:tcW w:w="2937"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2019-430426-52-03-014934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建设性质</w:t>
            </w:r>
          </w:p>
        </w:tc>
        <w:tc>
          <w:tcPr>
            <w:tcW w:w="3025"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■新建  □改</w:t>
            </w:r>
            <w:r>
              <w:rPr>
                <w:rFonts w:hint="eastAsia" w:ascii="Times New Roman" w:hAnsi="Times New Roman"/>
                <w:color w:val="000000" w:themeColor="text1"/>
                <w:sz w:val="24"/>
                <w14:textFill>
                  <w14:solidFill>
                    <w14:schemeClr w14:val="tx1"/>
                  </w14:solidFill>
                </w14:textFill>
              </w:rPr>
              <w:t>、扩</w:t>
            </w:r>
            <w:r>
              <w:rPr>
                <w:rFonts w:ascii="Times New Roman" w:hAnsi="Times New Roman"/>
                <w:color w:val="000000" w:themeColor="text1"/>
                <w:sz w:val="24"/>
                <w14:textFill>
                  <w14:solidFill>
                    <w14:schemeClr w14:val="tx1"/>
                  </w14:solidFill>
                </w14:textFill>
              </w:rPr>
              <w:t>建  □技改</w:t>
            </w:r>
          </w:p>
        </w:tc>
        <w:tc>
          <w:tcPr>
            <w:tcW w:w="139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行业类别</w:t>
            </w:r>
          </w:p>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及代码</w:t>
            </w:r>
          </w:p>
        </w:tc>
        <w:tc>
          <w:tcPr>
            <w:tcW w:w="2937"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F5264机动车燃料零售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占地面积</w:t>
            </w:r>
          </w:p>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(平方米)</w:t>
            </w:r>
          </w:p>
        </w:tc>
        <w:tc>
          <w:tcPr>
            <w:tcW w:w="3025"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szCs w:val="22"/>
                <w14:textFill>
                  <w14:solidFill>
                    <w14:schemeClr w14:val="tx1"/>
                  </w14:solidFill>
                </w14:textFill>
              </w:rPr>
              <w:t>3000.1</w:t>
            </w:r>
          </w:p>
        </w:tc>
        <w:tc>
          <w:tcPr>
            <w:tcW w:w="1393"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绿化面积</w:t>
            </w:r>
          </w:p>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(平方米)</w:t>
            </w:r>
          </w:p>
        </w:tc>
        <w:tc>
          <w:tcPr>
            <w:tcW w:w="2937" w:type="dxa"/>
            <w:gridSpan w:val="3"/>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45" w:type="dxa"/>
            <w:vAlign w:val="center"/>
          </w:tcPr>
          <w:p>
            <w:pPr>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总投资（万元）</w:t>
            </w:r>
          </w:p>
        </w:tc>
        <w:tc>
          <w:tcPr>
            <w:tcW w:w="1066"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szCs w:val="22"/>
                <w14:textFill>
                  <w14:solidFill>
                    <w14:schemeClr w14:val="tx1"/>
                  </w14:solidFill>
                </w14:textFill>
              </w:rPr>
              <w:t>800</w:t>
            </w:r>
          </w:p>
        </w:tc>
        <w:tc>
          <w:tcPr>
            <w:tcW w:w="1959" w:type="dxa"/>
            <w:gridSpan w:val="2"/>
            <w:vAlign w:val="center"/>
          </w:tcPr>
          <w:p>
            <w:pPr>
              <w:spacing w:line="300" w:lineRule="exact"/>
              <w:jc w:val="center"/>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其中：环保</w:t>
            </w:r>
          </w:p>
          <w:p>
            <w:pPr>
              <w:spacing w:line="300" w:lineRule="exact"/>
              <w:jc w:val="center"/>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投资（万元）</w:t>
            </w:r>
          </w:p>
        </w:tc>
        <w:tc>
          <w:tcPr>
            <w:tcW w:w="1393" w:type="dxa"/>
            <w:vAlign w:val="center"/>
          </w:tcPr>
          <w:p>
            <w:pPr>
              <w:widowControl/>
              <w:jc w:val="center"/>
              <w:rPr>
                <w:rFonts w:ascii="Times New Roman" w:hAnsi="Times New Roman"/>
                <w:color w:val="000000" w:themeColor="text1"/>
                <w:sz w:val="24"/>
                <w:u w:val="single"/>
                <w14:textFill>
                  <w14:solidFill>
                    <w14:schemeClr w14:val="tx1"/>
                  </w14:solidFill>
                </w14:textFill>
              </w:rPr>
            </w:pPr>
            <w:r>
              <w:rPr>
                <w:rFonts w:hint="eastAsia" w:ascii="Times New Roman" w:hAnsi="Times New Roman"/>
                <w:color w:val="000000" w:themeColor="text1"/>
                <w:sz w:val="24"/>
                <w:u w:val="single"/>
                <w14:textFill>
                  <w14:solidFill>
                    <w14:schemeClr w14:val="tx1"/>
                  </w14:solidFill>
                </w14:textFill>
              </w:rPr>
              <w:t>26.5</w:t>
            </w:r>
          </w:p>
        </w:tc>
        <w:tc>
          <w:tcPr>
            <w:tcW w:w="1685" w:type="dxa"/>
            <w:gridSpan w:val="2"/>
            <w:vAlign w:val="center"/>
          </w:tcPr>
          <w:p>
            <w:pPr>
              <w:spacing w:line="300" w:lineRule="exact"/>
              <w:jc w:val="center"/>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环保投资占总投资比例</w:t>
            </w:r>
          </w:p>
        </w:tc>
        <w:tc>
          <w:tcPr>
            <w:tcW w:w="1252" w:type="dxa"/>
            <w:vAlign w:val="center"/>
          </w:tcPr>
          <w:p>
            <w:pPr>
              <w:widowControl/>
              <w:jc w:val="center"/>
              <w:rPr>
                <w:rFonts w:ascii="Times New Roman" w:hAnsi="Times New Roman"/>
                <w:color w:val="000000" w:themeColor="text1"/>
                <w:sz w:val="24"/>
                <w:u w:val="single"/>
                <w14:textFill>
                  <w14:solidFill>
                    <w14:schemeClr w14:val="tx1"/>
                  </w14:solidFill>
                </w14:textFill>
              </w:rPr>
            </w:pPr>
            <w:r>
              <w:rPr>
                <w:rFonts w:hint="eastAsia" w:ascii="Times New Roman" w:hAnsi="Times New Roman"/>
                <w:color w:val="000000" w:themeColor="text1"/>
                <w:sz w:val="24"/>
                <w:u w:val="single"/>
                <w14:textFill>
                  <w14:solidFill>
                    <w14:schemeClr w14:val="tx1"/>
                  </w14:solidFill>
                </w14:textFill>
              </w:rPr>
              <w:t>3.31%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vAlign w:val="center"/>
          </w:tcPr>
          <w:p>
            <w:pPr>
              <w:adjustRightInd w:val="0"/>
              <w:snapToGri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评价经费（万元）</w:t>
            </w:r>
          </w:p>
        </w:tc>
        <w:tc>
          <w:tcPr>
            <w:tcW w:w="1066" w:type="dxa"/>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1959" w:type="dxa"/>
            <w:gridSpan w:val="2"/>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预期投产</w:t>
            </w:r>
          </w:p>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日  期</w:t>
            </w:r>
          </w:p>
        </w:tc>
        <w:tc>
          <w:tcPr>
            <w:tcW w:w="4330" w:type="dxa"/>
            <w:gridSpan w:val="4"/>
            <w:vAlign w:val="center"/>
          </w:tcPr>
          <w:p>
            <w:pPr>
              <w:spacing w:line="30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2020.</w:t>
            </w:r>
            <w:r>
              <w:rPr>
                <w:rFonts w:hint="eastAsia" w:ascii="Times New Roman" w:hAnsi="Times New Roman"/>
                <w:color w:val="000000" w:themeColor="text1"/>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400" w:type="dxa"/>
            <w:gridSpan w:val="8"/>
          </w:tcPr>
          <w:p>
            <w:pPr>
              <w:snapToGrid w:val="0"/>
              <w:spacing w:line="360" w:lineRule="auto"/>
              <w:rPr>
                <w:rFonts w:ascii="Times New Roman" w:hAnsi="Times New Roman"/>
                <w:b/>
                <w:color w:val="000000" w:themeColor="text1"/>
                <w:sz w:val="30"/>
                <w:szCs w:val="30"/>
                <w14:textFill>
                  <w14:solidFill>
                    <w14:schemeClr w14:val="tx1"/>
                  </w14:solidFill>
                </w14:textFill>
              </w:rPr>
            </w:pPr>
            <w:bookmarkStart w:id="2" w:name="_Toc287535106"/>
            <w:r>
              <w:rPr>
                <w:rStyle w:val="77"/>
                <w:rFonts w:ascii="Times New Roman" w:hAnsi="Times New Roman"/>
                <w:color w:val="000000" w:themeColor="text1"/>
                <w:sz w:val="30"/>
                <w:szCs w:val="30"/>
                <w14:textFill>
                  <w14:solidFill>
                    <w14:schemeClr w14:val="tx1"/>
                  </w14:solidFill>
                </w14:textFill>
              </w:rPr>
              <w:t>工程内容及规模</w:t>
            </w:r>
            <w:bookmarkEnd w:id="2"/>
          </w:p>
          <w:p>
            <w:pPr>
              <w:pStyle w:val="5"/>
              <w:rPr>
                <w:rFonts w:cs="Times New Roman"/>
                <w:bCs/>
                <w:color w:val="000000" w:themeColor="text1"/>
                <w:sz w:val="28"/>
                <w:szCs w:val="28"/>
                <w14:textFill>
                  <w14:solidFill>
                    <w14:schemeClr w14:val="tx1"/>
                  </w14:solidFill>
                </w14:textFill>
              </w:rPr>
            </w:pPr>
            <w:bookmarkStart w:id="3" w:name="_Toc287535107"/>
            <w:r>
              <w:rPr>
                <w:rFonts w:cs="Times New Roman"/>
                <w:bCs/>
                <w:color w:val="000000" w:themeColor="text1"/>
                <w:sz w:val="28"/>
                <w:szCs w:val="28"/>
                <w14:textFill>
                  <w14:solidFill>
                    <w14:schemeClr w14:val="tx1"/>
                  </w14:solidFill>
                </w14:textFill>
              </w:rPr>
              <w:t>1.1 项目由来</w:t>
            </w:r>
            <w:bookmarkEnd w:id="3"/>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随着中国经济发展，居民收入水平不断提高，国内居民自有车辆（汽油车）数量不断攀升，因此，也加速了燃料油的消费，为了更好的满足归阳镇车辆对燃料油的需求，中海油湖南销售有限公司拟投资800万元在</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w:t>
            </w:r>
            <w:r>
              <w:rPr>
                <w:rFonts w:hint="eastAsia"/>
                <w:color w:val="000000" w:themeColor="text1"/>
                <w14:textFill>
                  <w14:solidFill>
                    <w14:schemeClr w14:val="tx1"/>
                  </w14:solidFill>
                </w14:textFill>
              </w:rPr>
              <w:t>新建“祁东县财宏加油站建设项目”，为区域车辆提供加油服务。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环境保护法》（中华人民共和国主席令第九号）、《中华人民共和国环境影响评价法》（中华人民共和国主席令第四十八号）、《国务院关于修改〈建设项目环境保护管理条例〉的决定》（中华人民共和国国务院令第682号）及依据《建设项目环境影响评价分类管理名录》（环保部令第44号）和关于修改《建设项目环境影响评价分类管理名录》部分内容的决定（生态环境部令第1号）的有关规定，本项目属于“四十、社会事业与服务业—</w:t>
            </w:r>
            <w:r>
              <w:rPr>
                <w:color w:val="000000" w:themeColor="text1"/>
                <w14:textFill>
                  <w14:solidFill>
                    <w14:schemeClr w14:val="tx1"/>
                  </w14:solidFill>
                </w14:textFill>
              </w:rPr>
              <w:t>124</w:t>
            </w:r>
            <w:r>
              <w:rPr>
                <w:rFonts w:hint="eastAsia"/>
                <w:color w:val="000000" w:themeColor="text1"/>
                <w14:textFill>
                  <w14:solidFill>
                    <w14:schemeClr w14:val="tx1"/>
                  </w14:solidFill>
                </w14:textFill>
              </w:rPr>
              <w:t>加油、加气站”，应编制环境影响报告表。中海油湖南销售有限公司委托我公司承担“祁东县财宏加油站建设项目”的环境影响评价的编制工作。评价单位接受委托后，在现场踏勘、监测和资料收集等的基础上，根据环评技术导则及其它有关文件，编制完成了《</w:t>
            </w:r>
            <w:bookmarkStart w:id="42" w:name="_GoBack"/>
            <w:r>
              <w:rPr>
                <w:rFonts w:hint="eastAsia"/>
                <w:color w:val="000000" w:themeColor="text1"/>
                <w14:textFill>
                  <w14:solidFill>
                    <w14:schemeClr w14:val="tx1"/>
                  </w14:solidFill>
                </w14:textFill>
              </w:rPr>
              <w:t>祁东县财宏加油站建设项目环境影响评价报告表</w:t>
            </w:r>
            <w:bookmarkEnd w:id="42"/>
            <w:r>
              <w:rPr>
                <w:rFonts w:hint="eastAsia"/>
                <w:color w:val="000000" w:themeColor="text1"/>
                <w14:textFill>
                  <w14:solidFill>
                    <w14:schemeClr w14:val="tx1"/>
                  </w14:solidFill>
                </w14:textFill>
              </w:rPr>
              <w:t>》。</w:t>
            </w:r>
          </w:p>
          <w:p>
            <w:pPr>
              <w:pStyle w:val="4"/>
              <w:rPr>
                <w:color w:val="000000" w:themeColor="text1"/>
                <w14:textFill>
                  <w14:solidFill>
                    <w14:schemeClr w14:val="tx1"/>
                  </w14:solidFill>
                </w14:textFill>
              </w:rPr>
            </w:pPr>
            <w:r>
              <w:rPr>
                <w:color w:val="000000" w:themeColor="text1"/>
                <w14:textFill>
                  <w14:solidFill>
                    <w14:schemeClr w14:val="tx1"/>
                  </w14:solidFill>
                </w14:textFill>
              </w:rPr>
              <w:t>1.2 项目概况</w:t>
            </w:r>
          </w:p>
          <w:p>
            <w:pPr>
              <w:pStyle w:val="54"/>
              <w:ind w:firstLine="480"/>
              <w:rPr>
                <w:color w:val="000000" w:themeColor="text1"/>
                <w14:textFill>
                  <w14:solidFill>
                    <w14:schemeClr w14:val="tx1"/>
                  </w14:solidFill>
                </w14:textFill>
              </w:rPr>
            </w:pPr>
            <w:r>
              <w:rPr>
                <w:color w:val="000000" w:themeColor="text1"/>
                <w:kern w:val="0"/>
                <w:lang w:val="zh-CN"/>
                <w14:textFill>
                  <w14:solidFill>
                    <w14:schemeClr w14:val="tx1"/>
                  </w14:solidFill>
                </w14:textFill>
              </w:rPr>
              <w:t>项目名称：</w:t>
            </w:r>
            <w:r>
              <w:rPr>
                <w:rFonts w:hint="eastAsia"/>
                <w:color w:val="000000" w:themeColor="text1"/>
                <w14:textFill>
                  <w14:solidFill>
                    <w14:schemeClr w14:val="tx1"/>
                  </w14:solidFill>
                </w14:textFill>
              </w:rPr>
              <w:t>祁东县财宏加油站建设项目</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建设性质：</w:t>
            </w:r>
            <w:r>
              <w:rPr>
                <w:rFonts w:hint="eastAsia"/>
                <w:color w:val="000000" w:themeColor="text1"/>
                <w14:textFill>
                  <w14:solidFill>
                    <w14:schemeClr w14:val="tx1"/>
                  </w14:solidFill>
                </w14:textFill>
              </w:rPr>
              <w:t>新建</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建设单位：</w:t>
            </w:r>
            <w:r>
              <w:rPr>
                <w:rFonts w:hint="eastAsia"/>
                <w:color w:val="000000" w:themeColor="text1"/>
                <w14:textFill>
                  <w14:solidFill>
                    <w14:schemeClr w14:val="tx1"/>
                  </w14:solidFill>
                </w14:textFill>
              </w:rPr>
              <w:t>中海油湖南销售有限公司</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建设地点：</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w:t>
            </w:r>
            <w:r>
              <w:rPr>
                <w:rFonts w:hint="eastAsia"/>
                <w:color w:val="000000" w:themeColor="text1"/>
                <w14:textFill>
                  <w14:solidFill>
                    <w14:schemeClr w14:val="tx1"/>
                  </w14:solidFill>
                </w14:textFill>
              </w:rPr>
              <w:t>通坝大道东侧，晓苑路北侧</w:t>
            </w:r>
            <w:r>
              <w:rPr>
                <w:rFonts w:hint="eastAsia"/>
                <w:color w:val="000000" w:themeColor="text1"/>
                <w:szCs w:val="22"/>
                <w14:textFill>
                  <w14:solidFill>
                    <w14:schemeClr w14:val="tx1"/>
                  </w14:solidFill>
                </w14:textFill>
              </w:rPr>
              <w:t>）</w:t>
            </w:r>
            <w:r>
              <w:rPr>
                <w:color w:val="000000" w:themeColor="text1"/>
                <w:szCs w:val="28"/>
                <w14:textFill>
                  <w14:solidFill>
                    <w14:schemeClr w14:val="tx1"/>
                  </w14:solidFill>
                </w14:textFill>
              </w:rPr>
              <w:t>，</w:t>
            </w:r>
            <w:r>
              <w:rPr>
                <w:color w:val="000000" w:themeColor="text1"/>
                <w14:textFill>
                  <w14:solidFill>
                    <w14:schemeClr w14:val="tx1"/>
                  </w14:solidFill>
                </w14:textFill>
              </w:rPr>
              <w:t>中心地理坐标为E</w:t>
            </w:r>
            <w:r>
              <w:rPr>
                <w:rFonts w:hint="eastAsia"/>
                <w:color w:val="000000" w:themeColor="text1"/>
                <w14:textFill>
                  <w14:solidFill>
                    <w14:schemeClr w14:val="tx1"/>
                  </w14:solidFill>
                </w14:textFill>
              </w:rPr>
              <w:t>112.177769289°</w:t>
            </w:r>
            <w:r>
              <w:rPr>
                <w:color w:val="000000" w:themeColor="text1"/>
                <w14:textFill>
                  <w14:solidFill>
                    <w14:schemeClr w14:val="tx1"/>
                  </w14:solidFill>
                </w14:textFill>
              </w:rPr>
              <w:t>，N</w:t>
            </w:r>
            <w:r>
              <w:rPr>
                <w:rFonts w:hint="eastAsia"/>
                <w:color w:val="000000" w:themeColor="text1"/>
                <w14:textFill>
                  <w14:solidFill>
                    <w14:schemeClr w14:val="tx1"/>
                  </w14:solidFill>
                </w14:textFill>
              </w:rPr>
              <w:t>26.541506542°</w:t>
            </w:r>
            <w:r>
              <w:rPr>
                <w:color w:val="000000" w:themeColor="text1"/>
                <w14:textFill>
                  <w14:solidFill>
                    <w14:schemeClr w14:val="tx1"/>
                  </w14:solidFill>
                </w14:textFill>
              </w:rPr>
              <w:t>（地理位置见附图1）</w:t>
            </w:r>
            <w:r>
              <w:rPr>
                <w:rFonts w:hint="eastAsia"/>
                <w:color w:val="000000" w:themeColor="text1"/>
                <w14:textFill>
                  <w14:solidFill>
                    <w14:schemeClr w14:val="tx1"/>
                  </w14:solidFill>
                </w14:textFill>
              </w:rPr>
              <w:t>；</w:t>
            </w:r>
          </w:p>
          <w:p>
            <w:pPr>
              <w:pStyle w:val="54"/>
              <w:ind w:firstLine="480"/>
              <w:rPr>
                <w:snapToGrid w:val="0"/>
                <w:color w:val="000000" w:themeColor="text1"/>
                <w:kern w:val="0"/>
                <w14:textFill>
                  <w14:solidFill>
                    <w14:schemeClr w14:val="tx1"/>
                  </w14:solidFill>
                </w14:textFill>
              </w:rPr>
            </w:pPr>
            <w:r>
              <w:rPr>
                <w:color w:val="000000" w:themeColor="text1"/>
                <w14:textFill>
                  <w14:solidFill>
                    <w14:schemeClr w14:val="tx1"/>
                  </w14:solidFill>
                </w14:textFill>
              </w:rPr>
              <w:t>项目投资：项目总投资为</w:t>
            </w:r>
            <w:r>
              <w:rPr>
                <w:rFonts w:hint="eastAsia"/>
                <w:color w:val="000000" w:themeColor="text1"/>
                <w14:textFill>
                  <w14:solidFill>
                    <w14:schemeClr w14:val="tx1"/>
                  </w14:solidFill>
                </w14:textFill>
              </w:rPr>
              <w:t>800</w:t>
            </w:r>
            <w:r>
              <w:rPr>
                <w:color w:val="000000" w:themeColor="text1"/>
                <w14:textFill>
                  <w14:solidFill>
                    <w14:schemeClr w14:val="tx1"/>
                  </w14:solidFill>
                </w14:textFill>
              </w:rPr>
              <w:t>万元，</w:t>
            </w:r>
            <w:r>
              <w:rPr>
                <w:color w:val="000000" w:themeColor="text1"/>
                <w:u w:val="single"/>
                <w14:textFill>
                  <w14:solidFill>
                    <w14:schemeClr w14:val="tx1"/>
                  </w14:solidFill>
                </w14:textFill>
              </w:rPr>
              <w:t>其中环保投资</w:t>
            </w:r>
            <w:r>
              <w:rPr>
                <w:rFonts w:hint="eastAsia"/>
                <w:color w:val="000000" w:themeColor="text1"/>
                <w:u w:val="single"/>
                <w14:textFill>
                  <w14:solidFill>
                    <w14:schemeClr w14:val="tx1"/>
                  </w14:solidFill>
                </w14:textFill>
              </w:rPr>
              <w:t>26.5</w:t>
            </w:r>
            <w:r>
              <w:rPr>
                <w:color w:val="000000" w:themeColor="text1"/>
                <w:u w:val="single"/>
                <w14:textFill>
                  <w14:solidFill>
                    <w14:schemeClr w14:val="tx1"/>
                  </w14:solidFill>
                </w14:textFill>
              </w:rPr>
              <w:t>万元</w:t>
            </w:r>
            <w:r>
              <w:rPr>
                <w:rFonts w:hint="eastAsia"/>
                <w:snapToGrid w:val="0"/>
                <w:color w:val="000000" w:themeColor="text1"/>
                <w:kern w:val="0"/>
                <w:u w:val="single"/>
                <w14:textFill>
                  <w14:solidFill>
                    <w14:schemeClr w14:val="tx1"/>
                  </w14:solidFill>
                </w14:textFill>
              </w:rPr>
              <w:t>。</w:t>
            </w:r>
          </w:p>
          <w:p>
            <w:pPr>
              <w:adjustRightInd w:val="0"/>
              <w:snapToGrid w:val="0"/>
              <w:spacing w:before="156" w:beforeLines="50" w:line="360" w:lineRule="auto"/>
              <w:rPr>
                <w:rFonts w:ascii="Times New Roman" w:hAnsi="Times New Roman"/>
                <w:b/>
                <w:bCs/>
                <w:snapToGrid w:val="0"/>
                <w:color w:val="000000" w:themeColor="text1"/>
                <w:spacing w:val="4"/>
                <w:kern w:val="0"/>
                <w:sz w:val="28"/>
                <w:szCs w:val="28"/>
                <w14:textFill>
                  <w14:solidFill>
                    <w14:schemeClr w14:val="tx1"/>
                  </w14:solidFill>
                </w14:textFill>
              </w:rPr>
            </w:pPr>
            <w:r>
              <w:rPr>
                <w:rFonts w:ascii="Times New Roman" w:hAnsi="Times New Roman"/>
                <w:b/>
                <w:bCs/>
                <w:snapToGrid w:val="0"/>
                <w:color w:val="000000" w:themeColor="text1"/>
                <w:spacing w:val="4"/>
                <w:kern w:val="0"/>
                <w:sz w:val="28"/>
                <w:szCs w:val="28"/>
                <w14:textFill>
                  <w14:solidFill>
                    <w14:schemeClr w14:val="tx1"/>
                  </w14:solidFill>
                </w14:textFill>
              </w:rPr>
              <w:t>1.3 工程内容及建筑规模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1、建设内容</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项目征用地面积为</w:t>
            </w:r>
            <w:r>
              <w:rPr>
                <w:rFonts w:hint="eastAsia"/>
                <w:color w:val="000000" w:themeColor="text1"/>
                <w:szCs w:val="22"/>
                <w14:textFill>
                  <w14:solidFill>
                    <w14:schemeClr w14:val="tx1"/>
                  </w14:solidFill>
                </w14:textFill>
              </w:rPr>
              <w:t>3000.1</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，均为农用地，根据《中华人民共和国土地管理法》，建设项目占用耕地，必须补充数量和质量相当的耕地，切实做到先占后补，本环评要求本项目建设单位按照本项目要求切实执行。项目总建筑面积</w:t>
            </w:r>
            <w:r>
              <w:rPr>
                <w:rFonts w:hint="eastAsia"/>
                <w:color w:val="000000" w:themeColor="text1"/>
                <w:szCs w:val="22"/>
                <w14:textFill>
                  <w14:solidFill>
                    <w14:schemeClr w14:val="tx1"/>
                  </w14:solidFill>
                </w14:textFill>
              </w:rPr>
              <w:t>1640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，主要建设站房180m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、辅助用房360m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、罩棚1000m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（水平投影）、洗车区100m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项目建成后，主要经营销售92#汽油、95#汽油和0#柴油成品油，预测年销售量为2400t（其中92#汽油销量1200t/a，95#汽油销量500t/a，0#柴油700t/a），即日加油量可达约6.6t。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加油站等级划分</w:t>
            </w:r>
          </w:p>
          <w:tbl>
            <w:tblPr>
              <w:tblStyle w:val="2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2385"/>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vMerge w:val="restart"/>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级别</w:t>
                  </w:r>
                </w:p>
              </w:tc>
              <w:tc>
                <w:tcPr>
                  <w:tcW w:w="6789" w:type="dxa"/>
                  <w:gridSpan w:val="2"/>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油罐容积（m</w:t>
                  </w:r>
                  <w:r>
                    <w:rPr>
                      <w:rStyle w:val="35"/>
                      <w:color w:val="000000" w:themeColor="text1"/>
                      <w:vertAlign w:val="superscript"/>
                      <w14:textFill>
                        <w14:solidFill>
                          <w14:schemeClr w14:val="tx1"/>
                        </w14:solidFill>
                      </w14:textFill>
                    </w:rPr>
                    <w:t>3</w:t>
                  </w:r>
                  <w:r>
                    <w:rPr>
                      <w:rStyle w:val="35"/>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vMerge w:val="continue"/>
                  <w:shd w:val="clear" w:color="auto" w:fill="auto"/>
                  <w:vAlign w:val="center"/>
                </w:tcPr>
                <w:p>
                  <w:pPr>
                    <w:pStyle w:val="79"/>
                    <w:rPr>
                      <w:rStyle w:val="35"/>
                      <w:color w:val="000000" w:themeColor="text1"/>
                      <w14:textFill>
                        <w14:solidFill>
                          <w14:schemeClr w14:val="tx1"/>
                        </w14:solidFill>
                      </w14:textFill>
                    </w:rPr>
                  </w:pPr>
                </w:p>
              </w:tc>
              <w:tc>
                <w:tcPr>
                  <w:tcW w:w="2385" w:type="dxa"/>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总容积</w:t>
                  </w:r>
                </w:p>
              </w:tc>
              <w:tc>
                <w:tcPr>
                  <w:tcW w:w="4404" w:type="dxa"/>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单罐容积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一级</w:t>
                  </w:r>
                </w:p>
              </w:tc>
              <w:tc>
                <w:tcPr>
                  <w:tcW w:w="2385" w:type="dxa"/>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150＜V≤210</w:t>
                  </w:r>
                </w:p>
              </w:tc>
              <w:tc>
                <w:tcPr>
                  <w:tcW w:w="4404" w:type="dxa"/>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V≤50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二级</w:t>
                  </w:r>
                </w:p>
              </w:tc>
              <w:tc>
                <w:tcPr>
                  <w:tcW w:w="2385" w:type="dxa"/>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90＜V≤150</w:t>
                  </w:r>
                </w:p>
              </w:tc>
              <w:tc>
                <w:tcPr>
                  <w:tcW w:w="4404" w:type="dxa"/>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V≤50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三级</w:t>
                  </w:r>
                </w:p>
              </w:tc>
              <w:tc>
                <w:tcPr>
                  <w:tcW w:w="2385" w:type="dxa"/>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V≤90</w:t>
                  </w:r>
                </w:p>
              </w:tc>
              <w:tc>
                <w:tcPr>
                  <w:tcW w:w="4404" w:type="dxa"/>
                  <w:shd w:val="clear" w:color="auto" w:fill="auto"/>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汽油罐≤</w:t>
                  </w:r>
                  <w:r>
                    <w:rPr>
                      <w:rStyle w:val="35"/>
                      <w:rFonts w:hint="eastAsia"/>
                      <w:color w:val="000000" w:themeColor="text1"/>
                      <w14:textFill>
                        <w14:solidFill>
                          <w14:schemeClr w14:val="tx1"/>
                        </w14:solidFill>
                      </w14:textFill>
                    </w:rPr>
                    <w:t>3</w:t>
                  </w:r>
                  <w:r>
                    <w:rPr>
                      <w:rStyle w:val="35"/>
                      <w:color w:val="000000" w:themeColor="text1"/>
                      <w14:textFill>
                        <w14:solidFill>
                          <w14:schemeClr w14:val="tx1"/>
                        </w14:solidFill>
                      </w14:textFill>
                    </w:rPr>
                    <w:t>0，柴油罐≤50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4" w:type="dxa"/>
                  <w:gridSpan w:val="3"/>
                  <w:shd w:val="clear" w:color="auto" w:fill="auto"/>
                  <w:vAlign w:val="center"/>
                </w:tcPr>
                <w:p>
                  <w:pPr>
                    <w:pStyle w:val="79"/>
                    <w:jc w:val="left"/>
                    <w:rPr>
                      <w:rStyle w:val="35"/>
                      <w:color w:val="000000" w:themeColor="text1"/>
                      <w14:textFill>
                        <w14:solidFill>
                          <w14:schemeClr w14:val="tx1"/>
                        </w14:solidFill>
                      </w14:textFill>
                    </w:rPr>
                  </w:pPr>
                  <w:r>
                    <w:rPr>
                      <w:rStyle w:val="35"/>
                      <w:color w:val="000000" w:themeColor="text1"/>
                      <w14:textFill>
                        <w14:solidFill>
                          <w14:schemeClr w14:val="tx1"/>
                        </w14:solidFill>
                      </w14:textFill>
                    </w:rPr>
                    <w:t>注：V为油罐总容积、柴油罐容积可折半计入油罐总容积</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本项目设有3</w:t>
            </w:r>
            <w:r>
              <w:rPr>
                <w:color w:val="000000" w:themeColor="text1"/>
                <w14:textFill>
                  <w14:solidFill>
                    <w14:schemeClr w14:val="tx1"/>
                  </w14:solidFill>
                </w14:textFill>
              </w:rPr>
              <w:t>台30m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汽油罐</w:t>
            </w:r>
            <w:r>
              <w:rPr>
                <w:rFonts w:hint="eastAsia"/>
                <w:color w:val="000000" w:themeColor="text1"/>
                <w14:textFill>
                  <w14:solidFill>
                    <w14:schemeClr w14:val="tx1"/>
                  </w14:solidFill>
                </w14:textFill>
              </w:rPr>
              <w:t>（2台92#汽油罐，1台95#汽油罐）</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台</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柴油罐</w:t>
            </w:r>
            <w:r>
              <w:rPr>
                <w:rFonts w:hint="eastAsia"/>
                <w:color w:val="000000" w:themeColor="text1"/>
                <w14:textFill>
                  <w14:solidFill>
                    <w14:schemeClr w14:val="tx1"/>
                  </w14:solidFill>
                </w14:textFill>
              </w:rPr>
              <w:t>；储油罐总容积为120m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柴油储量折半计算</w:t>
            </w:r>
            <w:r>
              <w:rPr>
                <w:rFonts w:hint="eastAsia"/>
                <w:color w:val="000000" w:themeColor="text1"/>
                <w14:textFill>
                  <w14:solidFill>
                    <w14:schemeClr w14:val="tx1"/>
                  </w14:solidFill>
                </w14:textFill>
              </w:rPr>
              <w:t>），单罐容积均为30m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，由表1-1可知，本项目为二</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加油站。</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2、建设规模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主要建设内容见下表1-2，主要经济技术指标见下表1-3。</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14:textFill>
                  <w14:solidFill>
                    <w14:schemeClr w14:val="tx1"/>
                  </w14:solidFill>
                </w14:textFill>
              </w:rPr>
              <w:t xml:space="preserve">2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本工程建设内容及规模</w:t>
            </w:r>
          </w:p>
          <w:tbl>
            <w:tblPr>
              <w:tblStyle w:val="2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58"/>
              <w:gridCol w:w="1830"/>
              <w:gridCol w:w="1035"/>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工程内容</w:t>
                  </w: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83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设施名称</w:t>
                  </w:r>
                </w:p>
              </w:tc>
              <w:tc>
                <w:tcPr>
                  <w:tcW w:w="1035"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面积</w:t>
                  </w:r>
                </w:p>
              </w:tc>
              <w:tc>
                <w:tcPr>
                  <w:tcW w:w="436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restar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主体工程</w:t>
                  </w: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83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站房</w:t>
                  </w:r>
                </w:p>
              </w:tc>
              <w:tc>
                <w:tcPr>
                  <w:tcW w:w="1035"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180m</w:t>
                  </w:r>
                  <w:r>
                    <w:rPr>
                      <w:rFonts w:hint="eastAsia"/>
                      <w:color w:val="000000" w:themeColor="text1"/>
                      <w:vertAlign w:val="superscript"/>
                      <w14:textFill>
                        <w14:solidFill>
                          <w14:schemeClr w14:val="tx1"/>
                        </w14:solidFill>
                      </w14:textFill>
                    </w:rPr>
                    <w:t>2</w:t>
                  </w:r>
                </w:p>
              </w:tc>
              <w:tc>
                <w:tcPr>
                  <w:tcW w:w="4360" w:type="dxa"/>
                  <w:shd w:val="clear" w:color="auto" w:fill="auto"/>
                  <w:vAlign w:val="center"/>
                </w:tcPr>
                <w:p>
                  <w:pPr>
                    <w:pStyle w:val="79"/>
                    <w:rPr>
                      <w:color w:val="000000" w:themeColor="text1"/>
                      <w14:textFill>
                        <w14:solidFill>
                          <w14:schemeClr w14:val="tx1"/>
                        </w14:solidFill>
                      </w14:textFill>
                    </w:rPr>
                  </w:pPr>
                  <w:r>
                    <w:rPr>
                      <w:rFonts w:ascii="宋体" w:hAnsi="宋体" w:cs="宋体"/>
                      <w:color w:val="000000" w:themeColor="text1"/>
                      <w:spacing w:val="-1"/>
                      <w:szCs w:val="21"/>
                      <w14:textFill>
                        <w14:solidFill>
                          <w14:schemeClr w14:val="tx1"/>
                        </w14:solidFill>
                      </w14:textFill>
                    </w:rPr>
                    <w:t>一层，砖混结构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color w:val="000000" w:themeColor="text1"/>
                      <w14:textFill>
                        <w14:solidFill>
                          <w14:schemeClr w14:val="tx1"/>
                        </w14:solidFill>
                      </w14:textFill>
                    </w:rPr>
                  </w:pP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83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罩棚</w:t>
                  </w:r>
                </w:p>
              </w:tc>
              <w:tc>
                <w:tcPr>
                  <w:tcW w:w="1035"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1000m</w:t>
                  </w:r>
                  <w:r>
                    <w:rPr>
                      <w:rFonts w:hint="eastAsia"/>
                      <w:color w:val="000000" w:themeColor="text1"/>
                      <w:vertAlign w:val="superscript"/>
                      <w14:textFill>
                        <w14:solidFill>
                          <w14:schemeClr w14:val="tx1"/>
                        </w14:solidFill>
                      </w14:textFill>
                    </w:rPr>
                    <w:t>2</w:t>
                  </w:r>
                </w:p>
              </w:tc>
              <w:tc>
                <w:tcPr>
                  <w:tcW w:w="4360" w:type="dxa"/>
                  <w:shd w:val="clear" w:color="auto" w:fill="auto"/>
                  <w:vAlign w:val="center"/>
                </w:tcPr>
                <w:p>
                  <w:pPr>
                    <w:pStyle w:val="79"/>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一</w:t>
                  </w:r>
                  <w:r>
                    <w:rPr>
                      <w:rFonts w:ascii="宋体" w:hAnsi="宋体" w:cs="宋体"/>
                      <w:color w:val="000000" w:themeColor="text1"/>
                      <w:spacing w:val="-3"/>
                      <w:szCs w:val="21"/>
                      <w14:textFill>
                        <w14:solidFill>
                          <w14:schemeClr w14:val="tx1"/>
                        </w14:solidFill>
                      </w14:textFill>
                    </w:rPr>
                    <w:t>层</w:t>
                  </w:r>
                  <w:r>
                    <w:rPr>
                      <w:rFonts w:hint="eastAsia" w:ascii="宋体" w:hAnsi="宋体" w:cs="宋体"/>
                      <w:color w:val="000000" w:themeColor="text1"/>
                      <w:spacing w:val="-3"/>
                      <w:szCs w:val="21"/>
                      <w14:textFill>
                        <w14:solidFill>
                          <w14:schemeClr w14:val="tx1"/>
                        </w14:solidFill>
                      </w14:textFill>
                    </w:rPr>
                    <w:t>，轻钢</w:t>
                  </w:r>
                  <w:r>
                    <w:rPr>
                      <w:rFonts w:ascii="宋体" w:hAnsi="宋体" w:cs="宋体"/>
                      <w:color w:val="000000" w:themeColor="text1"/>
                      <w:szCs w:val="21"/>
                      <w14:textFill>
                        <w14:solidFill>
                          <w14:schemeClr w14:val="tx1"/>
                        </w14:solidFill>
                      </w14:textFill>
                    </w:rPr>
                    <w:t>网</w:t>
                  </w:r>
                  <w:r>
                    <w:rPr>
                      <w:rFonts w:ascii="宋体" w:hAnsi="宋体" w:cs="宋体"/>
                      <w:color w:val="000000" w:themeColor="text1"/>
                      <w:spacing w:val="-3"/>
                      <w:szCs w:val="21"/>
                      <w14:textFill>
                        <w14:solidFill>
                          <w14:schemeClr w14:val="tx1"/>
                        </w14:solidFill>
                      </w14:textFill>
                    </w:rPr>
                    <w:t>架</w:t>
                  </w:r>
                  <w:r>
                    <w:rPr>
                      <w:rFonts w:ascii="宋体" w:hAnsi="宋体" w:cs="宋体"/>
                      <w:color w:val="000000" w:themeColor="text1"/>
                      <w:szCs w:val="21"/>
                      <w14:textFill>
                        <w14:solidFill>
                          <w14:schemeClr w14:val="tx1"/>
                        </w14:solidFill>
                      </w14:textFill>
                    </w:rPr>
                    <w:t>结</w:t>
                  </w:r>
                  <w:r>
                    <w:rPr>
                      <w:rFonts w:ascii="宋体" w:hAnsi="宋体" w:cs="宋体"/>
                      <w:color w:val="000000" w:themeColor="text1"/>
                      <w:spacing w:val="-3"/>
                      <w:szCs w:val="21"/>
                      <w14:textFill>
                        <w14:solidFill>
                          <w14:schemeClr w14:val="tx1"/>
                        </w14:solidFill>
                      </w14:textFill>
                    </w:rPr>
                    <w:t>构</w:t>
                  </w:r>
                  <w:r>
                    <w:rPr>
                      <w:rFonts w:hint="eastAsia" w:ascii="宋体" w:hAnsi="宋体" w:cs="宋体"/>
                      <w:color w:val="000000" w:themeColor="text1"/>
                      <w:spacing w:val="-3"/>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支持</w:t>
                  </w:r>
                  <w:r>
                    <w:rPr>
                      <w:rFonts w:hint="eastAsia" w:ascii="宋体" w:hAnsi="宋体" w:cs="宋体"/>
                      <w:color w:val="000000" w:themeColor="text1"/>
                      <w:spacing w:val="-3"/>
                      <w:szCs w:val="21"/>
                      <w14:textFill>
                        <w14:solidFill>
                          <w14:schemeClr w14:val="tx1"/>
                        </w14:solidFill>
                      </w14:textFill>
                    </w:rPr>
                    <w:t>柱标</w:t>
                  </w:r>
                  <w:r>
                    <w:rPr>
                      <w:rFonts w:hint="eastAsia" w:ascii="宋体" w:hAnsi="宋体" w:cs="宋体"/>
                      <w:color w:val="000000" w:themeColor="text1"/>
                      <w:szCs w:val="21"/>
                      <w14:textFill>
                        <w14:solidFill>
                          <w14:schemeClr w14:val="tx1"/>
                        </w14:solidFill>
                      </w14:textFill>
                    </w:rPr>
                    <w:t>高</w:t>
                  </w:r>
                  <w:r>
                    <w:rPr>
                      <w:rFonts w:eastAsia="Times New Roman"/>
                      <w:color w:val="000000" w:themeColor="text1"/>
                      <w:szCs w:val="21"/>
                      <w14:textFill>
                        <w14:solidFill>
                          <w14:schemeClr w14:val="tx1"/>
                        </w14:solidFill>
                      </w14:textFill>
                    </w:rPr>
                    <w:t>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color w:val="000000" w:themeColor="text1"/>
                      <w14:textFill>
                        <w14:solidFill>
                          <w14:schemeClr w14:val="tx1"/>
                        </w14:solidFill>
                      </w14:textFill>
                    </w:rPr>
                  </w:pP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83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加油区</w:t>
                  </w:r>
                </w:p>
              </w:tc>
              <w:tc>
                <w:tcPr>
                  <w:tcW w:w="1035"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4360" w:type="dxa"/>
                  <w:shd w:val="clear" w:color="auto" w:fill="auto"/>
                  <w:vAlign w:val="center"/>
                </w:tcPr>
                <w:p>
                  <w:pPr>
                    <w:pStyle w:val="79"/>
                    <w:rPr>
                      <w:color w:val="000000" w:themeColor="text1"/>
                      <w:szCs w:val="21"/>
                      <w14:textFill>
                        <w14:solidFill>
                          <w14:schemeClr w14:val="tx1"/>
                        </w14:solidFill>
                      </w14:textFill>
                    </w:rPr>
                  </w:pPr>
                  <w:r>
                    <w:rPr>
                      <w:color w:val="000000" w:themeColor="text1"/>
                      <w14:textFill>
                        <w14:solidFill>
                          <w14:schemeClr w14:val="tx1"/>
                        </w14:solidFill>
                      </w14:textFill>
                    </w:rPr>
                    <w:t>罩棚下，设双油双枪加油机</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color w:val="000000" w:themeColor="text1"/>
                      <w14:textFill>
                        <w14:solidFill>
                          <w14:schemeClr w14:val="tx1"/>
                        </w14:solidFill>
                      </w14:textFill>
                    </w:rPr>
                  </w:pP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83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埋地卧式油罐区</w:t>
                  </w:r>
                </w:p>
              </w:tc>
              <w:tc>
                <w:tcPr>
                  <w:tcW w:w="1035"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436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位于罩棚下，设3</w:t>
                  </w:r>
                  <w:r>
                    <w:rPr>
                      <w:color w:val="000000" w:themeColor="text1"/>
                      <w14:textFill>
                        <w14:solidFill>
                          <w14:schemeClr w14:val="tx1"/>
                        </w14:solidFill>
                      </w14:textFill>
                    </w:rPr>
                    <w:t>台30m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双层汽油罐，</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台</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双层柴油罐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color w:val="000000" w:themeColor="text1"/>
                      <w14:textFill>
                        <w14:solidFill>
                          <w14:schemeClr w14:val="tx1"/>
                        </w14:solidFill>
                      </w14:textFill>
                    </w:rPr>
                  </w:pP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83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洗车区</w:t>
                  </w:r>
                </w:p>
              </w:tc>
              <w:tc>
                <w:tcPr>
                  <w:tcW w:w="1035"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100m</w:t>
                  </w:r>
                  <w:r>
                    <w:rPr>
                      <w:rFonts w:hint="eastAsia"/>
                      <w:color w:val="000000" w:themeColor="text1"/>
                      <w:vertAlign w:val="superscript"/>
                      <w14:textFill>
                        <w14:solidFill>
                          <w14:schemeClr w14:val="tx1"/>
                        </w14:solidFill>
                      </w14:textFill>
                    </w:rPr>
                    <w:t>2</w:t>
                  </w:r>
                </w:p>
              </w:tc>
              <w:tc>
                <w:tcPr>
                  <w:tcW w:w="436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设1套自动洗车机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辅助工程</w:t>
                  </w: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830" w:type="dxa"/>
                  <w:shd w:val="clear" w:color="auto" w:fill="auto"/>
                  <w:vAlign w:val="center"/>
                </w:tcPr>
                <w:p>
                  <w:pPr>
                    <w:pStyle w:val="79"/>
                    <w:rPr>
                      <w:color w:val="000000" w:themeColor="text1"/>
                      <w14:textFill>
                        <w14:solidFill>
                          <w14:schemeClr w14:val="tx1"/>
                        </w14:solidFill>
                      </w14:textFill>
                    </w:rPr>
                  </w:pPr>
                  <w:r>
                    <w:rPr>
                      <w:rFonts w:ascii="宋体" w:hAnsi="宋体" w:cs="宋体"/>
                      <w:color w:val="000000" w:themeColor="text1"/>
                      <w:spacing w:val="-1"/>
                      <w:szCs w:val="21"/>
                      <w14:textFill>
                        <w14:solidFill>
                          <w14:schemeClr w14:val="tx1"/>
                        </w14:solidFill>
                      </w14:textFill>
                    </w:rPr>
                    <w:t>辅助用房</w:t>
                  </w:r>
                </w:p>
              </w:tc>
              <w:tc>
                <w:tcPr>
                  <w:tcW w:w="1035"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360m</w:t>
                  </w:r>
                  <w:r>
                    <w:rPr>
                      <w:rFonts w:hint="eastAsia"/>
                      <w:color w:val="000000" w:themeColor="text1"/>
                      <w:vertAlign w:val="superscript"/>
                      <w14:textFill>
                        <w14:solidFill>
                          <w14:schemeClr w14:val="tx1"/>
                        </w14:solidFill>
                      </w14:textFill>
                    </w:rPr>
                    <w:t>2</w:t>
                  </w:r>
                </w:p>
              </w:tc>
              <w:tc>
                <w:tcPr>
                  <w:tcW w:w="4360" w:type="dxa"/>
                  <w:shd w:val="clear" w:color="auto" w:fill="auto"/>
                  <w:vAlign w:val="center"/>
                </w:tcPr>
                <w:p>
                  <w:pPr>
                    <w:pStyle w:val="79"/>
                    <w:rPr>
                      <w:color w:val="000000" w:themeColor="text1"/>
                      <w14:textFill>
                        <w14:solidFill>
                          <w14:schemeClr w14:val="tx1"/>
                        </w14:solidFill>
                      </w14:textFill>
                    </w:rPr>
                  </w:pPr>
                  <w:r>
                    <w:rPr>
                      <w:rFonts w:hint="eastAsia" w:ascii="宋体" w:hAnsi="宋体" w:cs="宋体"/>
                      <w:color w:val="000000" w:themeColor="text1"/>
                      <w:spacing w:val="-1"/>
                      <w:szCs w:val="21"/>
                      <w14:textFill>
                        <w14:solidFill>
                          <w14:schemeClr w14:val="tx1"/>
                        </w14:solidFill>
                      </w14:textFill>
                    </w:rPr>
                    <w:t>一</w:t>
                  </w:r>
                  <w:r>
                    <w:rPr>
                      <w:rFonts w:ascii="宋体" w:hAnsi="宋体" w:cs="宋体"/>
                      <w:color w:val="000000" w:themeColor="text1"/>
                      <w:spacing w:val="-1"/>
                      <w:szCs w:val="21"/>
                      <w14:textFill>
                        <w14:solidFill>
                          <w14:schemeClr w14:val="tx1"/>
                        </w14:solidFill>
                      </w14:textFill>
                    </w:rPr>
                    <w:t>层，砖混结构</w:t>
                  </w:r>
                  <w:r>
                    <w:rPr>
                      <w:rFonts w:hint="eastAsia" w:ascii="宋体" w:hAnsi="宋体" w:cs="宋体"/>
                      <w:color w:val="000000" w:themeColor="text1"/>
                      <w:spacing w:val="-1"/>
                      <w:szCs w:val="21"/>
                      <w14:textFill>
                        <w14:solidFill>
                          <w14:schemeClr w14:val="tx1"/>
                        </w14:solidFill>
                      </w14:textFill>
                    </w:rPr>
                    <w:t>，含员工食堂、宿舍及其他辅助建筑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restart"/>
                  <w:shd w:val="clear" w:color="auto" w:fill="auto"/>
                  <w:vAlign w:val="center"/>
                </w:tcPr>
                <w:p>
                  <w:pPr>
                    <w:pStyle w:val="79"/>
                    <w:rPr>
                      <w:color w:val="000000" w:themeColor="text1"/>
                      <w14:textFill>
                        <w14:solidFill>
                          <w14:schemeClr w14:val="tx1"/>
                        </w14:solidFill>
                      </w14:textFill>
                    </w:rPr>
                  </w:pPr>
                  <w:r>
                    <w:rPr>
                      <w:rFonts w:hint="eastAsia" w:ascii="宋体" w:hAnsi="宋体" w:cs="宋体"/>
                      <w:color w:val="000000" w:themeColor="text1"/>
                      <w:spacing w:val="-1"/>
                      <w:szCs w:val="21"/>
                      <w14:textFill>
                        <w14:solidFill>
                          <w14:schemeClr w14:val="tx1"/>
                        </w14:solidFill>
                      </w14:textFill>
                    </w:rPr>
                    <w:t>公用</w:t>
                  </w:r>
                  <w:r>
                    <w:rPr>
                      <w:rFonts w:ascii="宋体" w:hAnsi="宋体" w:cs="宋体"/>
                      <w:color w:val="000000" w:themeColor="text1"/>
                      <w:spacing w:val="-1"/>
                      <w:szCs w:val="21"/>
                      <w14:textFill>
                        <w14:solidFill>
                          <w14:schemeClr w14:val="tx1"/>
                        </w14:solidFill>
                      </w14:textFill>
                    </w:rPr>
                    <w:t>工程</w:t>
                  </w: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830" w:type="dxa"/>
                  <w:shd w:val="clear" w:color="auto" w:fill="auto"/>
                  <w:vAlign w:val="center"/>
                </w:tcPr>
                <w:p>
                  <w:pPr>
                    <w:pStyle w:val="79"/>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给水</w:t>
                  </w:r>
                </w:p>
              </w:tc>
              <w:tc>
                <w:tcPr>
                  <w:tcW w:w="5395" w:type="dxa"/>
                  <w:gridSpan w:val="2"/>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自打水井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rFonts w:ascii="宋体" w:hAnsi="宋体" w:cs="宋体"/>
                      <w:color w:val="000000" w:themeColor="text1"/>
                      <w:spacing w:val="-1"/>
                      <w:szCs w:val="21"/>
                      <w14:textFill>
                        <w14:solidFill>
                          <w14:schemeClr w14:val="tx1"/>
                        </w14:solidFill>
                      </w14:textFill>
                    </w:rPr>
                  </w:pP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830" w:type="dxa"/>
                  <w:shd w:val="clear" w:color="auto" w:fill="auto"/>
                  <w:vAlign w:val="center"/>
                </w:tcPr>
                <w:p>
                  <w:pPr>
                    <w:pStyle w:val="79"/>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排水</w:t>
                  </w:r>
                </w:p>
              </w:tc>
              <w:tc>
                <w:tcPr>
                  <w:tcW w:w="5395" w:type="dxa"/>
                  <w:gridSpan w:val="2"/>
                  <w:shd w:val="clear" w:color="auto" w:fill="auto"/>
                  <w:vAlign w:val="center"/>
                </w:tcPr>
                <w:p>
                  <w:pPr>
                    <w:pStyle w:val="79"/>
                    <w:rPr>
                      <w:color w:val="000000" w:themeColor="text1"/>
                      <w14:textFill>
                        <w14:solidFill>
                          <w14:schemeClr w14:val="tx1"/>
                        </w14:solidFill>
                      </w14:textFill>
                    </w:rPr>
                  </w:pPr>
                  <w:r>
                    <w:rPr>
                      <w:rFonts w:hint="eastAsia"/>
                      <w:color w:val="000000" w:themeColor="text1"/>
                      <w:u w:color="000000"/>
                      <w14:textFill>
                        <w14:solidFill>
                          <w14:schemeClr w14:val="tx1"/>
                        </w14:solidFill>
                      </w14:textFill>
                    </w:rPr>
                    <w:t>雨污分流，</w:t>
                  </w:r>
                  <w:r>
                    <w:rPr>
                      <w:color w:val="000000" w:themeColor="text1"/>
                      <w14:textFill>
                        <w14:solidFill>
                          <w14:schemeClr w14:val="tx1"/>
                        </w14:solidFill>
                      </w14:textFill>
                    </w:rPr>
                    <w:t>雨水以</w:t>
                  </w:r>
                  <w:r>
                    <w:rPr>
                      <w:rFonts w:hint="eastAsia"/>
                      <w:color w:val="000000" w:themeColor="text1"/>
                      <w14:textFill>
                        <w14:solidFill>
                          <w14:schemeClr w14:val="tx1"/>
                        </w14:solidFill>
                      </w14:textFill>
                    </w:rPr>
                    <w:t>周边</w:t>
                  </w:r>
                  <w:r>
                    <w:rPr>
                      <w:color w:val="000000" w:themeColor="text1"/>
                      <w14:textFill>
                        <w14:solidFill>
                          <w14:schemeClr w14:val="tx1"/>
                        </w14:solidFill>
                      </w14:textFill>
                    </w:rPr>
                    <w:t>池塘为雨水排水受纳体，</w:t>
                  </w:r>
                  <w:r>
                    <w:rPr>
                      <w:rFonts w:hint="eastAsia"/>
                      <w:color w:val="000000" w:themeColor="text1"/>
                      <w14:textFill>
                        <w14:solidFill>
                          <w14:schemeClr w14:val="tx1"/>
                        </w14:solidFill>
                      </w14:textFill>
                    </w:rPr>
                    <w:t>就近</w:t>
                  </w:r>
                  <w:r>
                    <w:rPr>
                      <w:color w:val="000000" w:themeColor="text1"/>
                      <w:spacing w:val="-1"/>
                      <w14:textFill>
                        <w14:solidFill>
                          <w14:schemeClr w14:val="tx1"/>
                        </w14:solidFill>
                      </w14:textFill>
                    </w:rPr>
                    <w:t>排入</w:t>
                  </w:r>
                  <w:r>
                    <w:rPr>
                      <w:rFonts w:hint="eastAsia"/>
                      <w:color w:val="000000" w:themeColor="text1"/>
                      <w14:textFill>
                        <w14:solidFill>
                          <w14:schemeClr w14:val="tx1"/>
                        </w14:solidFill>
                      </w14:textFill>
                    </w:rPr>
                    <w:t>附近</w:t>
                  </w:r>
                  <w:r>
                    <w:rPr>
                      <w:rFonts w:hint="eastAsia"/>
                      <w:color w:val="000000" w:themeColor="text1"/>
                      <w:spacing w:val="-1"/>
                      <w14:textFill>
                        <w14:solidFill>
                          <w14:schemeClr w14:val="tx1"/>
                        </w14:solidFill>
                      </w14:textFill>
                    </w:rPr>
                    <w:t>池塘；</w:t>
                  </w:r>
                  <w:r>
                    <w:rPr>
                      <w:rFonts w:hint="eastAsia"/>
                      <w:color w:val="000000" w:themeColor="text1"/>
                      <w:u w:val="single"/>
                      <w14:textFill>
                        <w14:solidFill>
                          <w14:schemeClr w14:val="tx1"/>
                        </w14:solidFill>
                      </w14:textFill>
                    </w:rPr>
                    <w:t>洗车废水经三级隔油沉淀池隔油沉淀处理后回用于洗车过程中，不外排</w:t>
                  </w:r>
                  <w:r>
                    <w:rPr>
                      <w:rFonts w:hint="eastAsia"/>
                      <w:color w:val="000000" w:themeColor="text1"/>
                      <w:u w:color="000000"/>
                      <w14:textFill>
                        <w14:solidFill>
                          <w14:schemeClr w14:val="tx1"/>
                        </w14:solidFill>
                      </w14:textFill>
                    </w:rPr>
                    <w:t>；站区</w:t>
                  </w:r>
                  <w:r>
                    <w:rPr>
                      <w:color w:val="000000" w:themeColor="text1"/>
                      <w:u w:color="000000"/>
                      <w14:textFill>
                        <w14:solidFill>
                          <w14:schemeClr w14:val="tx1"/>
                        </w14:solidFill>
                      </w14:textFill>
                    </w:rPr>
                    <w:t>内地面冲洗废水经隔油池处理</w:t>
                  </w:r>
                  <w:r>
                    <w:rPr>
                      <w:rFonts w:hint="eastAsia"/>
                      <w:color w:val="000000" w:themeColor="text1"/>
                      <w:u w:color="000000"/>
                      <w14:textFill>
                        <w14:solidFill>
                          <w14:schemeClr w14:val="tx1"/>
                        </w14:solidFill>
                      </w14:textFill>
                    </w:rPr>
                    <w:t>后作为站区内绿化区绿化用水，不外排；</w:t>
                  </w:r>
                  <w:r>
                    <w:rPr>
                      <w:color w:val="000000" w:themeColor="text1"/>
                      <w:u w:color="000000"/>
                      <w14:textFill>
                        <w14:solidFill>
                          <w14:schemeClr w14:val="tx1"/>
                        </w14:solidFill>
                      </w14:textFill>
                    </w:rPr>
                    <w:t>生活污水经化粪池处理后作农肥</w:t>
                  </w:r>
                  <w:r>
                    <w:rPr>
                      <w:rFonts w:hint="eastAsia"/>
                      <w:color w:val="000000" w:themeColor="text1"/>
                      <w:u w:color="000000"/>
                      <w14:textFill>
                        <w14:solidFill>
                          <w14:schemeClr w14:val="tx1"/>
                        </w14:solidFill>
                      </w14:textFill>
                    </w:rPr>
                    <w:t>，</w:t>
                  </w:r>
                  <w:r>
                    <w:rPr>
                      <w:color w:val="000000" w:themeColor="text1"/>
                      <w:u w:color="000000"/>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rFonts w:ascii="宋体" w:hAnsi="宋体" w:cs="宋体"/>
                      <w:color w:val="000000" w:themeColor="text1"/>
                      <w:spacing w:val="-1"/>
                      <w:szCs w:val="21"/>
                      <w14:textFill>
                        <w14:solidFill>
                          <w14:schemeClr w14:val="tx1"/>
                        </w14:solidFill>
                      </w14:textFill>
                    </w:rPr>
                  </w:pP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830" w:type="dxa"/>
                  <w:shd w:val="clear" w:color="auto" w:fill="auto"/>
                  <w:vAlign w:val="center"/>
                </w:tcPr>
                <w:p>
                  <w:pPr>
                    <w:pStyle w:val="79"/>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供电</w:t>
                  </w:r>
                </w:p>
              </w:tc>
              <w:tc>
                <w:tcPr>
                  <w:tcW w:w="5395" w:type="dxa"/>
                  <w:gridSpan w:val="2"/>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由当地供电电网接入，站区内设一台30KW的备用柴油发电机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rFonts w:ascii="宋体" w:hAnsi="宋体" w:cs="宋体"/>
                      <w:color w:val="000000" w:themeColor="text1"/>
                      <w:spacing w:val="-1"/>
                      <w:szCs w:val="21"/>
                      <w14:textFill>
                        <w14:solidFill>
                          <w14:schemeClr w14:val="tx1"/>
                        </w14:solidFill>
                      </w14:textFill>
                    </w:rPr>
                  </w:pP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830" w:type="dxa"/>
                  <w:shd w:val="clear" w:color="auto" w:fill="auto"/>
                  <w:vAlign w:val="center"/>
                </w:tcPr>
                <w:p>
                  <w:pPr>
                    <w:pStyle w:val="79"/>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消防</w:t>
                  </w:r>
                </w:p>
              </w:tc>
              <w:tc>
                <w:tcPr>
                  <w:tcW w:w="5395" w:type="dxa"/>
                  <w:gridSpan w:val="2"/>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设置灭火器，手推式/手提式干粉灭火器、消防沙池1个，加油机进行防雷接地设置，储油罐、电气设施、管线等均做防雷接地设置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rFonts w:ascii="宋体" w:hAnsi="宋体" w:cs="宋体"/>
                      <w:color w:val="000000" w:themeColor="text1"/>
                      <w:spacing w:val="-1"/>
                      <w:szCs w:val="21"/>
                      <w14:textFill>
                        <w14:solidFill>
                          <w14:schemeClr w14:val="tx1"/>
                        </w14:solidFill>
                      </w14:textFill>
                    </w:rPr>
                  </w:pP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830" w:type="dxa"/>
                  <w:shd w:val="clear" w:color="auto" w:fill="auto"/>
                  <w:vAlign w:val="center"/>
                </w:tcPr>
                <w:p>
                  <w:pPr>
                    <w:pStyle w:val="79"/>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泄漏</w:t>
                  </w:r>
                  <w:r>
                    <w:rPr>
                      <w:rFonts w:ascii="宋体" w:hAnsi="宋体" w:cs="宋体"/>
                      <w:color w:val="000000" w:themeColor="text1"/>
                      <w:szCs w:val="21"/>
                      <w14:textFill>
                        <w14:solidFill>
                          <w14:schemeClr w14:val="tx1"/>
                        </w14:solidFill>
                      </w14:textFill>
                    </w:rPr>
                    <w:t>监测仪</w:t>
                  </w:r>
                </w:p>
              </w:tc>
              <w:tc>
                <w:tcPr>
                  <w:tcW w:w="5395" w:type="dxa"/>
                  <w:gridSpan w:val="2"/>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站区设有泄漏监测仪，带有警报系统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restar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环保工程</w:t>
                  </w: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83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废气治理设施</w:t>
                  </w:r>
                </w:p>
              </w:tc>
              <w:tc>
                <w:tcPr>
                  <w:tcW w:w="5395" w:type="dxa"/>
                  <w:gridSpan w:val="2"/>
                  <w:shd w:val="clear" w:color="auto" w:fill="auto"/>
                  <w:vAlign w:val="center"/>
                </w:tcPr>
                <w:p>
                  <w:pPr>
                    <w:pStyle w:val="79"/>
                    <w:jc w:val="left"/>
                    <w:rPr>
                      <w:rFonts w:ascii="宋体" w:hAnsi="宋体" w:cs="宋体"/>
                      <w:color w:val="000000" w:themeColor="text1"/>
                      <w:spacing w:val="-2"/>
                      <w:szCs w:val="21"/>
                      <w14:textFill>
                        <w14:solidFill>
                          <w14:schemeClr w14:val="tx1"/>
                        </w14:solidFill>
                      </w14:textFill>
                    </w:rPr>
                  </w:pPr>
                  <w:r>
                    <w:rPr>
                      <w:rFonts w:hint="eastAsia" w:ascii="宋体" w:hAnsi="宋体" w:cs="宋体"/>
                      <w:b/>
                      <w:color w:val="000000" w:themeColor="text1"/>
                      <w:spacing w:val="-2"/>
                      <w:szCs w:val="21"/>
                      <w14:textFill>
                        <w14:solidFill>
                          <w14:schemeClr w14:val="tx1"/>
                        </w14:solidFill>
                      </w14:textFill>
                    </w:rPr>
                    <w:t>油气：</w:t>
                  </w:r>
                  <w:r>
                    <w:rPr>
                      <w:rFonts w:hint="eastAsia" w:ascii="宋体" w:hAnsi="宋体" w:cs="宋体"/>
                      <w:color w:val="000000" w:themeColor="text1"/>
                      <w:spacing w:val="-2"/>
                      <w:szCs w:val="21"/>
                      <w14:textFill>
                        <w14:solidFill>
                          <w14:schemeClr w14:val="tx1"/>
                        </w14:solidFill>
                      </w14:textFill>
                    </w:rPr>
                    <w:t>设置油气回收装置，对卸油和加油两工序分别配套相应的油气回收系统（其中卸油工序对汽油和柴油进行回收，加油工序仅对汽油进行回收）。</w:t>
                  </w:r>
                </w:p>
                <w:p>
                  <w:pPr>
                    <w:pStyle w:val="79"/>
                    <w:jc w:val="left"/>
                    <w:rPr>
                      <w:rFonts w:ascii="宋体" w:hAnsi="宋体" w:cs="宋体"/>
                      <w:color w:val="000000" w:themeColor="text1"/>
                      <w:spacing w:val="-2"/>
                      <w:szCs w:val="21"/>
                      <w14:textFill>
                        <w14:solidFill>
                          <w14:schemeClr w14:val="tx1"/>
                        </w14:solidFill>
                      </w14:textFill>
                    </w:rPr>
                  </w:pPr>
                  <w:r>
                    <w:rPr>
                      <w:rFonts w:hint="eastAsia" w:ascii="宋体" w:hAnsi="宋体" w:cs="宋体"/>
                      <w:b/>
                      <w:color w:val="000000" w:themeColor="text1"/>
                      <w:spacing w:val="-2"/>
                      <w:szCs w:val="21"/>
                      <w14:textFill>
                        <w14:solidFill>
                          <w14:schemeClr w14:val="tx1"/>
                        </w14:solidFill>
                      </w14:textFill>
                    </w:rPr>
                    <w:t>柴油发电机废气：</w:t>
                  </w:r>
                  <w:r>
                    <w:rPr>
                      <w:rFonts w:hint="eastAsia" w:ascii="宋体" w:hAnsi="宋体" w:cs="宋体"/>
                      <w:color w:val="000000" w:themeColor="text1"/>
                      <w:spacing w:val="-2"/>
                      <w:szCs w:val="21"/>
                      <w14:textFill>
                        <w14:solidFill>
                          <w14:schemeClr w14:val="tx1"/>
                        </w14:solidFill>
                      </w14:textFill>
                    </w:rPr>
                    <w:t>经自带的尾气净化装置处理后由排气管道引至发电机房外排放。</w:t>
                  </w:r>
                </w:p>
                <w:p>
                  <w:pPr>
                    <w:pStyle w:val="79"/>
                    <w:jc w:val="left"/>
                    <w:rPr>
                      <w:color w:val="000000" w:themeColor="text1"/>
                      <w14:textFill>
                        <w14:solidFill>
                          <w14:schemeClr w14:val="tx1"/>
                        </w14:solidFill>
                      </w14:textFill>
                    </w:rPr>
                  </w:pPr>
                  <w:r>
                    <w:rPr>
                      <w:rFonts w:hint="eastAsia" w:ascii="宋体" w:hAnsi="宋体" w:cs="宋体"/>
                      <w:b/>
                      <w:color w:val="000000" w:themeColor="text1"/>
                      <w:spacing w:val="-2"/>
                      <w:szCs w:val="21"/>
                      <w14:textFill>
                        <w14:solidFill>
                          <w14:schemeClr w14:val="tx1"/>
                        </w14:solidFill>
                      </w14:textFill>
                    </w:rPr>
                    <w:t>食堂油烟废气：</w:t>
                  </w:r>
                  <w:r>
                    <w:rPr>
                      <w:rFonts w:hint="eastAsia" w:ascii="宋体" w:hAnsi="宋体" w:cs="宋体"/>
                      <w:color w:val="000000" w:themeColor="text1"/>
                      <w:spacing w:val="-2"/>
                      <w:szCs w:val="21"/>
                      <w14:textFill>
                        <w14:solidFill>
                          <w14:schemeClr w14:val="tx1"/>
                        </w14:solidFill>
                      </w14:textFill>
                    </w:rPr>
                    <w:t>经家用抽油烟机处理后引至食堂所在建筑屋顶排放。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color w:val="000000" w:themeColor="text1"/>
                      <w14:textFill>
                        <w14:solidFill>
                          <w14:schemeClr w14:val="tx1"/>
                        </w14:solidFill>
                      </w14:textFill>
                    </w:rPr>
                  </w:pP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83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噪声治理设施</w:t>
                  </w:r>
                </w:p>
              </w:tc>
              <w:tc>
                <w:tcPr>
                  <w:tcW w:w="5395" w:type="dxa"/>
                  <w:gridSpan w:val="2"/>
                  <w:shd w:val="clear" w:color="auto" w:fill="auto"/>
                  <w:vAlign w:val="center"/>
                </w:tcPr>
                <w:p>
                  <w:pPr>
                    <w:pStyle w:val="79"/>
                    <w:rPr>
                      <w:color w:val="000000" w:themeColor="text1"/>
                      <w14:textFill>
                        <w14:solidFill>
                          <w14:schemeClr w14:val="tx1"/>
                        </w14:solidFill>
                      </w14:textFill>
                    </w:rPr>
                  </w:pPr>
                  <w:r>
                    <w:rPr>
                      <w:rFonts w:ascii="宋体" w:hAnsi="宋体" w:cs="宋体"/>
                      <w:color w:val="000000" w:themeColor="text1"/>
                      <w:spacing w:val="-2"/>
                      <w:szCs w:val="21"/>
                      <w14:textFill>
                        <w14:solidFill>
                          <w14:schemeClr w14:val="tx1"/>
                        </w14:solidFill>
                      </w14:textFill>
                    </w:rPr>
                    <w:t>采用低噪声设备</w:t>
                  </w:r>
                  <w:r>
                    <w:rPr>
                      <w:rFonts w:hint="eastAsia"/>
                      <w:color w:val="000000" w:themeColor="text1"/>
                      <w14:textFill>
                        <w14:solidFill>
                          <w14:schemeClr w14:val="tx1"/>
                        </w14:solidFill>
                      </w14:textFill>
                    </w:rPr>
                    <w:t>、合理布局、距离衰减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color w:val="000000" w:themeColor="text1"/>
                      <w14:textFill>
                        <w14:solidFill>
                          <w14:schemeClr w14:val="tx1"/>
                        </w14:solidFill>
                      </w14:textFill>
                    </w:rPr>
                  </w:pP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83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废水治理设施</w:t>
                  </w:r>
                </w:p>
              </w:tc>
              <w:tc>
                <w:tcPr>
                  <w:tcW w:w="5395" w:type="dxa"/>
                  <w:gridSpan w:val="2"/>
                  <w:shd w:val="clear" w:color="auto" w:fill="auto"/>
                  <w:vAlign w:val="center"/>
                </w:tcPr>
                <w:p>
                  <w:pPr>
                    <w:pStyle w:val="79"/>
                    <w:jc w:val="left"/>
                    <w:rPr>
                      <w:color w:val="000000" w:themeColor="text1"/>
                      <w:u w:color="000000"/>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生活污水：</w:t>
                  </w:r>
                  <w:r>
                    <w:rPr>
                      <w:rFonts w:hint="eastAsia" w:ascii="宋体" w:hAnsi="宋体" w:cs="宋体"/>
                      <w:color w:val="000000" w:themeColor="text1"/>
                      <w:szCs w:val="21"/>
                      <w14:textFill>
                        <w14:solidFill>
                          <w14:schemeClr w14:val="tx1"/>
                        </w14:solidFill>
                      </w14:textFill>
                    </w:rPr>
                    <w:t>建设</w:t>
                  </w:r>
                  <w:r>
                    <w:rPr>
                      <w:rFonts w:hint="eastAsia"/>
                      <w:color w:val="000000" w:themeColor="text1"/>
                      <w:szCs w:val="21"/>
                      <w14:textFill>
                        <w14:solidFill>
                          <w14:schemeClr w14:val="tx1"/>
                        </w14:solidFill>
                      </w14:textFill>
                    </w:rPr>
                    <w:t>容积为6.75m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1.5m</w:t>
                  </w:r>
                  <w:r>
                    <w:rPr>
                      <w:rFonts w:ascii="宋体" w:hAnsi="宋体" w:cs="宋体"/>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1.5m</w:t>
                  </w:r>
                  <w:r>
                    <w:rPr>
                      <w:rFonts w:ascii="宋体" w:hAnsi="宋体" w:cs="宋体"/>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3m</w:t>
                  </w:r>
                  <w:r>
                    <w:rPr>
                      <w:rFonts w:hint="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化粪池</w:t>
                  </w:r>
                  <w:r>
                    <w:rPr>
                      <w:rFonts w:hint="eastAsia"/>
                      <w:color w:val="000000" w:themeColor="text1"/>
                      <w:szCs w:val="21"/>
                      <w14:textFill>
                        <w14:solidFill>
                          <w14:schemeClr w14:val="tx1"/>
                        </w14:solidFill>
                      </w14:textFill>
                    </w:rPr>
                    <w:t>1个，</w:t>
                  </w:r>
                  <w:r>
                    <w:rPr>
                      <w:color w:val="000000" w:themeColor="text1"/>
                      <w:u w:color="000000"/>
                      <w14:textFill>
                        <w14:solidFill>
                          <w14:schemeClr w14:val="tx1"/>
                        </w14:solidFill>
                      </w14:textFill>
                    </w:rPr>
                    <w:t>生活污水经化粪池处理后作农肥</w:t>
                  </w:r>
                  <w:r>
                    <w:rPr>
                      <w:rFonts w:hint="eastAsia"/>
                      <w:color w:val="000000" w:themeColor="text1"/>
                      <w:u w:color="000000"/>
                      <w14:textFill>
                        <w14:solidFill>
                          <w14:schemeClr w14:val="tx1"/>
                        </w14:solidFill>
                      </w14:textFill>
                    </w:rPr>
                    <w:t>，</w:t>
                  </w:r>
                  <w:r>
                    <w:rPr>
                      <w:color w:val="000000" w:themeColor="text1"/>
                      <w:u w:color="000000"/>
                      <w14:textFill>
                        <w14:solidFill>
                          <w14:schemeClr w14:val="tx1"/>
                        </w14:solidFill>
                      </w14:textFill>
                    </w:rPr>
                    <w:t>不外排</w:t>
                  </w:r>
                  <w:r>
                    <w:rPr>
                      <w:rFonts w:hint="eastAsia"/>
                      <w:color w:val="000000" w:themeColor="text1"/>
                      <w:u w:color="000000"/>
                      <w14:textFill>
                        <w14:solidFill>
                          <w14:schemeClr w14:val="tx1"/>
                        </w14:solidFill>
                      </w14:textFill>
                    </w:rPr>
                    <w:t>。</w:t>
                  </w:r>
                </w:p>
                <w:p>
                  <w:pPr>
                    <w:pStyle w:val="79"/>
                    <w:jc w:val="left"/>
                    <w:rPr>
                      <w:color w:val="000000" w:themeColor="text1"/>
                      <w:u w:color="000000"/>
                      <w14:textFill>
                        <w14:solidFill>
                          <w14:schemeClr w14:val="tx1"/>
                        </w14:solidFill>
                      </w14:textFill>
                    </w:rPr>
                  </w:pPr>
                  <w:r>
                    <w:rPr>
                      <w:rFonts w:hint="eastAsia"/>
                      <w:b/>
                      <w:color w:val="000000" w:themeColor="text1"/>
                      <w:u w:color="000000"/>
                      <w14:textFill>
                        <w14:solidFill>
                          <w14:schemeClr w14:val="tx1"/>
                        </w14:solidFill>
                      </w14:textFill>
                    </w:rPr>
                    <w:t>地面冲洗废水：</w:t>
                  </w:r>
                  <w:r>
                    <w:rPr>
                      <w:rFonts w:hint="eastAsia" w:ascii="宋体" w:hAnsi="宋体" w:cs="宋体"/>
                      <w:color w:val="000000" w:themeColor="text1"/>
                      <w:szCs w:val="21"/>
                      <w14:textFill>
                        <w14:solidFill>
                          <w14:schemeClr w14:val="tx1"/>
                        </w14:solidFill>
                      </w14:textFill>
                    </w:rPr>
                    <w:t>建设</w:t>
                  </w:r>
                  <w:r>
                    <w:rPr>
                      <w:rFonts w:hint="eastAsia"/>
                      <w:color w:val="000000" w:themeColor="text1"/>
                      <w:szCs w:val="21"/>
                      <w14:textFill>
                        <w14:solidFill>
                          <w14:schemeClr w14:val="tx1"/>
                        </w14:solidFill>
                      </w14:textFill>
                    </w:rPr>
                    <w:t>容积为6.75m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1.5m</w:t>
                  </w:r>
                  <w:r>
                    <w:rPr>
                      <w:rFonts w:ascii="宋体" w:hAnsi="宋体" w:cs="宋体"/>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1.5m</w:t>
                  </w:r>
                  <w:r>
                    <w:rPr>
                      <w:rFonts w:ascii="宋体" w:hAnsi="宋体" w:cs="宋体"/>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3m</w:t>
                  </w:r>
                  <w:r>
                    <w:rPr>
                      <w:rFonts w:hint="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隔油池</w:t>
                  </w:r>
                  <w:r>
                    <w:rPr>
                      <w:rFonts w:hint="eastAsia"/>
                      <w:color w:val="000000" w:themeColor="text1"/>
                      <w:szCs w:val="21"/>
                      <w14:textFill>
                        <w14:solidFill>
                          <w14:schemeClr w14:val="tx1"/>
                        </w14:solidFill>
                      </w14:textFill>
                    </w:rPr>
                    <w:t>1个，</w:t>
                  </w:r>
                  <w:r>
                    <w:rPr>
                      <w:rFonts w:hint="eastAsia"/>
                      <w:color w:val="000000" w:themeColor="text1"/>
                      <w:u w:color="000000"/>
                      <w14:textFill>
                        <w14:solidFill>
                          <w14:schemeClr w14:val="tx1"/>
                        </w14:solidFill>
                      </w14:textFill>
                    </w:rPr>
                    <w:t>站区</w:t>
                  </w:r>
                  <w:r>
                    <w:rPr>
                      <w:color w:val="000000" w:themeColor="text1"/>
                      <w:u w:color="000000"/>
                      <w14:textFill>
                        <w14:solidFill>
                          <w14:schemeClr w14:val="tx1"/>
                        </w14:solidFill>
                      </w14:textFill>
                    </w:rPr>
                    <w:t>地面冲洗废水经隔油池处理后</w:t>
                  </w:r>
                  <w:r>
                    <w:rPr>
                      <w:rFonts w:hint="eastAsia"/>
                      <w:color w:val="000000" w:themeColor="text1"/>
                      <w14:textFill>
                        <w14:solidFill>
                          <w14:schemeClr w14:val="tx1"/>
                        </w14:solidFill>
                      </w14:textFill>
                    </w:rPr>
                    <w:t>作为站区内绿化区绿化用水</w:t>
                  </w:r>
                  <w:r>
                    <w:rPr>
                      <w:rFonts w:hint="eastAsia"/>
                      <w:color w:val="000000" w:themeColor="text1"/>
                      <w:u w:color="000000"/>
                      <w14:textFill>
                        <w14:solidFill>
                          <w14:schemeClr w14:val="tx1"/>
                        </w14:solidFill>
                      </w14:textFill>
                    </w:rPr>
                    <w:t>，</w:t>
                  </w:r>
                  <w:r>
                    <w:rPr>
                      <w:color w:val="000000" w:themeColor="text1"/>
                      <w:u w:color="000000"/>
                      <w14:textFill>
                        <w14:solidFill>
                          <w14:schemeClr w14:val="tx1"/>
                        </w14:solidFill>
                      </w14:textFill>
                    </w:rPr>
                    <w:t>不外排</w:t>
                  </w:r>
                  <w:r>
                    <w:rPr>
                      <w:rFonts w:hint="eastAsia"/>
                      <w:color w:val="000000" w:themeColor="text1"/>
                      <w:u w:color="000000"/>
                      <w14:textFill>
                        <w14:solidFill>
                          <w14:schemeClr w14:val="tx1"/>
                        </w14:solidFill>
                      </w14:textFill>
                    </w:rPr>
                    <w:t>。</w:t>
                  </w:r>
                </w:p>
                <w:p>
                  <w:pPr>
                    <w:pStyle w:val="79"/>
                    <w:jc w:val="left"/>
                    <w:rPr>
                      <w:color w:val="000000" w:themeColor="text1"/>
                      <w14:textFill>
                        <w14:solidFill>
                          <w14:schemeClr w14:val="tx1"/>
                        </w14:solidFill>
                      </w14:textFill>
                    </w:rPr>
                  </w:pPr>
                  <w:r>
                    <w:rPr>
                      <w:b/>
                      <w:color w:val="000000" w:themeColor="text1"/>
                      <w:u w:val="single"/>
                      <w14:textFill>
                        <w14:solidFill>
                          <w14:schemeClr w14:val="tx1"/>
                        </w14:solidFill>
                      </w14:textFill>
                    </w:rPr>
                    <w:t>洗车废水</w:t>
                  </w:r>
                  <w:r>
                    <w:rPr>
                      <w:rFonts w:hint="eastAsia"/>
                      <w:b/>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建设总容积为1</w:t>
                  </w:r>
                  <w:r>
                    <w:rPr>
                      <w:rFonts w:hint="eastAsia"/>
                      <w:color w:val="000000" w:themeColor="text1"/>
                      <w:szCs w:val="21"/>
                      <w:u w:val="single"/>
                      <w14:textFill>
                        <w14:solidFill>
                          <w14:schemeClr w14:val="tx1"/>
                        </w14:solidFill>
                      </w14:textFill>
                    </w:rPr>
                    <w:t>5m</w:t>
                  </w:r>
                  <w:r>
                    <w:rPr>
                      <w:rFonts w:hint="eastAsia"/>
                      <w:color w:val="000000" w:themeColor="text1"/>
                      <w:szCs w:val="21"/>
                      <w:u w:val="single"/>
                      <w:vertAlign w:val="superscript"/>
                      <w14:textFill>
                        <w14:solidFill>
                          <w14:schemeClr w14:val="tx1"/>
                        </w14:solidFill>
                      </w14:textFill>
                    </w:rPr>
                    <w:t>3</w:t>
                  </w:r>
                  <w:r>
                    <w:rPr>
                      <w:rFonts w:hint="eastAsia"/>
                      <w:color w:val="000000" w:themeColor="text1"/>
                      <w:szCs w:val="21"/>
                      <w:u w:val="single"/>
                      <w14:textFill>
                        <w14:solidFill>
                          <w14:schemeClr w14:val="tx1"/>
                        </w14:solidFill>
                      </w14:textFill>
                    </w:rPr>
                    <w:t>（单个容积5m</w:t>
                  </w:r>
                  <w:r>
                    <w:rPr>
                      <w:rFonts w:hint="eastAsia"/>
                      <w:color w:val="000000" w:themeColor="text1"/>
                      <w:szCs w:val="21"/>
                      <w:u w:val="single"/>
                      <w:vertAlign w:val="superscript"/>
                      <w14:textFill>
                        <w14:solidFill>
                          <w14:schemeClr w14:val="tx1"/>
                        </w14:solidFill>
                      </w14:textFill>
                    </w:rPr>
                    <w:t>3</w:t>
                  </w:r>
                  <w:r>
                    <w:rPr>
                      <w:rFonts w:hint="eastAsia"/>
                      <w:color w:val="000000" w:themeColor="text1"/>
                      <w:szCs w:val="21"/>
                      <w:u w:val="single"/>
                      <w14:textFill>
                        <w14:solidFill>
                          <w14:schemeClr w14:val="tx1"/>
                        </w14:solidFill>
                      </w14:textFill>
                    </w:rPr>
                    <w:t>，设计规格为</w:t>
                  </w:r>
                  <w:r>
                    <w:rPr>
                      <w:rFonts w:eastAsia="Times New Roman"/>
                      <w:color w:val="000000" w:themeColor="text1"/>
                      <w:szCs w:val="21"/>
                      <w:u w:val="single"/>
                      <w14:textFill>
                        <w14:solidFill>
                          <w14:schemeClr w14:val="tx1"/>
                        </w14:solidFill>
                      </w14:textFill>
                    </w:rPr>
                    <w:t>1.5m</w:t>
                  </w:r>
                  <w:r>
                    <w:rPr>
                      <w:rFonts w:ascii="宋体" w:hAnsi="宋体" w:cs="宋体"/>
                      <w:color w:val="000000" w:themeColor="text1"/>
                      <w:szCs w:val="21"/>
                      <w:u w:val="single"/>
                      <w14:textFill>
                        <w14:solidFill>
                          <w14:schemeClr w14:val="tx1"/>
                        </w14:solidFill>
                      </w14:textFill>
                    </w:rPr>
                    <w:t>×</w:t>
                  </w:r>
                  <w:r>
                    <w:rPr>
                      <w:rFonts w:eastAsia="Times New Roman"/>
                      <w:color w:val="000000" w:themeColor="text1"/>
                      <w:szCs w:val="21"/>
                      <w:u w:val="single"/>
                      <w14:textFill>
                        <w14:solidFill>
                          <w14:schemeClr w14:val="tx1"/>
                        </w14:solidFill>
                      </w14:textFill>
                    </w:rPr>
                    <w:t>1.5m</w:t>
                  </w:r>
                  <w:r>
                    <w:rPr>
                      <w:rFonts w:ascii="宋体" w:hAnsi="宋体" w:cs="宋体"/>
                      <w:color w:val="000000" w:themeColor="text1"/>
                      <w:szCs w:val="21"/>
                      <w:u w:val="single"/>
                      <w14:textFill>
                        <w14:solidFill>
                          <w14:schemeClr w14:val="tx1"/>
                        </w14:solidFill>
                      </w14:textFill>
                    </w:rPr>
                    <w:t>×</w:t>
                  </w:r>
                  <w:r>
                    <w:rPr>
                      <w:rFonts w:hint="eastAsia" w:eastAsiaTheme="minorEastAsia"/>
                      <w:color w:val="000000" w:themeColor="text1"/>
                      <w:szCs w:val="21"/>
                      <w:u w:val="single"/>
                      <w14:textFill>
                        <w14:solidFill>
                          <w14:schemeClr w14:val="tx1"/>
                        </w14:solidFill>
                      </w14:textFill>
                    </w:rPr>
                    <w:t>2.2</w:t>
                  </w:r>
                  <w:r>
                    <w:rPr>
                      <w:rFonts w:eastAsia="Times New Roman"/>
                      <w:color w:val="000000" w:themeColor="text1"/>
                      <w:szCs w:val="21"/>
                      <w:u w:val="single"/>
                      <w14:textFill>
                        <w14:solidFill>
                          <w14:schemeClr w14:val="tx1"/>
                        </w14:solidFill>
                      </w14:textFill>
                    </w:rPr>
                    <w:t>m</w:t>
                  </w:r>
                  <w:r>
                    <w:rPr>
                      <w:rFonts w:hint="eastAsia"/>
                      <w:color w:val="000000" w:themeColor="text1"/>
                      <w:szCs w:val="21"/>
                      <w:u w:val="single"/>
                      <w14:textFill>
                        <w14:solidFill>
                          <w14:schemeClr w14:val="tx1"/>
                        </w14:solidFill>
                      </w14:textFill>
                    </w:rPr>
                    <w:t>）的三级</w:t>
                  </w:r>
                  <w:r>
                    <w:rPr>
                      <w:rFonts w:hint="eastAsia" w:ascii="宋体" w:hAnsi="宋体" w:cs="宋体"/>
                      <w:color w:val="000000" w:themeColor="text1"/>
                      <w:szCs w:val="21"/>
                      <w:u w:val="single"/>
                      <w14:textFill>
                        <w14:solidFill>
                          <w14:schemeClr w14:val="tx1"/>
                        </w14:solidFill>
                      </w14:textFill>
                    </w:rPr>
                    <w:t>隔油沉淀池</w:t>
                  </w:r>
                  <w:r>
                    <w:rPr>
                      <w:rFonts w:hint="eastAsia"/>
                      <w:color w:val="000000" w:themeColor="text1"/>
                      <w:szCs w:val="21"/>
                      <w:u w:val="single"/>
                      <w14:textFill>
                        <w14:solidFill>
                          <w14:schemeClr w14:val="tx1"/>
                        </w14:solidFill>
                      </w14:textFill>
                    </w:rPr>
                    <w:t>1座，</w:t>
                  </w:r>
                  <w:r>
                    <w:rPr>
                      <w:rFonts w:hint="eastAsia"/>
                      <w:color w:val="000000" w:themeColor="text1"/>
                      <w:u w:val="single"/>
                      <w14:textFill>
                        <w14:solidFill>
                          <w14:schemeClr w14:val="tx1"/>
                        </w14:solidFill>
                      </w14:textFill>
                    </w:rPr>
                    <w:t>洗车废水经三级隔油沉淀池隔油沉淀处理后回用于洗车过程中，不外排。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color w:val="000000" w:themeColor="text1"/>
                      <w14:textFill>
                        <w14:solidFill>
                          <w14:schemeClr w14:val="tx1"/>
                        </w14:solidFill>
                      </w14:textFill>
                    </w:rPr>
                  </w:pPr>
                </w:p>
              </w:tc>
              <w:tc>
                <w:tcPr>
                  <w:tcW w:w="75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83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固废治理设施</w:t>
                  </w:r>
                </w:p>
              </w:tc>
              <w:tc>
                <w:tcPr>
                  <w:tcW w:w="5395" w:type="dxa"/>
                  <w:gridSpan w:val="2"/>
                  <w:shd w:val="clear" w:color="auto" w:fill="auto"/>
                  <w:vAlign w:val="center"/>
                </w:tcPr>
                <w:p>
                  <w:pPr>
                    <w:pStyle w:val="7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2"/>
                      <w:szCs w:val="21"/>
                      <w14:textFill>
                        <w14:solidFill>
                          <w14:schemeClr w14:val="tx1"/>
                        </w14:solidFill>
                      </w14:textFill>
                    </w:rPr>
                    <w:t>生活垃圾经站区内生活垃圾收集桶收集后</w:t>
                  </w:r>
                  <w:r>
                    <w:rPr>
                      <w:rFonts w:ascii="宋体" w:hAnsi="宋体" w:cs="宋体"/>
                      <w:color w:val="000000" w:themeColor="text1"/>
                      <w:spacing w:val="-2"/>
                      <w:szCs w:val="21"/>
                      <w14:textFill>
                        <w14:solidFill>
                          <w14:schemeClr w14:val="tx1"/>
                        </w14:solidFill>
                      </w14:textFill>
                    </w:rPr>
                    <w:t>交由环卫部门统一收集处理</w:t>
                  </w:r>
                  <w:r>
                    <w:rPr>
                      <w:rFonts w:hint="eastAsia" w:ascii="宋体" w:hAnsi="宋体" w:cs="宋体"/>
                      <w:color w:val="000000" w:themeColor="text1"/>
                      <w:spacing w:val="-2"/>
                      <w:szCs w:val="21"/>
                      <w14:textFill>
                        <w14:solidFill>
                          <w14:schemeClr w14:val="tx1"/>
                        </w14:solidFill>
                      </w14:textFill>
                    </w:rPr>
                    <w:t>；清罐废渣、</w:t>
                  </w:r>
                  <w:r>
                    <w:rPr>
                      <w:rFonts w:ascii="宋体" w:hAnsi="宋体" w:cs="宋体"/>
                      <w:color w:val="000000" w:themeColor="text1"/>
                      <w:spacing w:val="-2"/>
                      <w:szCs w:val="21"/>
                      <w14:textFill>
                        <w14:solidFill>
                          <w14:schemeClr w14:val="tx1"/>
                        </w14:solidFill>
                      </w14:textFill>
                    </w:rPr>
                    <w:t>隔油池沉渣</w:t>
                  </w:r>
                  <w:r>
                    <w:rPr>
                      <w:rFonts w:hint="eastAsia" w:ascii="宋体" w:hAnsi="宋体" w:cs="宋体"/>
                      <w:color w:val="000000" w:themeColor="text1"/>
                      <w:spacing w:val="-2"/>
                      <w:szCs w:val="21"/>
                      <w14:textFill>
                        <w14:solidFill>
                          <w14:schemeClr w14:val="tx1"/>
                        </w14:solidFill>
                      </w14:textFill>
                    </w:rPr>
                    <w:t>一起有清罐公司带走</w:t>
                  </w:r>
                  <w:r>
                    <w:rPr>
                      <w:rFonts w:ascii="宋体" w:hAnsi="宋体" w:cs="宋体"/>
                      <w:color w:val="000000" w:themeColor="text1"/>
                      <w:spacing w:val="-2"/>
                      <w:szCs w:val="21"/>
                      <w14:textFill>
                        <w14:solidFill>
                          <w14:schemeClr w14:val="tx1"/>
                        </w14:solidFill>
                      </w14:textFill>
                    </w:rPr>
                    <w:t>交由有资质单位收集处理</w:t>
                  </w:r>
                  <w:r>
                    <w:rPr>
                      <w:rFonts w:hint="eastAsia" w:ascii="宋体" w:hAnsi="宋体" w:cs="宋体"/>
                      <w:color w:val="000000" w:themeColor="text1"/>
                      <w:spacing w:val="-2"/>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shd w:val="clear" w:color="auto" w:fill="auto"/>
                  <w:vAlign w:val="center"/>
                </w:tcPr>
                <w:p>
                  <w:pPr>
                    <w:pStyle w:val="79"/>
                    <w:rPr>
                      <w:color w:val="000000" w:themeColor="text1"/>
                      <w14:textFill>
                        <w14:solidFill>
                          <w14:schemeClr w14:val="tx1"/>
                        </w14:solidFill>
                      </w14:textFill>
                    </w:rPr>
                  </w:pPr>
                </w:p>
              </w:tc>
              <w:tc>
                <w:tcPr>
                  <w:tcW w:w="758" w:type="dxa"/>
                  <w:shd w:val="clear" w:color="auto" w:fill="auto"/>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5</w:t>
                  </w:r>
                </w:p>
              </w:tc>
              <w:tc>
                <w:tcPr>
                  <w:tcW w:w="1830" w:type="dxa"/>
                  <w:shd w:val="clear" w:color="auto" w:fill="auto"/>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防渗工程</w:t>
                  </w:r>
                </w:p>
              </w:tc>
              <w:tc>
                <w:tcPr>
                  <w:tcW w:w="5395" w:type="dxa"/>
                  <w:gridSpan w:val="2"/>
                  <w:shd w:val="clear" w:color="auto" w:fill="auto"/>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地埋油罐区设置防渗装置1套，油罐为双层油罐；设置监测井1个，位于油罐区西侧偏北，详见附图3；厂区配套自动监测液位计及报警装置，位于站房办公区</w:t>
                  </w:r>
                </w:p>
              </w:tc>
            </w:tr>
          </w:tbl>
          <w:p>
            <w:pPr>
              <w:pStyle w:val="88"/>
              <w:rPr>
                <w:b/>
                <w:color w:val="000000" w:themeColor="text1"/>
                <w:szCs w:val="24"/>
                <w14:textFill>
                  <w14:solidFill>
                    <w14:schemeClr w14:val="tx1"/>
                  </w14:solidFill>
                </w14:textFill>
              </w:rPr>
            </w:pPr>
            <w:r>
              <w:rPr>
                <w:rFonts w:hint="eastAsia"/>
                <w:color w:val="000000" w:themeColor="text1"/>
                <w14:textFill>
                  <w14:solidFill>
                    <w14:schemeClr w14:val="tx1"/>
                  </w14:solidFill>
                </w14:textFill>
              </w:rPr>
              <w:t>表1-3  项目主要经济技术指</w:t>
            </w:r>
            <w:r>
              <w:rPr>
                <w:rFonts w:hint="eastAsia"/>
                <w:b/>
                <w:color w:val="000000" w:themeColor="text1"/>
                <w:szCs w:val="24"/>
                <w14:textFill>
                  <w14:solidFill>
                    <w14:schemeClr w14:val="tx1"/>
                  </w14:solidFill>
                </w14:textFill>
              </w:rPr>
              <w:t>标</w:t>
            </w:r>
          </w:p>
          <w:tbl>
            <w:tblPr>
              <w:tblStyle w:val="2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031"/>
              <w:gridCol w:w="1416"/>
              <w:gridCol w:w="1417"/>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0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4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4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5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0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总占地面积</w:t>
                  </w:r>
                </w:p>
              </w:tc>
              <w:tc>
                <w:tcPr>
                  <w:tcW w:w="14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14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3000.1</w:t>
                  </w:r>
                </w:p>
              </w:tc>
              <w:tc>
                <w:tcPr>
                  <w:tcW w:w="25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约4.5亩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30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总建筑面积</w:t>
                  </w:r>
                </w:p>
              </w:tc>
              <w:tc>
                <w:tcPr>
                  <w:tcW w:w="14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14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1640</w:t>
                  </w:r>
                </w:p>
              </w:tc>
              <w:tc>
                <w:tcPr>
                  <w:tcW w:w="25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93"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30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站房</w:t>
                  </w:r>
                </w:p>
              </w:tc>
              <w:tc>
                <w:tcPr>
                  <w:tcW w:w="14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14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25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vMerge w:val="continue"/>
                  <w:vAlign w:val="center"/>
                </w:tcPr>
                <w:p>
                  <w:pPr>
                    <w:pStyle w:val="79"/>
                    <w:rPr>
                      <w:color w:val="000000" w:themeColor="text1"/>
                      <w14:textFill>
                        <w14:solidFill>
                          <w14:schemeClr w14:val="tx1"/>
                        </w14:solidFill>
                      </w14:textFill>
                    </w:rPr>
                  </w:pPr>
                </w:p>
              </w:tc>
              <w:tc>
                <w:tcPr>
                  <w:tcW w:w="30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罩棚（加油区、油罐区均位于罩棚下）</w:t>
                  </w:r>
                </w:p>
              </w:tc>
              <w:tc>
                <w:tcPr>
                  <w:tcW w:w="14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14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1000</w:t>
                  </w:r>
                </w:p>
              </w:tc>
              <w:tc>
                <w:tcPr>
                  <w:tcW w:w="25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93" w:type="dxa"/>
                  <w:vMerge w:val="continue"/>
                  <w:vAlign w:val="center"/>
                </w:tcPr>
                <w:p>
                  <w:pPr>
                    <w:pStyle w:val="79"/>
                    <w:rPr>
                      <w:color w:val="000000" w:themeColor="text1"/>
                      <w14:textFill>
                        <w14:solidFill>
                          <w14:schemeClr w14:val="tx1"/>
                        </w14:solidFill>
                      </w14:textFill>
                    </w:rPr>
                  </w:pPr>
                </w:p>
              </w:tc>
              <w:tc>
                <w:tcPr>
                  <w:tcW w:w="3031" w:type="dxa"/>
                  <w:vAlign w:val="center"/>
                </w:tcPr>
                <w:p>
                  <w:pPr>
                    <w:pStyle w:val="79"/>
                    <w:rPr>
                      <w:color w:val="000000" w:themeColor="text1"/>
                      <w14:textFill>
                        <w14:solidFill>
                          <w14:schemeClr w14:val="tx1"/>
                        </w14:solidFill>
                      </w14:textFill>
                    </w:rPr>
                  </w:pPr>
                  <w:r>
                    <w:rPr>
                      <w:rFonts w:ascii="宋体" w:hAnsi="宋体" w:cs="宋体"/>
                      <w:color w:val="000000" w:themeColor="text1"/>
                      <w:spacing w:val="-1"/>
                      <w:szCs w:val="21"/>
                      <w14:textFill>
                        <w14:solidFill>
                          <w14:schemeClr w14:val="tx1"/>
                        </w14:solidFill>
                      </w14:textFill>
                    </w:rPr>
                    <w:t>辅助用房</w:t>
                  </w:r>
                </w:p>
              </w:tc>
              <w:tc>
                <w:tcPr>
                  <w:tcW w:w="14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14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25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793" w:type="dxa"/>
                  <w:vMerge w:val="continue"/>
                  <w:vAlign w:val="center"/>
                </w:tcPr>
                <w:p>
                  <w:pPr>
                    <w:pStyle w:val="79"/>
                    <w:rPr>
                      <w:color w:val="000000" w:themeColor="text1"/>
                      <w14:textFill>
                        <w14:solidFill>
                          <w14:schemeClr w14:val="tx1"/>
                        </w14:solidFill>
                      </w14:textFill>
                    </w:rPr>
                  </w:pPr>
                </w:p>
              </w:tc>
              <w:tc>
                <w:tcPr>
                  <w:tcW w:w="30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洗车区</w:t>
                  </w:r>
                </w:p>
              </w:tc>
              <w:tc>
                <w:tcPr>
                  <w:tcW w:w="14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14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25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30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绿地面积</w:t>
                  </w:r>
                </w:p>
              </w:tc>
              <w:tc>
                <w:tcPr>
                  <w:tcW w:w="14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p>
              </w:tc>
              <w:tc>
                <w:tcPr>
                  <w:tcW w:w="14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25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30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总投资</w:t>
                  </w:r>
                </w:p>
              </w:tc>
              <w:tc>
                <w:tcPr>
                  <w:tcW w:w="14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4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800</w:t>
                  </w:r>
                </w:p>
              </w:tc>
              <w:tc>
                <w:tcPr>
                  <w:tcW w:w="25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adjustRightInd w:val="0"/>
              <w:snapToGrid w:val="0"/>
              <w:spacing w:before="156" w:beforeLines="50" w:line="360" w:lineRule="auto"/>
              <w:rPr>
                <w:rFonts w:ascii="Times New Roman" w:hAnsi="Times New Roman"/>
                <w:b/>
                <w:bCs/>
                <w:snapToGrid w:val="0"/>
                <w:color w:val="000000" w:themeColor="text1"/>
                <w:spacing w:val="4"/>
                <w:kern w:val="0"/>
                <w:sz w:val="28"/>
                <w:szCs w:val="28"/>
                <w14:textFill>
                  <w14:solidFill>
                    <w14:schemeClr w14:val="tx1"/>
                  </w14:solidFill>
                </w14:textFill>
              </w:rPr>
            </w:pPr>
            <w:r>
              <w:rPr>
                <w:rFonts w:ascii="Times New Roman" w:hAnsi="Times New Roman"/>
                <w:b/>
                <w:bCs/>
                <w:snapToGrid w:val="0"/>
                <w:color w:val="000000" w:themeColor="text1"/>
                <w:spacing w:val="4"/>
                <w:kern w:val="0"/>
                <w:sz w:val="28"/>
                <w:szCs w:val="28"/>
                <w14:textFill>
                  <w14:solidFill>
                    <w14:schemeClr w14:val="tx1"/>
                  </w14:solidFill>
                </w14:textFill>
              </w:rPr>
              <w:t>1.4 主要生产原辅材料及能源</w:t>
            </w:r>
            <w:r>
              <w:rPr>
                <w:rFonts w:hint="eastAsia" w:ascii="Times New Roman" w:hAnsi="Times New Roman"/>
                <w:b/>
                <w:bCs/>
                <w:snapToGrid w:val="0"/>
                <w:color w:val="000000" w:themeColor="text1"/>
                <w:spacing w:val="4"/>
                <w:kern w:val="0"/>
                <w:sz w:val="28"/>
                <w:szCs w:val="28"/>
                <w14:textFill>
                  <w14:solidFill>
                    <w14:schemeClr w14:val="tx1"/>
                  </w14:solidFill>
                </w14:textFill>
              </w:rPr>
              <w:t>消耗</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主要原辅材料及能源一览表</w:t>
            </w:r>
          </w:p>
          <w:tbl>
            <w:tblPr>
              <w:tblStyle w:val="28"/>
              <w:tblW w:w="91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2"/>
              <w:gridCol w:w="1946"/>
              <w:gridCol w:w="1934"/>
              <w:gridCol w:w="2225"/>
              <w:gridCol w:w="20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5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9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原辅料名称</w:t>
                  </w:r>
                </w:p>
              </w:tc>
              <w:tc>
                <w:tcPr>
                  <w:tcW w:w="193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年用量</w:t>
                  </w:r>
                </w:p>
              </w:tc>
              <w:tc>
                <w:tcPr>
                  <w:tcW w:w="222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运输方式</w:t>
                  </w:r>
                </w:p>
              </w:tc>
              <w:tc>
                <w:tcPr>
                  <w:tcW w:w="200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储存位置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5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9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0#柴油</w:t>
                  </w:r>
                </w:p>
              </w:tc>
              <w:tc>
                <w:tcPr>
                  <w:tcW w:w="19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700</w:t>
                  </w:r>
                  <w:r>
                    <w:rPr>
                      <w:color w:val="000000" w:themeColor="text1"/>
                      <w14:textFill>
                        <w14:solidFill>
                          <w14:schemeClr w14:val="tx1"/>
                        </w14:solidFill>
                      </w14:textFill>
                    </w:rPr>
                    <w:t>t/a</w:t>
                  </w:r>
                </w:p>
              </w:tc>
              <w:tc>
                <w:tcPr>
                  <w:tcW w:w="2225"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油罐车</w:t>
                  </w:r>
                </w:p>
              </w:tc>
              <w:tc>
                <w:tcPr>
                  <w:tcW w:w="2007"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储油罐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5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19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92#汽油</w:t>
                  </w:r>
                </w:p>
              </w:tc>
              <w:tc>
                <w:tcPr>
                  <w:tcW w:w="19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1200</w:t>
                  </w:r>
                  <w:r>
                    <w:rPr>
                      <w:color w:val="000000" w:themeColor="text1"/>
                      <w14:textFill>
                        <w14:solidFill>
                          <w14:schemeClr w14:val="tx1"/>
                        </w14:solidFill>
                      </w14:textFill>
                    </w:rPr>
                    <w:t>/a</w:t>
                  </w:r>
                </w:p>
              </w:tc>
              <w:tc>
                <w:tcPr>
                  <w:tcW w:w="2225" w:type="dxa"/>
                  <w:vMerge w:val="continue"/>
                  <w:vAlign w:val="center"/>
                </w:tcPr>
                <w:p>
                  <w:pPr>
                    <w:pStyle w:val="79"/>
                    <w:rPr>
                      <w:color w:val="000000" w:themeColor="text1"/>
                      <w14:textFill>
                        <w14:solidFill>
                          <w14:schemeClr w14:val="tx1"/>
                        </w14:solidFill>
                      </w14:textFill>
                    </w:rPr>
                  </w:pPr>
                </w:p>
              </w:tc>
              <w:tc>
                <w:tcPr>
                  <w:tcW w:w="2007" w:type="dxa"/>
                  <w:vMerge w:val="continue"/>
                  <w:vAlign w:val="center"/>
                </w:tcPr>
                <w:p>
                  <w:pPr>
                    <w:pStyle w:val="79"/>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5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9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95#汽油</w:t>
                  </w:r>
                </w:p>
              </w:tc>
              <w:tc>
                <w:tcPr>
                  <w:tcW w:w="19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500</w:t>
                  </w:r>
                  <w:r>
                    <w:rPr>
                      <w:color w:val="000000" w:themeColor="text1"/>
                      <w14:textFill>
                        <w14:solidFill>
                          <w14:schemeClr w14:val="tx1"/>
                        </w14:solidFill>
                      </w14:textFill>
                    </w:rPr>
                    <w:t>t/a</w:t>
                  </w:r>
                </w:p>
              </w:tc>
              <w:tc>
                <w:tcPr>
                  <w:tcW w:w="2225" w:type="dxa"/>
                  <w:vMerge w:val="continue"/>
                  <w:vAlign w:val="center"/>
                </w:tcPr>
                <w:p>
                  <w:pPr>
                    <w:pStyle w:val="79"/>
                    <w:rPr>
                      <w:color w:val="000000" w:themeColor="text1"/>
                      <w14:textFill>
                        <w14:solidFill>
                          <w14:schemeClr w14:val="tx1"/>
                        </w14:solidFill>
                      </w14:textFill>
                    </w:rPr>
                  </w:pPr>
                </w:p>
              </w:tc>
              <w:tc>
                <w:tcPr>
                  <w:tcW w:w="2007" w:type="dxa"/>
                  <w:vMerge w:val="continue"/>
                  <w:vAlign w:val="center"/>
                </w:tcPr>
                <w:p>
                  <w:pPr>
                    <w:pStyle w:val="79"/>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5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19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水</w:t>
                  </w:r>
                </w:p>
              </w:tc>
              <w:tc>
                <w:tcPr>
                  <w:tcW w:w="1934" w:type="dxa"/>
                  <w:vAlign w:val="center"/>
                </w:tcPr>
                <w:p>
                  <w:pPr>
                    <w:pStyle w:val="79"/>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854.65m</w:t>
                  </w:r>
                  <w:r>
                    <w:rPr>
                      <w:rFonts w:hint="eastAsia"/>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222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200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5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9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电</w:t>
                  </w:r>
                </w:p>
              </w:tc>
              <w:tc>
                <w:tcPr>
                  <w:tcW w:w="1934" w:type="dxa"/>
                  <w:vAlign w:val="center"/>
                </w:tcPr>
                <w:p>
                  <w:pPr>
                    <w:pStyle w:val="79"/>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1.5万</w:t>
                  </w:r>
                  <w:r>
                    <w:rPr>
                      <w:color w:val="000000" w:themeColor="text1"/>
                      <w14:textFill>
                        <w14:solidFill>
                          <w14:schemeClr w14:val="tx1"/>
                        </w14:solidFill>
                      </w14:textFill>
                    </w:rPr>
                    <w:t>千瓦/年</w:t>
                  </w:r>
                </w:p>
              </w:tc>
              <w:tc>
                <w:tcPr>
                  <w:tcW w:w="222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200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项目所使用的主要原辅材料理化性质如下：</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表1-5  汽油/柴油MSDS</w:t>
            </w:r>
          </w:p>
          <w:tbl>
            <w:tblPr>
              <w:tblStyle w:val="29"/>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746"/>
              <w:gridCol w:w="2215"/>
              <w:gridCol w:w="77"/>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b/>
                      <w:color w:val="000000" w:themeColor="text1"/>
                      <w14:textFill>
                        <w14:solidFill>
                          <w14:schemeClr w14:val="tx1"/>
                        </w14:solidFill>
                      </w14:textFill>
                    </w:rPr>
                  </w:pPr>
                  <w:r>
                    <w:rPr>
                      <w:rFonts w:hint="eastAsia"/>
                      <w:b/>
                      <w:color w:val="000000" w:themeColor="text1"/>
                      <w14:textFill>
                        <w14:solidFill>
                          <w14:schemeClr w14:val="tx1"/>
                        </w14:solidFill>
                      </w14:textFill>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危险性概述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危险性类别：</w:t>
                  </w:r>
                </w:p>
              </w:tc>
              <w:tc>
                <w:tcPr>
                  <w:tcW w:w="2746"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第3.1类低闪点易燃液体</w:t>
                  </w:r>
                </w:p>
              </w:tc>
              <w:tc>
                <w:tcPr>
                  <w:tcW w:w="2292"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燃爆危险：</w:t>
                  </w:r>
                </w:p>
              </w:tc>
              <w:tc>
                <w:tcPr>
                  <w:tcW w:w="2293"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侵入途径：</w:t>
                  </w:r>
                </w:p>
              </w:tc>
              <w:tc>
                <w:tcPr>
                  <w:tcW w:w="2746"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吸入、食入、经皮吸收</w:t>
                  </w:r>
                </w:p>
              </w:tc>
              <w:tc>
                <w:tcPr>
                  <w:tcW w:w="2292"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有害燃烧产物：</w:t>
                  </w:r>
                </w:p>
              </w:tc>
              <w:tc>
                <w:tcPr>
                  <w:tcW w:w="2293"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健康危害：</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主要作用于中枢神经系统，急性中毒症状有头晕、头痛、恶心、呕吐、步态不稳、共济失调。高浓度吸入出现中毒性脑病。极高浓度吸入引起意识突然丧失，反射性呼吸停止及化学性肺炎。可致角膜溃疡、穿孔、甚至失明。皮肤接触致急性接触性皮炎或过敏性皮炎。急性经口中毒引起急性胃肠炎，重者出现类似急性吸入中毒症状。慢性中毒：神经衰弱综合症，周围神经病，皮肤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环境危害：</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该物质对环境有危害，应特别注意对地表水、土壤、大气和饮用水的污染。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外观及性状：</w:t>
                  </w:r>
                </w:p>
              </w:tc>
              <w:tc>
                <w:tcPr>
                  <w:tcW w:w="7331" w:type="dxa"/>
                  <w:gridSpan w:val="4"/>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无色或淡黄色易挥发液体，具有特殊臭味。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熔点（℃）：</w:t>
                  </w:r>
                </w:p>
              </w:tc>
              <w:tc>
                <w:tcPr>
                  <w:tcW w:w="27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&lt;-60</w:t>
                  </w:r>
                </w:p>
              </w:tc>
              <w:tc>
                <w:tcPr>
                  <w:tcW w:w="2292"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相对密度（水＝1）</w:t>
                  </w:r>
                </w:p>
              </w:tc>
              <w:tc>
                <w:tcPr>
                  <w:tcW w:w="22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0.70～0.79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闪点（℃）：</w:t>
                  </w:r>
                </w:p>
              </w:tc>
              <w:tc>
                <w:tcPr>
                  <w:tcW w:w="27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w:t>
                  </w:r>
                </w:p>
              </w:tc>
              <w:tc>
                <w:tcPr>
                  <w:tcW w:w="2292"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相对密度（空气=1）</w:t>
                  </w:r>
                </w:p>
              </w:tc>
              <w:tc>
                <w:tcPr>
                  <w:tcW w:w="22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引燃温度（℃）：</w:t>
                  </w:r>
                </w:p>
              </w:tc>
              <w:tc>
                <w:tcPr>
                  <w:tcW w:w="27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415～530</w:t>
                  </w:r>
                </w:p>
              </w:tc>
              <w:tc>
                <w:tcPr>
                  <w:tcW w:w="2292"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爆炸上限％（V/V）：</w:t>
                  </w:r>
                </w:p>
              </w:tc>
              <w:tc>
                <w:tcPr>
                  <w:tcW w:w="22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沸点（℃）：</w:t>
                  </w:r>
                </w:p>
              </w:tc>
              <w:tc>
                <w:tcPr>
                  <w:tcW w:w="27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40～200</w:t>
                  </w:r>
                </w:p>
              </w:tc>
              <w:tc>
                <w:tcPr>
                  <w:tcW w:w="2292"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爆炸下限％（V/V）：  </w:t>
                  </w:r>
                </w:p>
              </w:tc>
              <w:tc>
                <w:tcPr>
                  <w:tcW w:w="229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急性毒性：</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LD</w:t>
                  </w:r>
                  <w:r>
                    <w:rPr>
                      <w:rFonts w:hint="eastAsia"/>
                      <w:color w:val="000000" w:themeColor="text1"/>
                      <w:vertAlign w:val="subscript"/>
                      <w14:textFill>
                        <w14:solidFill>
                          <w14:schemeClr w14:val="tx1"/>
                        </w14:solidFill>
                      </w14:textFill>
                    </w:rPr>
                    <w:t>50</w:t>
                  </w:r>
                  <w:r>
                    <w:rPr>
                      <w:rFonts w:hint="eastAsia"/>
                      <w:color w:val="000000" w:themeColor="text1"/>
                      <w14:textFill>
                        <w14:solidFill>
                          <w14:schemeClr w14:val="tx1"/>
                        </w14:solidFill>
                      </w14:textFill>
                    </w:rPr>
                    <w:t>：67000mg/kg（小鼠经口），（120号溶剂汽油）</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LC</w:t>
                  </w:r>
                  <w:r>
                    <w:rPr>
                      <w:rFonts w:hint="eastAsia"/>
                      <w:color w:val="000000" w:themeColor="text1"/>
                      <w:vertAlign w:val="subscript"/>
                      <w14:textFill>
                        <w14:solidFill>
                          <w14:schemeClr w14:val="tx1"/>
                        </w14:solidFill>
                      </w14:textFill>
                    </w:rPr>
                    <w:t>50</w:t>
                  </w:r>
                  <w:r>
                    <w:rPr>
                      <w:rFonts w:hint="eastAsia"/>
                      <w:color w:val="000000" w:themeColor="text1"/>
                      <w14:textFill>
                        <w14:solidFill>
                          <w14:schemeClr w14:val="tx1"/>
                        </w14:solidFill>
                      </w14:textFill>
                    </w:rPr>
                    <w:t>：103000mg/m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小鼠，2小时（120号溶剂汽油）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急性中毒：</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高浓度吸入出现中毒性脑病。极高浓度吸入引起意识突然丧失、反射性呼吸停止和化学性肺炎。可致角膜溃疡、穿孔，甚至失明。皮肤接触致急性接触性皮炎或过敏性皮炎。急性经口中毒引起急性胃肠炎；重者出现类似急性吸入中毒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慢性中毒：</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神经衰弱综合症，周围神经病，皮肤损害。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刺激性：</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人经眼：140ppm（8小时），轻度刺激。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最高容许浓度</w:t>
                  </w:r>
                </w:p>
              </w:tc>
              <w:tc>
                <w:tcPr>
                  <w:tcW w:w="7331" w:type="dxa"/>
                  <w:gridSpan w:val="4"/>
                  <w:vAlign w:val="center"/>
                </w:tcPr>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300mg/m</w:t>
                  </w:r>
                  <w:r>
                    <w:rPr>
                      <w:rFonts w:hint="eastAsia"/>
                      <w:color w:val="000000" w:themeColor="text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泄漏应急处理：</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迅速撤离泄漏污染区人员至安全区，并进行隔离，严格限制出入，切断火源。建议应急处理人员戴自给正压式呼吸器，穿消防防护服。尽可能切断泄漏源。防止进入下水道、排洪沟等限制性空间。小量泄漏：用砂土、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运输存储</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注意事项：</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罐式专用车辆，在车顶上必须固定安置“危险”字样的标志灯，在车箱尾部必须悬挂危险品货物的标志牌。在运输期间，车辆不得接近明火、高温场所，车辆在一般道路上最高车速为60km/h，如遇雨天、雪天和雾天等恶劣天气，最高车速为20km/h，并打开示警灯，警示后车，防止追尾；装卸作业现场，应远离火种、热源，不准撞击、摩擦、拖拉等。夏季高温天气，汽油运输应按规定采取避高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b/>
                      <w:color w:val="000000" w:themeColor="text1"/>
                      <w14:textFill>
                        <w14:solidFill>
                          <w14:schemeClr w14:val="tx1"/>
                        </w14:solidFill>
                      </w14:textFill>
                    </w:rPr>
                  </w:pPr>
                  <w:r>
                    <w:rPr>
                      <w:rFonts w:hint="eastAsia"/>
                      <w:b/>
                      <w:color w:val="000000" w:themeColor="text1"/>
                      <w14:textFill>
                        <w14:solidFill>
                          <w14:schemeClr w14:val="tx1"/>
                        </w14:solidFill>
                      </w14:textFill>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危险性概述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危险性类别：</w:t>
                  </w:r>
                </w:p>
              </w:tc>
              <w:tc>
                <w:tcPr>
                  <w:tcW w:w="2746"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第3.3类高闪点 易燃液体</w:t>
                  </w:r>
                </w:p>
              </w:tc>
              <w:tc>
                <w:tcPr>
                  <w:tcW w:w="2292"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燃爆危险：</w:t>
                  </w:r>
                </w:p>
              </w:tc>
              <w:tc>
                <w:tcPr>
                  <w:tcW w:w="2293"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侵入途径：</w:t>
                  </w:r>
                </w:p>
              </w:tc>
              <w:tc>
                <w:tcPr>
                  <w:tcW w:w="2746"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吸入、食入、经皮吸收</w:t>
                  </w:r>
                </w:p>
              </w:tc>
              <w:tc>
                <w:tcPr>
                  <w:tcW w:w="2292"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有害燃烧产物：</w:t>
                  </w:r>
                </w:p>
              </w:tc>
              <w:tc>
                <w:tcPr>
                  <w:tcW w:w="2293"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环境危害：</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该物质对环境有危害，应特别注意对地表水、土壤、大气和饮用水的污染。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外观及性状：</w:t>
                  </w:r>
                </w:p>
              </w:tc>
              <w:tc>
                <w:tcPr>
                  <w:tcW w:w="27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稍有粘性的棕色液体</w:t>
                  </w:r>
                </w:p>
              </w:tc>
              <w:tc>
                <w:tcPr>
                  <w:tcW w:w="22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主要用途：</w:t>
                  </w:r>
                </w:p>
              </w:tc>
              <w:tc>
                <w:tcPr>
                  <w:tcW w:w="237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用作柴油机的燃料等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闪点（</w:t>
                  </w:r>
                  <w:r>
                    <w:rPr>
                      <w:rFonts w:hint="eastAsia" w:ascii="宋体"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w:t>
                  </w:r>
                </w:p>
              </w:tc>
              <w:tc>
                <w:tcPr>
                  <w:tcW w:w="27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45～55</w:t>
                  </w:r>
                </w:p>
              </w:tc>
              <w:tc>
                <w:tcPr>
                  <w:tcW w:w="22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相对密度（水＝1）</w:t>
                  </w:r>
                </w:p>
              </w:tc>
              <w:tc>
                <w:tcPr>
                  <w:tcW w:w="237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0.87～0.9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沸点（℃）：</w:t>
                  </w:r>
                </w:p>
              </w:tc>
              <w:tc>
                <w:tcPr>
                  <w:tcW w:w="27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200～350</w:t>
                  </w:r>
                </w:p>
              </w:tc>
              <w:tc>
                <w:tcPr>
                  <w:tcW w:w="22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爆炸上限％（V/V）：</w:t>
                  </w:r>
                </w:p>
              </w:tc>
              <w:tc>
                <w:tcPr>
                  <w:tcW w:w="237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自然点（℃）：</w:t>
                  </w:r>
                </w:p>
              </w:tc>
              <w:tc>
                <w:tcPr>
                  <w:tcW w:w="27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257</w:t>
                  </w:r>
                </w:p>
              </w:tc>
              <w:tc>
                <w:tcPr>
                  <w:tcW w:w="221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爆炸下限％（V/V）：  </w:t>
                  </w:r>
                </w:p>
              </w:tc>
              <w:tc>
                <w:tcPr>
                  <w:tcW w:w="237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169"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急性中毒：</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皮肤接触柴油可引起接触性皮炎、油性痤疮，吸入可引起吸入性肺炎，能经胎</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盘进入胎儿血中。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慢性中毒：</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柴油废气可引起眼、鼻刺激症状，头痛。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刺激性：</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最高容许浓度</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目前无标准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泄漏应急处理：</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迅速撤离泄漏污染区人员至安全区，并进行隔离，严格限制出入，切断火源。建议应急处理人员戴自给正压式呼吸器，穿消防防护服。尽可能切断泄漏源。防止进入下水道、排洪沟等限制性空间。小量泄漏：用砂土、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运输存储</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注意事项：</w:t>
                  </w:r>
                </w:p>
              </w:tc>
              <w:tc>
                <w:tcPr>
                  <w:tcW w:w="7331" w:type="dxa"/>
                  <w:gridSpan w:val="4"/>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罐式专用车辆，在车顶上必须固定安置“危险”字样的标志灯，在车箱尾部必须悬挂危险品货物的标志牌。在运输期间，车辆不得接近明火、高温场所，车辆在一般道路上最高车速为60km/h，如遇雨天、雪天和雾天等恶劣天气，最高车速为20km/h，并打开示警灯，警示后车，防止追尾；装卸作业现场，应远离火种、热源，不准撞击、摩擦、拖拉等。夏季高温天气，汽油运输应按规定采取避高温措施。</w:t>
                  </w:r>
                </w:p>
              </w:tc>
            </w:tr>
          </w:tbl>
          <w:p>
            <w:pPr>
              <w:pStyle w:val="5"/>
              <w:spacing w:before="156" w:beforeLines="5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1.5 主要设备使用情况</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营运期使用的设备情况详见下表1-6</w:t>
            </w:r>
            <w:r>
              <w:rPr>
                <w:color w:val="000000" w:themeColor="text1"/>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项目设备清单</w:t>
            </w:r>
            <w:r>
              <w:rPr>
                <w:color w:val="000000" w:themeColor="text1"/>
                <w14:textFill>
                  <w14:solidFill>
                    <w14:schemeClr w14:val="tx1"/>
                  </w14:solidFill>
                </w14:textFill>
              </w:rPr>
              <w:t>一览表</w:t>
            </w:r>
          </w:p>
          <w:tbl>
            <w:tblPr>
              <w:tblStyle w:val="28"/>
              <w:tblW w:w="9174"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685"/>
              <w:gridCol w:w="2144"/>
              <w:gridCol w:w="1597"/>
              <w:gridCol w:w="833"/>
              <w:gridCol w:w="725"/>
              <w:gridCol w:w="319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auto" w:sz="4"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144" w:type="dxa"/>
                  <w:tcBorders>
                    <w:top w:val="single" w:color="auto" w:sz="4"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1597" w:type="dxa"/>
                  <w:tcBorders>
                    <w:top w:val="single" w:color="auto" w:sz="4"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规格型号</w:t>
                  </w:r>
                </w:p>
              </w:tc>
              <w:tc>
                <w:tcPr>
                  <w:tcW w:w="833" w:type="dxa"/>
                  <w:tcBorders>
                    <w:top w:val="single" w:color="auto" w:sz="4"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25" w:type="dxa"/>
                  <w:tcBorders>
                    <w:top w:val="single" w:color="auto" w:sz="4"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3190" w:type="dxa"/>
                  <w:tcBorders>
                    <w:top w:val="single" w:color="auto" w:sz="4"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0#柴油罐</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30m</w:t>
                  </w:r>
                  <w:r>
                    <w:rPr>
                      <w:color w:val="000000" w:themeColor="text1"/>
                      <w:vertAlign w:val="superscript"/>
                      <w14:textFill>
                        <w14:solidFill>
                          <w14:schemeClr w14:val="tx1"/>
                        </w14:solidFill>
                      </w14:textFill>
                    </w:rPr>
                    <w:t>3</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双层储罐，加强级防腐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92#汽油罐</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30m</w:t>
                  </w:r>
                  <w:r>
                    <w:rPr>
                      <w:color w:val="000000" w:themeColor="text1"/>
                      <w:vertAlign w:val="superscript"/>
                      <w14:textFill>
                        <w14:solidFill>
                          <w14:schemeClr w14:val="tx1"/>
                        </w14:solidFill>
                      </w14:textFill>
                    </w:rPr>
                    <w:t>3</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双层储罐，加强级防腐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95#汽油罐</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30m</w:t>
                  </w:r>
                  <w:r>
                    <w:rPr>
                      <w:color w:val="000000" w:themeColor="text1"/>
                      <w:vertAlign w:val="superscript"/>
                      <w14:textFill>
                        <w14:solidFill>
                          <w14:schemeClr w14:val="tx1"/>
                        </w14:solidFill>
                      </w14:textFill>
                    </w:rPr>
                    <w:t>3</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个</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双层储罐，加强级防腐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双枪双油品加油机</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汽油机自带油气回收真空泵</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双枪单油品加油机</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柴油机自带油气回收真空泵</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潜油泵</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防爆等级：</w:t>
                  </w:r>
                  <w:r>
                    <w:rPr>
                      <w:color w:val="000000" w:themeColor="text1"/>
                      <w14:textFill>
                        <w14:solidFill>
                          <w14:schemeClr w14:val="tx1"/>
                        </w14:solidFill>
                      </w14:textFill>
                    </w:rPr>
                    <w:t>EXdIIAT3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缷油油气回收系统</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加油油气回收系统</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液位监测仪</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泄漏监测仪</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4个油罐检测探棒及若干管道检测探棒</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视频监控系统</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全自动洗车机</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85" w:type="dxa"/>
                  <w:tcBorders>
                    <w:top w:val="single" w:color="000000" w:sz="6" w:space="0"/>
                    <w:left w:val="single" w:color="auto" w:sz="4"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2144"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柴油发电机</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w:t>
                  </w:r>
                  <w:r>
                    <w:rPr>
                      <w:rFonts w:hint="eastAsia"/>
                      <w:color w:val="000000" w:themeColor="text1"/>
                      <w14:textFill>
                        <w14:solidFill>
                          <w14:schemeClr w14:val="tx1"/>
                        </w14:solidFill>
                      </w14:textFill>
                    </w:rPr>
                    <w:t>kw</w:t>
                  </w:r>
                </w:p>
              </w:tc>
              <w:tc>
                <w:tcPr>
                  <w:tcW w:w="833"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725" w:type="dxa"/>
                  <w:tcBorders>
                    <w:top w:val="single" w:color="000000" w:sz="6" w:space="0"/>
                    <w:left w:val="single" w:color="000000" w:sz="6" w:space="0"/>
                    <w:bottom w:val="single" w:color="000000" w:sz="6" w:space="0"/>
                    <w:right w:val="single" w:color="000000"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190" w:type="dxa"/>
                  <w:tcBorders>
                    <w:top w:val="single" w:color="000000" w:sz="6" w:space="0"/>
                    <w:left w:val="single" w:color="000000" w:sz="6" w:space="0"/>
                    <w:bottom w:val="single" w:color="000000" w:sz="6"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5"/>
              <w:spacing w:before="156" w:beforeLines="5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1.6 </w:t>
            </w:r>
            <w:r>
              <w:rPr>
                <w:rFonts w:hint="eastAsia" w:cs="Times New Roman"/>
                <w:bCs/>
                <w:color w:val="000000" w:themeColor="text1"/>
                <w:sz w:val="28"/>
                <w:szCs w:val="28"/>
                <w14:textFill>
                  <w14:solidFill>
                    <w14:schemeClr w14:val="tx1"/>
                  </w14:solidFill>
                </w14:textFill>
              </w:rPr>
              <w:t>销售</w:t>
            </w:r>
            <w:r>
              <w:rPr>
                <w:rFonts w:cs="Times New Roman"/>
                <w:bCs/>
                <w:color w:val="000000" w:themeColor="text1"/>
                <w:sz w:val="28"/>
                <w:szCs w:val="28"/>
                <w14:textFill>
                  <w14:solidFill>
                    <w14:schemeClr w14:val="tx1"/>
                  </w14:solidFill>
                </w14:textFill>
              </w:rPr>
              <w:t>方案</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本项目主要是进行柴油、汽油的销售，销售情况如下表所示。</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表1-7  项目油品销售方案一览表</w:t>
            </w:r>
          </w:p>
          <w:tbl>
            <w:tblPr>
              <w:tblStyle w:val="2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3059"/>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05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w:t>
                  </w:r>
                </w:p>
              </w:tc>
              <w:tc>
                <w:tcPr>
                  <w:tcW w:w="305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年销售量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05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0#柴油</w:t>
                  </w:r>
                </w:p>
              </w:tc>
              <w:tc>
                <w:tcPr>
                  <w:tcW w:w="305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w:t>
                  </w:r>
                  <w:r>
                    <w:rPr>
                      <w:color w:val="000000" w:themeColor="text1"/>
                      <w14:textFill>
                        <w14:solidFill>
                          <w14:schemeClr w14:val="tx1"/>
                        </w14:solidFill>
                      </w14:textFill>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305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92#汽油</w:t>
                  </w:r>
                </w:p>
              </w:tc>
              <w:tc>
                <w:tcPr>
                  <w:tcW w:w="305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120</w:t>
                  </w:r>
                  <w:r>
                    <w:rPr>
                      <w:color w:val="000000" w:themeColor="text1"/>
                      <w14:textFill>
                        <w14:solidFill>
                          <w14:schemeClr w14:val="tx1"/>
                        </w14:solidFill>
                      </w14:textFill>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305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95#汽油</w:t>
                  </w:r>
                </w:p>
              </w:tc>
              <w:tc>
                <w:tcPr>
                  <w:tcW w:w="305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00t/a</w:t>
                  </w:r>
                </w:p>
              </w:tc>
            </w:tr>
          </w:tbl>
          <w:p>
            <w:pPr>
              <w:pStyle w:val="5"/>
              <w:spacing w:before="156" w:beforeLines="5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1.7 平面布置</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项目属于新建加油站项目，位于</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w:t>
            </w:r>
            <w:r>
              <w:rPr>
                <w:rFonts w:hint="eastAsia"/>
                <w:color w:val="000000" w:themeColor="text1"/>
                <w14:textFill>
                  <w14:solidFill>
                    <w14:schemeClr w14:val="tx1"/>
                  </w14:solidFill>
                </w14:textFill>
              </w:rPr>
              <w:t>通坝大道东侧，晓苑路北侧</w:t>
            </w:r>
            <w:r>
              <w:rPr>
                <w:rFonts w:hint="eastAsia"/>
                <w:color w:val="000000" w:themeColor="text1"/>
                <w:szCs w:val="22"/>
                <w14:textFill>
                  <w14:solidFill>
                    <w14:schemeClr w14:val="tx1"/>
                  </w14:solidFill>
                </w14:textFill>
              </w:rPr>
              <w:t>）</w:t>
            </w:r>
            <w:r>
              <w:rPr>
                <w:rFonts w:hint="eastAsia"/>
                <w:color w:val="000000" w:themeColor="text1"/>
                <w14:textFill>
                  <w14:solidFill>
                    <w14:schemeClr w14:val="tx1"/>
                  </w14:solidFill>
                </w14:textFill>
              </w:rPr>
              <w:t>，加油车辆由西南侧路进入，加完油后由西北侧出站，加油过程无任何交通冲突点和交织点，行车路线布置较好。油罐区为重点布设区，设在项目罩棚地下，储油罐为地埋卧式储油罐，站房布置在罩棚东侧，辅助用房及洗车房设置在用地的北侧，其余用地为道路和绿化用地。站内布置严格按照《汽车加油加气站设计与施工规范》（GB50156-2012）的要求设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合《汽车加油加气站设计与施工规范》（GB50156-2012）中相关规定，各项指标均满足《汽车加油加气站设计与施工规范》（GB50156-2012）中的要求，且物流短捷，人流、物流互不交叉干扰，有机地协调了与服务区环境的关系，建设与保护的关系。因此本项目总平面布局是合理的。</w:t>
            </w:r>
          </w:p>
          <w:p>
            <w:pPr>
              <w:pStyle w:val="5"/>
              <w:rPr>
                <w:rFonts w:cs="Times New Roman"/>
                <w:bCs/>
                <w:color w:val="000000" w:themeColor="text1"/>
                <w:sz w:val="28"/>
                <w:szCs w:val="28"/>
                <w14:textFill>
                  <w14:solidFill>
                    <w14:schemeClr w14:val="tx1"/>
                  </w14:solidFill>
                </w14:textFill>
              </w:rPr>
            </w:pPr>
            <w:bookmarkStart w:id="4" w:name="_Toc287535109"/>
            <w:r>
              <w:rPr>
                <w:rFonts w:cs="Times New Roman"/>
                <w:bCs/>
                <w:color w:val="000000" w:themeColor="text1"/>
                <w:sz w:val="28"/>
                <w:szCs w:val="28"/>
                <w14:textFill>
                  <w14:solidFill>
                    <w14:schemeClr w14:val="tx1"/>
                  </w14:solidFill>
                </w14:textFill>
              </w:rPr>
              <w:t>1.</w:t>
            </w:r>
            <w:r>
              <w:rPr>
                <w:rFonts w:hint="eastAsia" w:cs="Times New Roman"/>
                <w:bCs/>
                <w:color w:val="000000" w:themeColor="text1"/>
                <w:sz w:val="28"/>
                <w:szCs w:val="28"/>
                <w14:textFill>
                  <w14:solidFill>
                    <w14:schemeClr w14:val="tx1"/>
                  </w14:solidFill>
                </w14:textFill>
              </w:rPr>
              <w:t>8</w:t>
            </w:r>
            <w:r>
              <w:rPr>
                <w:rFonts w:cs="Times New Roman"/>
                <w:bCs/>
                <w:color w:val="000000" w:themeColor="text1"/>
                <w:sz w:val="28"/>
                <w:szCs w:val="28"/>
                <w14:textFill>
                  <w14:solidFill>
                    <w14:schemeClr w14:val="tx1"/>
                  </w14:solidFill>
                </w14:textFill>
              </w:rPr>
              <w:t>公用工程</w:t>
            </w:r>
            <w:bookmarkEnd w:id="4"/>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1、给排水</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（1）给水</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本项目用水主要为洗车用水、生活用水（站内员工生活用水及来往顾客生活用水）及站区地面冲洗用水，取自地下井水。</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（2）排水</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本工程雨水、污水排水采用分流制。加油站周边路网主要为西侧通坝大道和南侧晓苑路，该两条公路目前均未接通城市雨水管网及城市污水管网。</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雨水以</w:t>
            </w:r>
            <w:r>
              <w:rPr>
                <w:rFonts w:hint="eastAsia"/>
                <w:color w:val="000000" w:themeColor="text1"/>
                <w14:textFill>
                  <w14:solidFill>
                    <w14:schemeClr w14:val="tx1"/>
                  </w14:solidFill>
                </w14:textFill>
              </w:rPr>
              <w:t>周边池塘</w:t>
            </w:r>
            <w:r>
              <w:rPr>
                <w:color w:val="000000" w:themeColor="text1"/>
                <w14:textFill>
                  <w14:solidFill>
                    <w14:schemeClr w14:val="tx1"/>
                  </w14:solidFill>
                </w14:textFill>
              </w:rPr>
              <w:t>为雨水排水受纳体，</w:t>
            </w:r>
            <w:r>
              <w:rPr>
                <w:rFonts w:hint="eastAsia"/>
                <w:color w:val="000000" w:themeColor="text1"/>
                <w14:textFill>
                  <w14:solidFill>
                    <w14:schemeClr w14:val="tx1"/>
                  </w14:solidFill>
                </w14:textFill>
              </w:rPr>
              <w:t>就近排入</w:t>
            </w:r>
            <w:r>
              <w:rPr>
                <w:color w:val="000000" w:themeColor="text1"/>
                <w14:textFill>
                  <w14:solidFill>
                    <w14:schemeClr w14:val="tx1"/>
                  </w14:solidFill>
                </w14:textFill>
              </w:rPr>
              <w:t>附近水体</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洗车废水经三级隔油沉淀池隔油沉淀处理后回用于洗车过程中，不外排</w:t>
            </w:r>
            <w:r>
              <w:rPr>
                <w:rFonts w:hint="eastAsia"/>
                <w:color w:val="000000" w:themeColor="text1"/>
                <w:u w:color="000000"/>
                <w14:textFill>
                  <w14:solidFill>
                    <w14:schemeClr w14:val="tx1"/>
                  </w14:solidFill>
                </w14:textFill>
              </w:rPr>
              <w:t>；生活污水经化粪池处理后作为农肥，不外排；站区地面冲洗废水经隔油池收集处理后</w:t>
            </w:r>
            <w:r>
              <w:rPr>
                <w:rFonts w:hint="eastAsia"/>
                <w:color w:val="000000" w:themeColor="text1"/>
                <w14:textFill>
                  <w14:solidFill>
                    <w14:schemeClr w14:val="tx1"/>
                  </w14:solidFill>
                </w14:textFill>
              </w:rPr>
              <w:t>作为站区内绿化区绿化用水</w:t>
            </w:r>
            <w:r>
              <w:rPr>
                <w:rFonts w:hint="eastAsia"/>
                <w:color w:val="000000" w:themeColor="text1"/>
                <w:u w:color="000000"/>
                <w14:textFill>
                  <w14:solidFill>
                    <w14:schemeClr w14:val="tx1"/>
                  </w14:solidFill>
                </w14:textFill>
              </w:rPr>
              <w:t>，不外排。</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2、供电</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本项目供电由祁东县电网供电。</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3、能源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本项目不设置锅炉，办公室设置空调进行供热和供冷；加油站内设置一台30KW的备用柴油发电机用于应急发电。</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4、防雷静电接地系统</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供电系统拟采用接地保护，电气设备、金属设施、工艺管线等均做防雷、防静电接地，接地电阻不大于4.0欧姆；有爆炸危险环境的建、构筑物按“第二类”防雷建筑物的要求进行设计；架空的工艺管道按规范要求做防雷、防静电接地设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电源系统设置避雷器，防止雷电波侵入，弱电系统采取浪涌保护器等防感应雷措施。所有进出户金属管道、电气设备外露可导电部位、建筑物金属门窗等均与接地装置做等电位联结。</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5、消防</w:t>
            </w:r>
          </w:p>
          <w:p>
            <w:pPr>
              <w:pStyle w:val="54"/>
              <w:ind w:firstLine="480"/>
              <w:rPr>
                <w:rStyle w:val="80"/>
                <w:color w:val="000000" w:themeColor="text1"/>
                <w:sz w:val="24"/>
                <w14:textFill>
                  <w14:solidFill>
                    <w14:schemeClr w14:val="tx1"/>
                  </w14:solidFill>
                </w14:textFill>
              </w:rPr>
            </w:pPr>
            <w:r>
              <w:rPr>
                <w:rFonts w:hint="eastAsia"/>
                <w:color w:val="000000" w:themeColor="text1"/>
                <w14:textFill>
                  <w14:solidFill>
                    <w14:schemeClr w14:val="tx1"/>
                  </w14:solidFill>
                </w14:textFill>
              </w:rPr>
              <w:t>根据《汽车加油加气站设计与施工规范》（GB50156-2012）和《建筑灭火器装置设计规范》（GB50140-2005）的规定，项目内设灭火器、消防沙池等设施。</w:t>
            </w:r>
          </w:p>
          <w:p>
            <w:pPr>
              <w:pStyle w:val="54"/>
              <w:ind w:firstLine="480"/>
              <w:rPr>
                <w:rStyle w:val="80"/>
                <w:color w:val="000000" w:themeColor="text1"/>
                <w:sz w:val="24"/>
                <w14:textFill>
                  <w14:solidFill>
                    <w14:schemeClr w14:val="tx1"/>
                  </w14:solidFill>
                </w14:textFill>
              </w:rPr>
            </w:pPr>
            <w:r>
              <w:rPr>
                <w:rStyle w:val="80"/>
                <w:rFonts w:hint="eastAsia"/>
                <w:color w:val="000000" w:themeColor="text1"/>
                <w:sz w:val="24"/>
                <w14:textFill>
                  <w14:solidFill>
                    <w14:schemeClr w14:val="tx1"/>
                  </w14:solidFill>
                </w14:textFill>
              </w:rPr>
              <w:t>6、防震设计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根据《中国地震烈度分析》（2001），项目所在地地震基本烈度为小于Ⅵ级，本工程采用钢筋砼框架，在建设时应当满足相应的抗震要求。</w:t>
            </w:r>
          </w:p>
          <w:p>
            <w:pPr>
              <w:pStyle w:val="5"/>
              <w:rPr>
                <w:rFonts w:cs="Times New Roman"/>
                <w:bCs/>
                <w:color w:val="000000" w:themeColor="text1"/>
                <w:sz w:val="28"/>
                <w:szCs w:val="28"/>
                <w14:textFill>
                  <w14:solidFill>
                    <w14:schemeClr w14:val="tx1"/>
                  </w14:solidFill>
                </w14:textFill>
              </w:rPr>
            </w:pPr>
            <w:bookmarkStart w:id="5" w:name="_Toc287535110"/>
            <w:r>
              <w:rPr>
                <w:rFonts w:cs="Times New Roman"/>
                <w:bCs/>
                <w:color w:val="000000" w:themeColor="text1"/>
                <w:sz w:val="28"/>
                <w:szCs w:val="28"/>
                <w14:textFill>
                  <w14:solidFill>
                    <w14:schemeClr w14:val="tx1"/>
                  </w14:solidFill>
                </w14:textFill>
              </w:rPr>
              <w:t>1.9 劳动定员和工作制度</w:t>
            </w:r>
            <w:bookmarkEnd w:id="5"/>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职工定员</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人。年工作时间为</w:t>
            </w:r>
            <w:r>
              <w:rPr>
                <w:rFonts w:hint="eastAsia"/>
                <w:color w:val="000000" w:themeColor="text1"/>
                <w14:textFill>
                  <w14:solidFill>
                    <w14:schemeClr w14:val="tx1"/>
                  </w14:solidFill>
                </w14:textFill>
              </w:rPr>
              <w:t>365</w:t>
            </w:r>
            <w:r>
              <w:rPr>
                <w:color w:val="000000" w:themeColor="text1"/>
                <w14:textFill>
                  <w14:solidFill>
                    <w14:schemeClr w14:val="tx1"/>
                  </w14:solidFill>
                </w14:textFill>
              </w:rPr>
              <w:t>天，</w:t>
            </w:r>
            <w:r>
              <w:rPr>
                <w:color w:val="000000" w:themeColor="text1"/>
                <w:szCs w:val="22"/>
                <w14:textFill>
                  <w14:solidFill>
                    <w14:schemeClr w14:val="tx1"/>
                  </w14:solidFill>
                </w14:textFill>
              </w:rPr>
              <w:t>24小时营业。</w:t>
            </w:r>
            <w:r>
              <w:rPr>
                <w:rFonts w:hint="eastAsia"/>
                <w:color w:val="000000" w:themeColor="text1"/>
                <w:szCs w:val="22"/>
                <w14:textFill>
                  <w14:solidFill>
                    <w14:schemeClr w14:val="tx1"/>
                  </w14:solidFill>
                </w14:textFill>
              </w:rPr>
              <w:t>加油站内设食堂及宿舍。</w:t>
            </w:r>
          </w:p>
          <w:p>
            <w:pPr>
              <w:pStyle w:val="54"/>
              <w:ind w:firstLine="480"/>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4" w:hRule="atLeast"/>
          <w:jc w:val="center"/>
        </w:trPr>
        <w:tc>
          <w:tcPr>
            <w:tcW w:w="9400" w:type="dxa"/>
            <w:gridSpan w:val="8"/>
          </w:tcPr>
          <w:p>
            <w:pPr>
              <w:pStyle w:val="5"/>
              <w:keepNext w:val="0"/>
              <w:rPr>
                <w:rStyle w:val="77"/>
                <w:rFonts w:cs="Times New Roman"/>
                <w:b w:val="0"/>
                <w:color w:val="000000" w:themeColor="text1"/>
                <w:sz w:val="30"/>
                <w:szCs w:val="30"/>
                <w14:textFill>
                  <w14:solidFill>
                    <w14:schemeClr w14:val="tx1"/>
                  </w14:solidFill>
                </w14:textFill>
              </w:rPr>
            </w:pPr>
            <w:bookmarkStart w:id="6" w:name="_Toc287535111"/>
            <w:r>
              <w:rPr>
                <w:rStyle w:val="77"/>
                <w:rFonts w:cs="Times New Roman"/>
                <w:b w:val="0"/>
                <w:snapToGrid/>
                <w:color w:val="000000" w:themeColor="text1"/>
                <w:spacing w:val="0"/>
                <w:sz w:val="30"/>
                <w:szCs w:val="30"/>
                <w14:textFill>
                  <w14:solidFill>
                    <w14:schemeClr w14:val="tx1"/>
                  </w14:solidFill>
                </w14:textFill>
              </w:rPr>
              <w:t>与本项目有关的原有污染源情况及主要环境问题</w:t>
            </w:r>
            <w:bookmarkEnd w:id="6"/>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本项目为新建项目，位于</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w:t>
            </w:r>
            <w:r>
              <w:rPr>
                <w:rFonts w:hint="eastAsia"/>
                <w:color w:val="000000" w:themeColor="text1"/>
                <w14:textFill>
                  <w14:solidFill>
                    <w14:schemeClr w14:val="tx1"/>
                  </w14:solidFill>
                </w14:textFill>
              </w:rPr>
              <w:t>通坝大道东侧，晓苑路北侧</w:t>
            </w:r>
            <w:r>
              <w:rPr>
                <w:rFonts w:hint="eastAsia"/>
                <w:color w:val="000000" w:themeColor="text1"/>
                <w:szCs w:val="22"/>
                <w14:textFill>
                  <w14:solidFill>
                    <w14:schemeClr w14:val="tx1"/>
                  </w14:solidFill>
                </w14:textFill>
              </w:rPr>
              <w:t>项目占地为耕地，其占用耕地补偿方案详见附件6</w:t>
            </w:r>
            <w:r>
              <w:rPr>
                <w:rFonts w:hint="eastAsia"/>
                <w:color w:val="000000" w:themeColor="text1"/>
                <w14:textFill>
                  <w14:solidFill>
                    <w14:schemeClr w14:val="tx1"/>
                  </w14:solidFill>
                </w14:textFill>
              </w:rPr>
              <w:t>。因此，选址区域主要环境问题为通坝大道及晓苑路来往机动车辆产生的汽车尾气、道路扬尘、交通噪声以及当地居民的生活垃圾。</w:t>
            </w:r>
          </w:p>
        </w:tc>
      </w:tr>
    </w:tbl>
    <w:p>
      <w:pPr>
        <w:pStyle w:val="3"/>
        <w:spacing w:before="0" w:after="0" w:line="360" w:lineRule="auto"/>
        <w:rPr>
          <w:rFonts w:ascii="Times New Roman" w:hAnsi="Times New Roman"/>
          <w:color w:val="000000" w:themeColor="text1"/>
          <w:sz w:val="28"/>
          <w:szCs w:val="28"/>
          <w14:textFill>
            <w14:solidFill>
              <w14:schemeClr w14:val="tx1"/>
            </w14:solidFill>
          </w14:textFill>
        </w:rPr>
      </w:pPr>
      <w:bookmarkStart w:id="7" w:name="_Toc287535112"/>
      <w:r>
        <w:rPr>
          <w:rFonts w:ascii="Times New Roman" w:hAnsi="Times New Roman"/>
          <w:color w:val="000000" w:themeColor="text1"/>
          <w:sz w:val="28"/>
          <w:szCs w:val="28"/>
          <w14:textFill>
            <w14:solidFill>
              <w14:schemeClr w14:val="tx1"/>
            </w14:solidFill>
          </w14:textFill>
        </w:rPr>
        <w:br w:type="page"/>
      </w:r>
      <w:bookmarkStart w:id="8" w:name="_Toc29913611"/>
      <w:r>
        <w:rPr>
          <w:rFonts w:ascii="Times New Roman" w:hAnsi="Times New Roman"/>
          <w:color w:val="000000" w:themeColor="text1"/>
          <w:sz w:val="28"/>
          <w:szCs w:val="28"/>
          <w14:textFill>
            <w14:solidFill>
              <w14:schemeClr w14:val="tx1"/>
            </w14:solidFill>
          </w14:textFill>
        </w:rPr>
        <w:t>二、建设项目所在地自然环境简况</w:t>
      </w:r>
      <w:bookmarkEnd w:id="7"/>
      <w:bookmarkEnd w:id="8"/>
    </w:p>
    <w:tbl>
      <w:tblPr>
        <w:tblStyle w:val="28"/>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96" w:hRule="atLeast"/>
          <w:jc w:val="center"/>
        </w:trPr>
        <w:tc>
          <w:tcPr>
            <w:tcW w:w="9400" w:type="dxa"/>
          </w:tcPr>
          <w:p>
            <w:pPr>
              <w:snapToGrid w:val="0"/>
              <w:spacing w:line="360" w:lineRule="auto"/>
              <w:rPr>
                <w:rStyle w:val="77"/>
                <w:rFonts w:ascii="Times New Roman" w:hAnsi="Times New Roman"/>
                <w:color w:val="000000" w:themeColor="text1"/>
                <w:szCs w:val="28"/>
                <w14:textFill>
                  <w14:solidFill>
                    <w14:schemeClr w14:val="tx1"/>
                  </w14:solidFill>
                </w14:textFill>
              </w:rPr>
            </w:pPr>
            <w:bookmarkStart w:id="9" w:name="_Toc287535113"/>
            <w:r>
              <w:rPr>
                <w:rStyle w:val="77"/>
                <w:rFonts w:ascii="Times New Roman" w:hAnsi="Times New Roman"/>
                <w:color w:val="000000" w:themeColor="text1"/>
                <w:szCs w:val="28"/>
                <w14:textFill>
                  <w14:solidFill>
                    <w14:schemeClr w14:val="tx1"/>
                  </w14:solidFill>
                </w14:textFill>
              </w:rPr>
              <w:t>自然环境简况</w:t>
            </w:r>
            <w:bookmarkEnd w:id="9"/>
            <w:r>
              <w:rPr>
                <w:rStyle w:val="77"/>
                <w:rFonts w:ascii="Times New Roman" w:hAnsi="Times New Roman"/>
                <w:color w:val="000000" w:themeColor="text1"/>
                <w:szCs w:val="28"/>
                <w14:textFill>
                  <w14:solidFill>
                    <w14:schemeClr w14:val="tx1"/>
                  </w14:solidFill>
                </w14:textFill>
              </w:rPr>
              <w:t>（地形、地貌、地质、气候、气象、水文、植被、生物多样性等）</w:t>
            </w:r>
          </w:p>
          <w:p>
            <w:pPr>
              <w:pStyle w:val="4"/>
              <w:rPr>
                <w:color w:val="000000" w:themeColor="text1"/>
                <w14:textFill>
                  <w14:solidFill>
                    <w14:schemeClr w14:val="tx1"/>
                  </w14:solidFill>
                </w14:textFill>
              </w:rPr>
            </w:pPr>
            <w:bookmarkStart w:id="10" w:name="_Toc287535114"/>
            <w:r>
              <w:rPr>
                <w:color w:val="000000" w:themeColor="text1"/>
                <w14:textFill>
                  <w14:solidFill>
                    <w14:schemeClr w14:val="tx1"/>
                  </w14:solidFill>
                </w14:textFill>
              </w:rPr>
              <w:t>2.1地理位置</w:t>
            </w:r>
            <w:bookmarkEnd w:id="10"/>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祁东县地处衡阳市西南部，湘江中游北岸。地处111°32'～112°20'北纬26°28'～27°04'。东邻衡阳，西接桂林，南连永州，北抵邵东，湘桂铁路与 322 国道从境内并行而过，G72国家高速(衡昆高速公路)、娄衡高速公路、衡枣高速公路贯穿祁东，素有“湘桂咽喉”之称。境内地势自西北向东南倾斜，西部四明山脉逶迤，中部岐山绵延。北往长沙，南下广州，西到桂林，都不到3个小时车程，从县境东部湘江河道可直达长江，水陆交通极为便捷，是内陆地区承接沿海产业梯度转移的前沿地带。祁东县总面积1872平方公里。</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该项目为</w:t>
            </w:r>
            <w:r>
              <w:rPr>
                <w:rFonts w:hint="eastAsia"/>
                <w:color w:val="000000" w:themeColor="text1"/>
                <w14:textFill>
                  <w14:solidFill>
                    <w14:schemeClr w14:val="tx1"/>
                  </w14:solidFill>
                </w14:textFill>
              </w:rPr>
              <w:t>新建</w:t>
            </w:r>
            <w:r>
              <w:rPr>
                <w:color w:val="000000" w:themeColor="text1"/>
                <w14:textFill>
                  <w14:solidFill>
                    <w14:schemeClr w14:val="tx1"/>
                  </w14:solidFill>
                </w14:textFill>
              </w:rPr>
              <w:t>项目，站址</w:t>
            </w:r>
            <w:r>
              <w:rPr>
                <w:rFonts w:hint="eastAsia"/>
                <w:color w:val="000000" w:themeColor="text1"/>
                <w14:textFill>
                  <w14:solidFill>
                    <w14:schemeClr w14:val="tx1"/>
                  </w14:solidFill>
                </w14:textFill>
              </w:rPr>
              <w:t>位于</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w:t>
            </w:r>
            <w:r>
              <w:rPr>
                <w:rFonts w:hint="eastAsia"/>
                <w:color w:val="000000" w:themeColor="text1"/>
                <w14:textFill>
                  <w14:solidFill>
                    <w14:schemeClr w14:val="tx1"/>
                  </w14:solidFill>
                </w14:textFill>
              </w:rPr>
              <w:t>通坝大道东侧，晓苑路北侧</w:t>
            </w:r>
            <w:r>
              <w:rPr>
                <w:rFonts w:hint="eastAsia"/>
                <w:color w:val="000000" w:themeColor="text1"/>
                <w:szCs w:val="22"/>
                <w14:textFill>
                  <w14:solidFill>
                    <w14:schemeClr w14:val="tx1"/>
                  </w14:solidFill>
                </w14:textFill>
              </w:rPr>
              <w:t>）</w:t>
            </w:r>
            <w:r>
              <w:rPr>
                <w:color w:val="000000" w:themeColor="text1"/>
                <w:szCs w:val="28"/>
                <w14:textFill>
                  <w14:solidFill>
                    <w14:schemeClr w14:val="tx1"/>
                  </w14:solidFill>
                </w14:textFill>
              </w:rPr>
              <w:t>，</w:t>
            </w:r>
            <w:r>
              <w:rPr>
                <w:color w:val="000000" w:themeColor="text1"/>
                <w14:textFill>
                  <w14:solidFill>
                    <w14:schemeClr w14:val="tx1"/>
                  </w14:solidFill>
                </w14:textFill>
              </w:rPr>
              <w:t>中心地理坐标为E</w:t>
            </w:r>
            <w:r>
              <w:rPr>
                <w:rFonts w:hint="eastAsia"/>
                <w:color w:val="000000" w:themeColor="text1"/>
                <w14:textFill>
                  <w14:solidFill>
                    <w14:schemeClr w14:val="tx1"/>
                  </w14:solidFill>
                </w14:textFill>
              </w:rPr>
              <w:t>112.177769289°</w:t>
            </w:r>
            <w:r>
              <w:rPr>
                <w:color w:val="000000" w:themeColor="text1"/>
                <w14:textFill>
                  <w14:solidFill>
                    <w14:schemeClr w14:val="tx1"/>
                  </w14:solidFill>
                </w14:textFill>
              </w:rPr>
              <w:t>，N</w:t>
            </w:r>
            <w:r>
              <w:rPr>
                <w:rFonts w:hint="eastAsia"/>
                <w:color w:val="000000" w:themeColor="text1"/>
                <w14:textFill>
                  <w14:solidFill>
                    <w14:schemeClr w14:val="tx1"/>
                  </w14:solidFill>
                </w14:textFill>
              </w:rPr>
              <w:t>26.541506542°</w:t>
            </w:r>
            <w:r>
              <w:rPr>
                <w:color w:val="000000" w:themeColor="text1"/>
                <w14:textFill>
                  <w14:solidFill>
                    <w14:schemeClr w14:val="tx1"/>
                  </w14:solidFill>
                </w14:textFill>
              </w:rPr>
              <w:t>（地理位置见附图1）。</w:t>
            </w:r>
          </w:p>
          <w:p>
            <w:pPr>
              <w:pStyle w:val="4"/>
              <w:rPr>
                <w:color w:val="000000" w:themeColor="text1"/>
                <w14:textFill>
                  <w14:solidFill>
                    <w14:schemeClr w14:val="tx1"/>
                  </w14:solidFill>
                </w14:textFill>
              </w:rPr>
            </w:pPr>
            <w:bookmarkStart w:id="11" w:name="_Toc287535115"/>
            <w:r>
              <w:rPr>
                <w:color w:val="000000" w:themeColor="text1"/>
                <w14:textFill>
                  <w14:solidFill>
                    <w14:schemeClr w14:val="tx1"/>
                  </w14:solidFill>
                </w14:textFill>
              </w:rPr>
              <w:t>2.2地形、地貌</w:t>
            </w:r>
            <w:bookmarkEnd w:id="11"/>
            <w:r>
              <w:rPr>
                <w:rFonts w:hint="eastAsia"/>
                <w:color w:val="000000" w:themeColor="text1"/>
                <w14:textFill>
                  <w14:solidFill>
                    <w14:schemeClr w14:val="tx1"/>
                  </w14:solidFill>
                </w14:textFill>
              </w:rPr>
              <w:t>、地质</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祁东县地处湘中丘陵西南部，西北多山，南缘中段突出，地势自西北向东南逐渐倾斜。全县地貌分平原、岗地、丘陵、山地四大类型，包含10个亚类。山地占土埠面积28.93%，丘陵占12.61%，岗地占31.82%，平原占20.46%，水面占6.18%。</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地层岩性为：第四系（Q4）：0-22.00m 为素填土，耕植土，风化残坡积粉砂质粘土，不含水，相对为隔水层。石炭系中统棋梓桥组（D2q）：灰白色、浅灰-深灰色、局部铁锰质侵染呈红褐色，中-厚层灰岩为主，见有少量生物碎屑灰岩，泥质灰岩，泥灰岩，揭露厚度60.30m。除耕作层外，其余土层均可以作为天然地质、容许承载力［P］值均为20吨/平方米以上。</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根据《中国地震动参数区划图（GB 18306-2001）》，该地区基本震动峰值加速度小于0.05g，反应谱特征周期0.35s，对应地震参数烈度小于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6 \* ROMAN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VI</w:t>
            </w:r>
            <w:r>
              <w:rPr>
                <w:color w:val="000000" w:themeColor="text1"/>
                <w14:textFill>
                  <w14:solidFill>
                    <w14:schemeClr w14:val="tx1"/>
                  </w14:solidFill>
                </w14:textFill>
              </w:rPr>
              <w:fldChar w:fldCharType="end"/>
            </w:r>
            <w:r>
              <w:rPr>
                <w:color w:val="000000" w:themeColor="text1"/>
                <w14:textFill>
                  <w14:solidFill>
                    <w14:schemeClr w14:val="tx1"/>
                  </w14:solidFill>
                </w14:textFill>
              </w:rPr>
              <w:t>度。</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2.3气象气候</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祁东县属亚热带季风湿润气候区，大陆性气候明显，冬寒期短，夏热期长；霜降期短，作物生长期长；春季多阴雨低温，寒潮频繁；盛夏初秋，高温少雨。</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年平均气温：18.7</w:t>
            </w:r>
            <w:r>
              <w:rPr>
                <w:rFonts w:hint="eastAsia" w:ascii="宋体" w:hAnsi="宋体" w:cs="宋体"/>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极端最高气温：40</w:t>
            </w:r>
            <w:r>
              <w:rPr>
                <w:rFonts w:hint="eastAsia" w:ascii="宋体" w:hAnsi="宋体" w:cs="宋体"/>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极端最低气温：-9</w:t>
            </w:r>
            <w:r>
              <w:rPr>
                <w:rFonts w:hint="eastAsia" w:ascii="宋体" w:hAnsi="宋体" w:cs="宋体"/>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日最大降雨量：195.7mm</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年平均降雨量：1206.9mm</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年平均日照时数：1717.3h</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年平均相对湿度：80%</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全年主导风向：东北</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夏季主导风向：偏南</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年平均风速：2.2m/s</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无霜期：270~308d</w:t>
            </w:r>
          </w:p>
          <w:p>
            <w:pPr>
              <w:pStyle w:val="4"/>
              <w:rPr>
                <w:color w:val="000000" w:themeColor="text1"/>
                <w14:textFill>
                  <w14:solidFill>
                    <w14:schemeClr w14:val="tx1"/>
                  </w14:solidFill>
                </w14:textFill>
              </w:rPr>
            </w:pPr>
            <w:bookmarkStart w:id="12" w:name="_Toc287535116"/>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bookmarkEnd w:id="12"/>
            <w:r>
              <w:rPr>
                <w:rFonts w:hint="eastAsia"/>
                <w:color w:val="000000" w:themeColor="text1"/>
                <w14:textFill>
                  <w14:solidFill>
                    <w14:schemeClr w14:val="tx1"/>
                  </w14:solidFill>
                </w14:textFill>
              </w:rPr>
              <w:t>水文</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祁东县属湘江流域，东南为湘江之滨。湘江流经境域51km，白河、清江于归阳汇入湘江，境内有湘江支流6条，长达278km，二级支流17条，长达407.4km，三级支流23条，长达237.9km，四级支流2条，长24.3km。此外河长小于5km或控制流域面积不足10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的小溪沟有210条，长513km。水能蕴藏量164.2万兆瓦。</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县境内水系可分祁水水系和白河水系，本工程建设区域属于祁水水系。祁水又名小东江，古称毛口水，湘江一级支流。源出邵阳县水龙拗，从三口湾乡的沟龙界入境，流经罗口叮、蒋家桥、城连圩、包圣殿、双江、砖塘等7个乡镇，于砖塘乡杉树桥进入祁阳，再由祁阳东江桥注入湘江，全长114km，县境内流程81km，境内集雨面积966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，河流平均坡降8.5%。沿途接纳5km以上支流26条，流域面积1685km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，是境内西部的主要水源。黎家坪水文站记载祁水湘江村最高水位101.23m，折海拔高程97.55m，最高水位出现在2～6月。有记载以来发生了4次断流现象（1959、1963、1966、1985年），出现在8～10月。累年平均流量20.538m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/s，最大流量1460m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/s（1962年）。</w:t>
            </w:r>
            <w:r>
              <w:rPr>
                <w:rFonts w:hint="eastAsia"/>
                <w:color w:val="000000" w:themeColor="text1"/>
                <w14:textFill>
                  <w14:solidFill>
                    <w14:schemeClr w14:val="tx1"/>
                  </w14:solidFill>
                </w14:textFill>
              </w:rPr>
              <w:t>白河被称为祁东的母亲河，古称余溪水，湘江一级支流。发源于风石堰镇石狮岭的老龙潭，东南流经白地市、双桥、洪桥、金桥、归阳等五个乡镇，于归阳镇注入湘江。全长87公里，河道宽35～100米，河口宽105米，平均坡度千分之1.4，集水面积865平方公里，多年平均流量50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/s，主要为渔业和农灌功能，无生活饮用水功能。</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无废水外排，周边主要地表水体为项目地周边池塘、白河、湘江（归阳镇狮子头至松柏镇松杨村上游2000米江段），周边池塘水体功能主要为农作物浇灌，白河及湘江（归阳镇狮子头至松柏镇松杨村上游2000米江段）均属于渔业用水区，执行</w:t>
            </w:r>
            <w:r>
              <w:rPr>
                <w:color w:val="000000" w:themeColor="text1"/>
                <w14:textFill>
                  <w14:solidFill>
                    <w14:schemeClr w14:val="tx1"/>
                  </w14:solidFill>
                </w14:textFill>
              </w:rPr>
              <w:t>《地表水环境质量标准》（GB3838-2002）中的Ⅲ类标准</w:t>
            </w:r>
            <w:r>
              <w:rPr>
                <w:rFonts w:hint="eastAsia"/>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所在区域地下水资源丰富，以基岩裂隙水分布最广。地下水一般属重碳酸钙或重碳酸钠水，pH值在5.5～8.0之间。场地为沉积厚约200～400m白垩系下统东井组上段泥质粉砂岩，夹少量细砂岩或含砾砂岩，岩层透水性差，含水性弱，含微弱风化裂隙溶孔潜水或以所夹细砂岩为底板的上层滞水，属地下水量贫乏区。工业园西部为第四系冲堆积物覆盖，分布有第四系孔隙潜水，北部粉砂岩裸露区分布有白垩系风化裂隙溶孔水。东部场地为地下水排泄区，地下水流向因地势原因，总体为由北往南流向。主要补给为大气降水渗入补给，其次为地表水及上层孔隙水的补给。</w:t>
            </w:r>
          </w:p>
          <w:p>
            <w:pPr>
              <w:pStyle w:val="4"/>
              <w:rPr>
                <w:color w:val="000000" w:themeColor="text1"/>
                <w14:textFill>
                  <w14:solidFill>
                    <w14:schemeClr w14:val="tx1"/>
                  </w14:solidFill>
                </w14:textFill>
              </w:rPr>
            </w:pPr>
            <w:bookmarkStart w:id="13" w:name="_Toc287535117"/>
            <w:r>
              <w:rPr>
                <w:color w:val="000000" w:themeColor="text1"/>
                <w14:textFill>
                  <w14:solidFill>
                    <w14:schemeClr w14:val="tx1"/>
                  </w14:solidFill>
                </w14:textFill>
              </w:rPr>
              <w:t>2.</w:t>
            </w:r>
            <w:r>
              <w:rPr>
                <w:rFonts w:hint="eastAsia"/>
                <w:color w:val="000000" w:themeColor="text1"/>
                <w14:textFill>
                  <w14:solidFill>
                    <w14:schemeClr w14:val="tx1"/>
                  </w14:solidFill>
                </w14:textFill>
              </w:rPr>
              <w:t>5</w:t>
            </w:r>
            <w:bookmarkEnd w:id="13"/>
            <w:r>
              <w:rPr>
                <w:rFonts w:hint="eastAsia"/>
                <w:color w:val="000000" w:themeColor="text1"/>
                <w14:textFill>
                  <w14:solidFill>
                    <w14:schemeClr w14:val="tx1"/>
                  </w14:solidFill>
                </w14:textFill>
              </w:rPr>
              <w:t>生态环境概况</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在区域植物中乔木类有马尾松、杉木、小叶栎、苦槠、石栎、栲树、樟树、喜树、梧桐、枣、榕叶冬青、樱桃、珍珠莲等，灌木类有问荆、金樱子、盐肤木、山胡桃、水竹、篌竹、油茶、鸡婆柳、胡枝子、黄栀子、野鸦椿等。动物中有斑鸠、野鸡等鸟类，还有蛇、野兔、野鼠等。</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本项目所在区域属于亚热带季风气候，山体植被覆盖较好，未发现珍稀动植物，区域附近主要农作物为水稻、油菜等。</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2.6周边环境概况</w:t>
            </w:r>
          </w:p>
          <w:p>
            <w:pPr>
              <w:pStyle w:val="54"/>
              <w:ind w:firstLine="480"/>
              <w:rPr>
                <w:color w:val="000000" w:themeColor="text1"/>
                <w14:textFill>
                  <w14:solidFill>
                    <w14:schemeClr w14:val="tx1"/>
                  </w14:solidFill>
                </w14:textFill>
              </w:rPr>
            </w:pPr>
            <w:r>
              <w:rPr>
                <w:color w:val="000000" w:themeColor="text1"/>
                <w:lang w:val="zh-CN"/>
                <w14:textFill>
                  <w14:solidFill>
                    <w14:schemeClr w14:val="tx1"/>
                  </w14:solidFill>
                </w14:textFill>
              </w:rPr>
              <w:t>本项目选址位于</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w:t>
            </w:r>
            <w:r>
              <w:rPr>
                <w:rFonts w:hint="eastAsia"/>
                <w:color w:val="000000" w:themeColor="text1"/>
                <w14:textFill>
                  <w14:solidFill>
                    <w14:schemeClr w14:val="tx1"/>
                  </w14:solidFill>
                </w14:textFill>
              </w:rPr>
              <w:t>通坝大道东侧，晓苑路北侧</w:t>
            </w:r>
            <w:r>
              <w:rPr>
                <w:rFonts w:hint="eastAsia"/>
                <w:color w:val="000000" w:themeColor="text1"/>
                <w:szCs w:val="22"/>
                <w14:textFill>
                  <w14:solidFill>
                    <w14:schemeClr w14:val="tx1"/>
                  </w14:solidFill>
                </w14:textFill>
              </w:rPr>
              <w:t>）</w:t>
            </w:r>
            <w:r>
              <w:rPr>
                <w:color w:val="000000" w:themeColor="text1"/>
                <w:lang w:val="zh-CN"/>
                <w14:textFill>
                  <w14:solidFill>
                    <w14:schemeClr w14:val="tx1"/>
                  </w14:solidFill>
                </w14:textFill>
              </w:rPr>
              <w:t>。项</w:t>
            </w:r>
            <w:r>
              <w:rPr>
                <w:color w:val="000000" w:themeColor="text1"/>
                <w14:textFill>
                  <w14:solidFill>
                    <w14:schemeClr w14:val="tx1"/>
                  </w14:solidFill>
                </w14:textFill>
              </w:rPr>
              <w:t>目场址周围情况为：</w:t>
            </w:r>
            <w:r>
              <w:rPr>
                <w:rFonts w:hint="eastAsia"/>
                <w:color w:val="000000" w:themeColor="text1"/>
                <w:lang w:val="zh-CN"/>
                <w14:textFill>
                  <w14:solidFill>
                    <w14:schemeClr w14:val="tx1"/>
                  </w14:solidFill>
                </w14:textFill>
              </w:rPr>
              <w:t>南侧</w:t>
            </w:r>
            <w:r>
              <w:rPr>
                <w:color w:val="000000" w:themeColor="text1"/>
                <w:lang w:val="zh-CN"/>
                <w14:textFill>
                  <w14:solidFill>
                    <w14:schemeClr w14:val="tx1"/>
                  </w14:solidFill>
                </w14:textFill>
              </w:rPr>
              <w:t>为</w:t>
            </w:r>
            <w:r>
              <w:rPr>
                <w:rFonts w:hint="eastAsia"/>
                <w:color w:val="000000" w:themeColor="text1"/>
                <w14:textFill>
                  <w14:solidFill>
                    <w14:schemeClr w14:val="tx1"/>
                  </w14:solidFill>
                </w14:textFill>
              </w:rPr>
              <w:t>晓苑路及农田</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西</w:t>
            </w:r>
            <w:r>
              <w:rPr>
                <w:color w:val="000000" w:themeColor="text1"/>
                <w:lang w:val="zh-CN"/>
                <w14:textFill>
                  <w14:solidFill>
                    <w14:schemeClr w14:val="tx1"/>
                  </w14:solidFill>
                </w14:textFill>
              </w:rPr>
              <w:t>侧为</w:t>
            </w:r>
            <w:r>
              <w:rPr>
                <w:rFonts w:hint="eastAsia"/>
                <w:color w:val="000000" w:themeColor="text1"/>
                <w14:textFill>
                  <w14:solidFill>
                    <w14:schemeClr w14:val="tx1"/>
                  </w14:solidFill>
                </w14:textFill>
              </w:rPr>
              <w:t>通坝大道及水塘</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北侧</w:t>
            </w:r>
            <w:r>
              <w:rPr>
                <w:rFonts w:hint="eastAsia"/>
                <w:color w:val="000000" w:themeColor="text1"/>
                <w14:textFill>
                  <w14:solidFill>
                    <w14:schemeClr w14:val="tx1"/>
                  </w14:solidFill>
                </w14:textFill>
              </w:rPr>
              <w:t>为财宏村居民住宅，东侧为农田</w:t>
            </w:r>
            <w:r>
              <w:rPr>
                <w:color w:val="000000" w:themeColor="text1"/>
                <w14:textFill>
                  <w14:solidFill>
                    <w14:schemeClr w14:val="tx1"/>
                  </w14:solidFill>
                </w14:textFill>
              </w:rPr>
              <w:t>。区域附近无历史文物遗址和风景名胜区等需要特别保护的自然、文化遗产。</w:t>
            </w:r>
          </w:p>
          <w:p>
            <w:pPr>
              <w:pStyle w:val="5"/>
              <w:spacing w:before="156" w:beforeLines="50"/>
              <w:rPr>
                <w:rFonts w:cs="Times New Roman"/>
                <w:bCs/>
                <w:color w:val="000000" w:themeColor="text1"/>
                <w:sz w:val="28"/>
                <w14:textFill>
                  <w14:solidFill>
                    <w14:schemeClr w14:val="tx1"/>
                  </w14:solidFill>
                </w14:textFill>
              </w:rPr>
            </w:pPr>
            <w:r>
              <w:rPr>
                <w:rFonts w:cs="Times New Roman"/>
                <w:bCs/>
                <w:color w:val="000000" w:themeColor="text1"/>
                <w:sz w:val="28"/>
                <w14:textFill>
                  <w14:solidFill>
                    <w14:schemeClr w14:val="tx1"/>
                  </w14:solidFill>
                </w14:textFill>
              </w:rPr>
              <w:t>2.</w:t>
            </w:r>
            <w:r>
              <w:rPr>
                <w:rFonts w:hint="eastAsia" w:cs="Times New Roman"/>
                <w:bCs/>
                <w:color w:val="000000" w:themeColor="text1"/>
                <w:sz w:val="28"/>
                <w14:textFill>
                  <w14:solidFill>
                    <w14:schemeClr w14:val="tx1"/>
                  </w14:solidFill>
                </w14:textFill>
              </w:rPr>
              <w:t>7</w:t>
            </w:r>
            <w:r>
              <w:rPr>
                <w:rFonts w:cs="Times New Roman"/>
                <w:bCs/>
                <w:color w:val="000000" w:themeColor="text1"/>
                <w:sz w:val="28"/>
                <w14:textFill>
                  <w14:solidFill>
                    <w14:schemeClr w14:val="tx1"/>
                  </w14:solidFill>
                </w14:textFill>
              </w:rPr>
              <w:t>“三线一单”相符性分析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本项目与“三线一单”的符合性见表2-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项目与“三线一单”符合性分析</w:t>
            </w:r>
          </w:p>
          <w:tbl>
            <w:tblPr>
              <w:tblStyle w:val="29"/>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内容</w:t>
                  </w:r>
                </w:p>
              </w:tc>
              <w:tc>
                <w:tcPr>
                  <w:tcW w:w="7364"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生态保护红线</w:t>
                  </w:r>
                </w:p>
              </w:tc>
              <w:tc>
                <w:tcPr>
                  <w:tcW w:w="7364"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本项目位于祁东县</w:t>
                  </w:r>
                  <w:r>
                    <w:rPr>
                      <w:rStyle w:val="35"/>
                      <w:rFonts w:hint="eastAsia"/>
                      <w:color w:val="000000" w:themeColor="text1"/>
                      <w14:textFill>
                        <w14:solidFill>
                          <w14:schemeClr w14:val="tx1"/>
                        </w14:solidFill>
                      </w14:textFill>
                    </w:rPr>
                    <w:t>归阳镇财宏村（通坝大道东侧，晓苑路北侧）</w:t>
                  </w:r>
                  <w:r>
                    <w:rPr>
                      <w:rStyle w:val="35"/>
                      <w:color w:val="000000" w:themeColor="text1"/>
                      <w14:textFill>
                        <w14:solidFill>
                          <w14:schemeClr w14:val="tx1"/>
                        </w14:solidFill>
                      </w14:textFill>
                    </w:rPr>
                    <w:t>，项目周边无自然保护区，无饮用水源保护区，项目不在生态保护红线内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资源利用上线</w:t>
                  </w:r>
                </w:p>
              </w:tc>
              <w:tc>
                <w:tcPr>
                  <w:tcW w:w="7364"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本项目营运期主要是消耗一定量的电能</w:t>
                  </w:r>
                  <w:r>
                    <w:rPr>
                      <w:rStyle w:val="35"/>
                      <w:rFonts w:hint="eastAsia"/>
                      <w:color w:val="000000" w:themeColor="text1"/>
                      <w14:textFill>
                        <w14:solidFill>
                          <w14:schemeClr w14:val="tx1"/>
                        </w14:solidFill>
                      </w14:textFill>
                    </w:rPr>
                    <w:t>及水能</w:t>
                  </w:r>
                  <w:r>
                    <w:rPr>
                      <w:rStyle w:val="35"/>
                      <w:color w:val="000000" w:themeColor="text1"/>
                      <w14:textFill>
                        <w14:solidFill>
                          <w14:schemeClr w14:val="tx1"/>
                        </w14:solidFill>
                      </w14:textFill>
                    </w:rPr>
                    <w:t>，工程总规模较小，资源消耗相对区域资源利用总量较少，符合资源利用上限要求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环境质量底线</w:t>
                  </w:r>
                </w:p>
              </w:tc>
              <w:tc>
                <w:tcPr>
                  <w:tcW w:w="7364"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根据衡阳市生态环境局发布的</w:t>
                  </w:r>
                  <w:r>
                    <w:rPr>
                      <w:color w:val="000000" w:themeColor="text1"/>
                      <w14:textFill>
                        <w14:solidFill>
                          <w14:schemeClr w14:val="tx1"/>
                        </w14:solidFill>
                      </w14:textFill>
                    </w:rPr>
                    <w:t>《关于201</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年12月及1~12月全市环境质量状况的通报》</w:t>
                  </w:r>
                  <w:r>
                    <w:rPr>
                      <w:rStyle w:val="35"/>
                      <w:rFonts w:hint="eastAsia"/>
                      <w:color w:val="000000" w:themeColor="text1"/>
                      <w14:textFill>
                        <w14:solidFill>
                          <w14:schemeClr w14:val="tx1"/>
                        </w14:solidFill>
                      </w14:textFill>
                    </w:rPr>
                    <w:t>及本次评价委托检测单位对项目所在地环境质量进行监测的数据可知，本项目所在地大气环境质量属于达标区，</w:t>
                  </w:r>
                  <w:r>
                    <w:rPr>
                      <w:rStyle w:val="35"/>
                      <w:color w:val="000000" w:themeColor="text1"/>
                      <w14:textFill>
                        <w14:solidFill>
                          <w14:schemeClr w14:val="tx1"/>
                        </w14:solidFill>
                      </w14:textFill>
                    </w:rPr>
                    <w:t>声环境质量</w:t>
                  </w:r>
                  <w:r>
                    <w:rPr>
                      <w:rStyle w:val="35"/>
                      <w:rFonts w:hint="eastAsia"/>
                      <w:color w:val="000000" w:themeColor="text1"/>
                      <w14:textFill>
                        <w14:solidFill>
                          <w14:schemeClr w14:val="tx1"/>
                        </w14:solidFill>
                      </w14:textFill>
                    </w:rPr>
                    <w:t>可以满足</w:t>
                  </w:r>
                  <w:r>
                    <w:rPr>
                      <w:color w:val="000000" w:themeColor="text1"/>
                      <w14:textFill>
                        <w14:solidFill>
                          <w14:schemeClr w14:val="tx1"/>
                        </w14:solidFill>
                      </w14:textFill>
                    </w:rPr>
                    <w:t>《声环境质量标准》（GB3096-2008）</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w:t>
                  </w:r>
                  <w:r>
                    <w:rPr>
                      <w:rFonts w:hint="eastAsia"/>
                      <w:color w:val="000000" w:themeColor="text1"/>
                      <w14:textFill>
                        <w14:solidFill>
                          <w14:schemeClr w14:val="tx1"/>
                        </w14:solidFill>
                      </w14:textFill>
                    </w:rPr>
                    <w:t>及4a类标准要求，</w:t>
                  </w:r>
                  <w:r>
                    <w:rPr>
                      <w:rStyle w:val="35"/>
                      <w:rFonts w:hint="eastAsia"/>
                      <w:color w:val="000000" w:themeColor="text1"/>
                      <w14:textFill>
                        <w14:solidFill>
                          <w14:schemeClr w14:val="tx1"/>
                        </w14:solidFill>
                      </w14:textFill>
                    </w:rPr>
                    <w:t>项目所在区域地表水监测断面2019年水质监测结果达标。且本</w:t>
                  </w:r>
                  <w:r>
                    <w:rPr>
                      <w:rStyle w:val="35"/>
                      <w:color w:val="000000" w:themeColor="text1"/>
                      <w14:textFill>
                        <w14:solidFill>
                          <w14:schemeClr w14:val="tx1"/>
                        </w14:solidFill>
                      </w14:textFill>
                    </w:rPr>
                    <w:t>项目本身污染物产生量较小，生产过程中产生的废气经采取相应处理措施处理后可达标排放，</w:t>
                  </w:r>
                  <w:r>
                    <w:rPr>
                      <w:rStyle w:val="35"/>
                      <w:rFonts w:hint="eastAsia"/>
                      <w:color w:val="000000" w:themeColor="text1"/>
                      <w14:textFill>
                        <w14:solidFill>
                          <w14:schemeClr w14:val="tx1"/>
                        </w14:solidFill>
                      </w14:textFill>
                    </w:rPr>
                    <w:t>营运期废水可处理后循环回用或作为农肥、绿化用水，不外排；项目营运期产生的污染对环境影响较小。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环境准入负面清单</w:t>
                  </w:r>
                </w:p>
              </w:tc>
              <w:tc>
                <w:tcPr>
                  <w:tcW w:w="7364"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本项目位于祁东县</w:t>
                  </w:r>
                  <w:r>
                    <w:rPr>
                      <w:rStyle w:val="35"/>
                      <w:rFonts w:hint="eastAsia"/>
                      <w:color w:val="000000" w:themeColor="text1"/>
                      <w14:textFill>
                        <w14:solidFill>
                          <w14:schemeClr w14:val="tx1"/>
                        </w14:solidFill>
                      </w14:textFill>
                    </w:rPr>
                    <w:t>归阳镇财宏村（通坝大道东侧，晓苑路北侧）</w:t>
                  </w:r>
                  <w:r>
                    <w:rPr>
                      <w:rStyle w:val="35"/>
                      <w:color w:val="000000" w:themeColor="text1"/>
                      <w14:textFill>
                        <w14:solidFill>
                          <w14:schemeClr w14:val="tx1"/>
                        </w14:solidFill>
                      </w14:textFill>
                    </w:rPr>
                    <w:t>，</w:t>
                  </w:r>
                  <w:r>
                    <w:rPr>
                      <w:rStyle w:val="35"/>
                      <w:rFonts w:hint="eastAsia"/>
                      <w:color w:val="000000" w:themeColor="text1"/>
                      <w14:textFill>
                        <w14:solidFill>
                          <w14:schemeClr w14:val="tx1"/>
                        </w14:solidFill>
                      </w14:textFill>
                    </w:rPr>
                    <w:t>属于机动车燃料零售，项目用地已获得</w:t>
                  </w:r>
                  <w:r>
                    <w:rPr>
                      <w:rFonts w:hint="eastAsia"/>
                      <w:color w:val="000000" w:themeColor="text1"/>
                      <w14:textFill>
                        <w14:solidFill>
                          <w14:schemeClr w14:val="tx1"/>
                        </w14:solidFill>
                      </w14:textFill>
                    </w:rPr>
                    <w:t>湖南省祁东县自然资源局的审批，审批意见详见附件3，本项目“湖南省新建加油站（点）申报表”详见附件4，本项目</w:t>
                  </w:r>
                  <w:r>
                    <w:rPr>
                      <w:rStyle w:val="35"/>
                      <w:color w:val="000000" w:themeColor="text1"/>
                      <w14:textFill>
                        <w14:solidFill>
                          <w14:schemeClr w14:val="tx1"/>
                        </w14:solidFill>
                      </w14:textFill>
                    </w:rPr>
                    <w:t>不在环境准入负面清单之内</w:t>
                  </w:r>
                </w:p>
              </w:tc>
            </w:tr>
          </w:tbl>
          <w:p>
            <w:pPr>
              <w:pStyle w:val="5"/>
              <w:spacing w:before="156" w:beforeLines="50"/>
              <w:rPr>
                <w:rFonts w:cs="Times New Roman"/>
                <w:bCs/>
                <w:color w:val="000000" w:themeColor="text1"/>
                <w:sz w:val="28"/>
                <w14:textFill>
                  <w14:solidFill>
                    <w14:schemeClr w14:val="tx1"/>
                  </w14:solidFill>
                </w14:textFill>
              </w:rPr>
            </w:pPr>
            <w:r>
              <w:rPr>
                <w:rFonts w:cs="Times New Roman"/>
                <w:bCs/>
                <w:color w:val="000000" w:themeColor="text1"/>
                <w:sz w:val="28"/>
                <w14:textFill>
                  <w14:solidFill>
                    <w14:schemeClr w14:val="tx1"/>
                  </w14:solidFill>
                </w14:textFill>
              </w:rPr>
              <w:t>2.</w:t>
            </w:r>
            <w:r>
              <w:rPr>
                <w:rFonts w:hint="eastAsia" w:cs="Times New Roman"/>
                <w:bCs/>
                <w:color w:val="000000" w:themeColor="text1"/>
                <w:sz w:val="28"/>
                <w14:textFill>
                  <w14:solidFill>
                    <w14:schemeClr w14:val="tx1"/>
                  </w14:solidFill>
                </w14:textFill>
              </w:rPr>
              <w:t>8</w:t>
            </w:r>
            <w:r>
              <w:rPr>
                <w:rFonts w:cs="Times New Roman"/>
                <w:bCs/>
                <w:color w:val="000000" w:themeColor="text1"/>
                <w:sz w:val="28"/>
                <w14:textFill>
                  <w14:solidFill>
                    <w14:schemeClr w14:val="tx1"/>
                  </w14:solidFill>
                </w14:textFill>
              </w:rPr>
              <w:t>区域环境功能区划</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本项目所在地环境功能区划见下表。</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表2-</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项目所在地环境功能区划</w:t>
            </w:r>
          </w:p>
          <w:tbl>
            <w:tblPr>
              <w:tblStyle w:val="28"/>
              <w:tblW w:w="916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977"/>
              <w:gridCol w:w="2828"/>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项目</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功能属性及执行标准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977"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水环境功能</w:t>
                  </w:r>
                  <w:r>
                    <w:rPr>
                      <w:rFonts w:hint="eastAsia"/>
                      <w:color w:val="000000" w:themeColor="text1"/>
                      <w14:textFill>
                        <w14:solidFill>
                          <w14:schemeClr w14:val="tx1"/>
                        </w14:solidFill>
                      </w14:textFill>
                    </w:rPr>
                    <w:t>区划</w:t>
                  </w:r>
                </w:p>
              </w:tc>
              <w:tc>
                <w:tcPr>
                  <w:tcW w:w="2828" w:type="dxa"/>
                  <w:vAlign w:val="center"/>
                </w:tcPr>
                <w:p>
                  <w:pPr>
                    <w:pStyle w:val="79"/>
                    <w:rPr>
                      <w:bCs/>
                      <w:color w:val="000000" w:themeColor="text1"/>
                      <w:spacing w:val="6"/>
                      <w14:textFill>
                        <w14:solidFill>
                          <w14:schemeClr w14:val="tx1"/>
                        </w14:solidFill>
                      </w14:textFill>
                    </w:rPr>
                  </w:pPr>
                  <w:r>
                    <w:rPr>
                      <w:rFonts w:hint="eastAsia"/>
                      <w:bCs/>
                      <w:color w:val="000000" w:themeColor="text1"/>
                      <w:spacing w:val="6"/>
                      <w14:textFill>
                        <w14:solidFill>
                          <w14:schemeClr w14:val="tx1"/>
                        </w14:solidFill>
                      </w14:textFill>
                    </w:rPr>
                    <w:t>白河</w:t>
                  </w:r>
                </w:p>
              </w:tc>
              <w:tc>
                <w:tcPr>
                  <w:tcW w:w="2662" w:type="dxa"/>
                  <w:vMerge w:val="restart"/>
                  <w:vAlign w:val="center"/>
                </w:tcPr>
                <w:p>
                  <w:pPr>
                    <w:pStyle w:val="79"/>
                    <w:rPr>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渔业用水，</w:t>
                  </w:r>
                  <w:r>
                    <w:rPr>
                      <w:color w:val="000000" w:themeColor="text1"/>
                      <w:szCs w:val="21"/>
                      <w14:textFill>
                        <w14:solidFill>
                          <w14:schemeClr w14:val="tx1"/>
                        </w14:solidFill>
                      </w14:textFill>
                    </w:rPr>
                    <w:t>《地表水环境质量标准》（GB3838-2002）</w:t>
                  </w:r>
                  <w:r>
                    <w:rPr>
                      <w:rFonts w:hint="eastAsia" w:ascii="宋体" w:hAnsi="宋体" w:cs="宋体"/>
                      <w:bCs/>
                      <w:color w:val="000000" w:themeColor="text1"/>
                      <w:szCs w:val="21"/>
                      <w14:textFill>
                        <w14:solidFill>
                          <w14:schemeClr w14:val="tx1"/>
                        </w14:solidFill>
                      </w14:textFill>
                    </w:rPr>
                    <w:t>Ⅲ</w:t>
                  </w:r>
                  <w:r>
                    <w:rPr>
                      <w:bCs/>
                      <w:color w:val="000000" w:themeColor="text1"/>
                      <w:szCs w:val="21"/>
                      <w14:textFill>
                        <w14:solidFill>
                          <w14:schemeClr w14:val="tx1"/>
                        </w14:solidFill>
                      </w14:textFill>
                    </w:rPr>
                    <w:t>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Merge w:val="continue"/>
                  <w:vAlign w:val="center"/>
                </w:tcPr>
                <w:p>
                  <w:pPr>
                    <w:pStyle w:val="79"/>
                    <w:rPr>
                      <w:color w:val="000000" w:themeColor="text1"/>
                      <w14:textFill>
                        <w14:solidFill>
                          <w14:schemeClr w14:val="tx1"/>
                        </w14:solidFill>
                      </w14:textFill>
                    </w:rPr>
                  </w:pPr>
                </w:p>
              </w:tc>
              <w:tc>
                <w:tcPr>
                  <w:tcW w:w="2977" w:type="dxa"/>
                  <w:vMerge w:val="continue"/>
                  <w:vAlign w:val="center"/>
                </w:tcPr>
                <w:p>
                  <w:pPr>
                    <w:pStyle w:val="79"/>
                    <w:rPr>
                      <w:color w:val="000000" w:themeColor="text1"/>
                      <w14:textFill>
                        <w14:solidFill>
                          <w14:schemeClr w14:val="tx1"/>
                        </w14:solidFill>
                      </w14:textFill>
                    </w:rPr>
                  </w:pPr>
                </w:p>
              </w:tc>
              <w:tc>
                <w:tcPr>
                  <w:tcW w:w="2828" w:type="dxa"/>
                  <w:vAlign w:val="center"/>
                </w:tcPr>
                <w:p>
                  <w:pPr>
                    <w:pStyle w:val="79"/>
                    <w:rPr>
                      <w:bCs/>
                      <w:color w:val="000000" w:themeColor="text1"/>
                      <w:spacing w:val="6"/>
                      <w14:textFill>
                        <w14:solidFill>
                          <w14:schemeClr w14:val="tx1"/>
                        </w14:solidFill>
                      </w14:textFill>
                    </w:rPr>
                  </w:pPr>
                  <w:r>
                    <w:rPr>
                      <w:rFonts w:hint="eastAsia"/>
                      <w:color w:val="000000" w:themeColor="text1"/>
                      <w14:textFill>
                        <w14:solidFill>
                          <w14:schemeClr w14:val="tx1"/>
                        </w14:solidFill>
                      </w14:textFill>
                    </w:rPr>
                    <w:t>湘江（归阳镇狮子头至松柏镇松杨村上游2000米江段）</w:t>
                  </w:r>
                </w:p>
              </w:tc>
              <w:tc>
                <w:tcPr>
                  <w:tcW w:w="2662" w:type="dxa"/>
                  <w:vMerge w:val="continue"/>
                  <w:vAlign w:val="center"/>
                </w:tcPr>
                <w:p>
                  <w:pPr>
                    <w:pStyle w:val="79"/>
                    <w:rPr>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Merge w:val="continue"/>
                  <w:vAlign w:val="center"/>
                </w:tcPr>
                <w:p>
                  <w:pPr>
                    <w:pStyle w:val="79"/>
                    <w:rPr>
                      <w:color w:val="000000" w:themeColor="text1"/>
                      <w14:textFill>
                        <w14:solidFill>
                          <w14:schemeClr w14:val="tx1"/>
                        </w14:solidFill>
                      </w14:textFill>
                    </w:rPr>
                  </w:pPr>
                </w:p>
              </w:tc>
              <w:tc>
                <w:tcPr>
                  <w:tcW w:w="2977" w:type="dxa"/>
                  <w:vMerge w:val="continue"/>
                  <w:vAlign w:val="center"/>
                </w:tcPr>
                <w:p>
                  <w:pPr>
                    <w:pStyle w:val="79"/>
                    <w:rPr>
                      <w:color w:val="000000" w:themeColor="text1"/>
                      <w14:textFill>
                        <w14:solidFill>
                          <w14:schemeClr w14:val="tx1"/>
                        </w14:solidFill>
                      </w14:textFill>
                    </w:rPr>
                  </w:pPr>
                </w:p>
              </w:tc>
              <w:tc>
                <w:tcPr>
                  <w:tcW w:w="2828" w:type="dxa"/>
                  <w:vAlign w:val="center"/>
                </w:tcPr>
                <w:p>
                  <w:pPr>
                    <w:pStyle w:val="79"/>
                    <w:rPr>
                      <w:bCs/>
                      <w:color w:val="000000" w:themeColor="text1"/>
                      <w:spacing w:val="6"/>
                      <w14:textFill>
                        <w14:solidFill>
                          <w14:schemeClr w14:val="tx1"/>
                        </w14:solidFill>
                      </w14:textFill>
                    </w:rPr>
                  </w:pPr>
                  <w:r>
                    <w:rPr>
                      <w:rFonts w:hint="eastAsia"/>
                      <w:bCs/>
                      <w:color w:val="000000" w:themeColor="text1"/>
                      <w:spacing w:val="6"/>
                      <w14:textFill>
                        <w14:solidFill>
                          <w14:schemeClr w14:val="tx1"/>
                        </w14:solidFill>
                      </w14:textFill>
                    </w:rPr>
                    <w:t>周边水塘</w:t>
                  </w:r>
                </w:p>
              </w:tc>
              <w:tc>
                <w:tcPr>
                  <w:tcW w:w="2662" w:type="dxa"/>
                  <w:vAlign w:val="center"/>
                </w:tcPr>
                <w:p>
                  <w:pPr>
                    <w:pStyle w:val="79"/>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环境空气功能区划</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二类区，执行《环境空气质量标准》（GB3095-2012）及其修改单中的二级标准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声环境功能区划</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区域声环境执行《声环境质量标准》（GB3096-2008）中的</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是否是基本农田</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是否是森林公园</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是否是生态功能保护区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是否水土流失重点防治区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是否人口密集区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是否重点文物保护单位</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是否三河、三湖、两控区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是（两控区）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是否水库库区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是否污水处理厂纳污集水范围</w:t>
                  </w:r>
                </w:p>
              </w:tc>
              <w:tc>
                <w:tcPr>
                  <w:tcW w:w="549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13</w:t>
                  </w:r>
                </w:p>
              </w:tc>
              <w:tc>
                <w:tcPr>
                  <w:tcW w:w="29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是否属于生态敏感脆弱区</w:t>
                  </w:r>
                </w:p>
              </w:tc>
              <w:tc>
                <w:tcPr>
                  <w:tcW w:w="549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否</w:t>
                  </w:r>
                </w:p>
              </w:tc>
            </w:tr>
          </w:tbl>
          <w:p>
            <w:pPr>
              <w:pStyle w:val="54"/>
              <w:ind w:firstLine="480"/>
              <w:rPr>
                <w:color w:val="000000" w:themeColor="text1"/>
                <w14:textFill>
                  <w14:solidFill>
                    <w14:schemeClr w14:val="tx1"/>
                  </w14:solidFill>
                </w14:textFill>
              </w:rPr>
            </w:pPr>
          </w:p>
        </w:tc>
      </w:tr>
    </w:tbl>
    <w:p>
      <w:pPr>
        <w:pStyle w:val="3"/>
        <w:spacing w:before="0" w:after="0" w:line="360" w:lineRule="auto"/>
        <w:rPr>
          <w:rFonts w:ascii="Times New Roman" w:hAnsi="Times New Roman"/>
          <w:color w:val="000000" w:themeColor="text1"/>
          <w:sz w:val="28"/>
          <w:szCs w:val="28"/>
          <w14:textFill>
            <w14:solidFill>
              <w14:schemeClr w14:val="tx1"/>
            </w14:solidFill>
          </w14:textFill>
        </w:rPr>
      </w:pPr>
      <w:bookmarkStart w:id="14" w:name="_Toc29913612"/>
      <w:bookmarkStart w:id="15" w:name="_Toc287535124"/>
      <w:r>
        <w:rPr>
          <w:rFonts w:ascii="Times New Roman" w:hAnsi="Times New Roman"/>
          <w:color w:val="000000" w:themeColor="text1"/>
          <w:sz w:val="28"/>
          <w:szCs w:val="28"/>
          <w14:textFill>
            <w14:solidFill>
              <w14:schemeClr w14:val="tx1"/>
            </w14:solidFill>
          </w14:textFill>
        </w:rPr>
        <w:t>三、建设项目所在地环境现状简况</w:t>
      </w:r>
      <w:bookmarkEnd w:id="14"/>
      <w:bookmarkEnd w:id="15"/>
    </w:p>
    <w:tbl>
      <w:tblPr>
        <w:tblStyle w:val="28"/>
        <w:tblW w:w="9400" w:type="dxa"/>
        <w:jc w:val="center"/>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autofit"/>
        <w:tblCellMar>
          <w:top w:w="0" w:type="dxa"/>
          <w:left w:w="108" w:type="dxa"/>
          <w:bottom w:w="0" w:type="dxa"/>
          <w:right w:w="108" w:type="dxa"/>
        </w:tblCellMar>
      </w:tblPr>
      <w:tblGrid>
        <w:gridCol w:w="9400"/>
      </w:tblGrid>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trHeight w:val="2522" w:hRule="atLeast"/>
          <w:jc w:val="center"/>
        </w:trPr>
        <w:tc>
          <w:tcPr>
            <w:tcW w:w="9400" w:type="dxa"/>
          </w:tcPr>
          <w:p>
            <w:pPr>
              <w:adjustRightInd w:val="0"/>
              <w:snapToGrid w:val="0"/>
              <w:spacing w:line="360" w:lineRule="auto"/>
              <w:rPr>
                <w:rStyle w:val="77"/>
                <w:rFonts w:ascii="Times New Roman" w:hAnsi="Times New Roman"/>
                <w:color w:val="000000" w:themeColor="text1"/>
                <w:szCs w:val="28"/>
                <w14:textFill>
                  <w14:solidFill>
                    <w14:schemeClr w14:val="tx1"/>
                  </w14:solidFill>
                </w14:textFill>
              </w:rPr>
            </w:pPr>
            <w:bookmarkStart w:id="16" w:name="_Toc287535125"/>
            <w:r>
              <w:rPr>
                <w:rStyle w:val="77"/>
                <w:rFonts w:ascii="Times New Roman" w:hAnsi="Times New Roman"/>
                <w:color w:val="000000" w:themeColor="text1"/>
                <w:szCs w:val="28"/>
                <w14:textFill>
                  <w14:solidFill>
                    <w14:schemeClr w14:val="tx1"/>
                  </w14:solidFill>
                </w14:textFill>
              </w:rPr>
              <w:t>建设项目所在地区域环境质量现状及主要环境问题（环境空气、地面水、地下水、声环境、生态环境）</w:t>
            </w:r>
            <w:bookmarkEnd w:id="16"/>
          </w:p>
          <w:p>
            <w:pPr>
              <w:pStyle w:val="4"/>
              <w:rPr>
                <w:color w:val="000000" w:themeColor="text1"/>
                <w14:textFill>
                  <w14:solidFill>
                    <w14:schemeClr w14:val="tx1"/>
                  </w14:solidFill>
                </w14:textFill>
              </w:rPr>
            </w:pPr>
            <w:r>
              <w:rPr>
                <w:color w:val="000000" w:themeColor="text1"/>
                <w14:textFill>
                  <w14:solidFill>
                    <w14:schemeClr w14:val="tx1"/>
                  </w14:solidFill>
                </w14:textFill>
              </w:rPr>
              <w:t>3.1 区域环境空气质量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大气环境影响评价等级为二级，根据《环境影响评价技术导则—大气环境》（HJ2.2-2018）的要求，大气二级评价项目需调查项目所在区域环境质量达标情况和补充有环境质量标准的评价因子的环境质量监测数据。</w:t>
            </w:r>
          </w:p>
          <w:p>
            <w:pPr>
              <w:pStyle w:val="5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1、达标区判定</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根据衡阳市</w:t>
            </w:r>
            <w:r>
              <w:rPr>
                <w:rFonts w:hint="eastAsia"/>
                <w:color w:val="000000" w:themeColor="text1"/>
                <w14:textFill>
                  <w14:solidFill>
                    <w14:schemeClr w14:val="tx1"/>
                  </w14:solidFill>
                </w14:textFill>
              </w:rPr>
              <w:t>环境保护局发布的</w:t>
            </w:r>
            <w:r>
              <w:rPr>
                <w:color w:val="000000" w:themeColor="text1"/>
                <w14:textFill>
                  <w14:solidFill>
                    <w14:schemeClr w14:val="tx1"/>
                  </w14:solidFill>
                </w14:textFill>
              </w:rPr>
              <w:t>《关于201</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年12月及1~12月全市环境质量状况的通报》，祁东县二氧化硫和二氧化氮年平均质量浓度、可吸入颗粒物（PM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）年平均质量浓度、一氧化碳年评价浓度（第95百分位数）、臭氧年评价浓度（第90百分位数）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细颗粒物（PM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）年平均质量浓度均达到《环境空气质量标准》（GB3095-2012）二级标准，具体见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REF _Ref528415780 \h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表</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3-1</w:t>
            </w:r>
            <w:r>
              <w:rPr>
                <w:color w:val="000000" w:themeColor="text1"/>
                <w14:textFill>
                  <w14:solidFill>
                    <w14:schemeClr w14:val="tx1"/>
                  </w14:solidFill>
                </w14:textFill>
              </w:rPr>
              <w:t>，项目所在区域为达标区。</w:t>
            </w:r>
          </w:p>
          <w:p>
            <w:pPr>
              <w:pStyle w:val="88"/>
              <w:rPr>
                <w:color w:val="000000" w:themeColor="text1"/>
                <w14:textFill>
                  <w14:solidFill>
                    <w14:schemeClr w14:val="tx1"/>
                  </w14:solidFill>
                </w14:textFill>
              </w:rPr>
            </w:pPr>
            <w:bookmarkStart w:id="17" w:name="_Ref528415780"/>
            <w:r>
              <w:rPr>
                <w:color w:val="000000" w:themeColor="text1"/>
                <w14:textFill>
                  <w14:solidFill>
                    <w14:schemeClr w14:val="tx1"/>
                  </w14:solidFill>
                </w14:textFill>
              </w:rPr>
              <w:t>表</w:t>
            </w:r>
            <w:bookmarkEnd w:id="17"/>
            <w:r>
              <w:rPr>
                <w:color w:val="000000" w:themeColor="text1"/>
                <w14:textFill>
                  <w14:solidFill>
                    <w14:schemeClr w14:val="tx1"/>
                  </w14:solidFill>
                </w14:textFill>
              </w:rPr>
              <w:t>3-1  区域空气质量现状评价表</w:t>
            </w:r>
          </w:p>
          <w:tbl>
            <w:tblPr>
              <w:tblStyle w:val="28"/>
              <w:tblW w:w="91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621"/>
              <w:gridCol w:w="1979"/>
              <w:gridCol w:w="1695"/>
              <w:gridCol w:w="974"/>
              <w:gridCol w:w="1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84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w:t>
                  </w:r>
                </w:p>
              </w:tc>
              <w:tc>
                <w:tcPr>
                  <w:tcW w:w="26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年评价指标</w:t>
                  </w:r>
                </w:p>
              </w:tc>
              <w:tc>
                <w:tcPr>
                  <w:tcW w:w="197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现状浓度（µg/m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169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标准值（µg/m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97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占标率%</w:t>
                  </w:r>
                </w:p>
              </w:tc>
              <w:tc>
                <w:tcPr>
                  <w:tcW w:w="105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84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2621" w:type="dxa"/>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年平均质量浓度</w:t>
                  </w:r>
                </w:p>
              </w:tc>
              <w:tc>
                <w:tcPr>
                  <w:tcW w:w="1979" w:type="dxa"/>
                  <w:vAlign w:val="center"/>
                </w:tcPr>
                <w:p>
                  <w:pPr>
                    <w:pStyle w:val="79"/>
                    <w:rPr>
                      <w:bCs/>
                      <w:color w:val="000000" w:themeColor="text1"/>
                      <w14:textFill>
                        <w14:solidFill>
                          <w14:schemeClr w14:val="tx1"/>
                        </w14:solidFill>
                      </w14:textFill>
                    </w:rPr>
                  </w:pPr>
                  <w:r>
                    <w:rPr>
                      <w:rFonts w:hint="eastAsia"/>
                      <w:bCs/>
                      <w:color w:val="000000" w:themeColor="text1"/>
                      <w14:textFill>
                        <w14:solidFill>
                          <w14:schemeClr w14:val="tx1"/>
                        </w14:solidFill>
                      </w14:textFill>
                    </w:rPr>
                    <w:t>7</w:t>
                  </w:r>
                </w:p>
              </w:tc>
              <w:tc>
                <w:tcPr>
                  <w:tcW w:w="1695" w:type="dxa"/>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60</w:t>
                  </w:r>
                </w:p>
              </w:tc>
              <w:tc>
                <w:tcPr>
                  <w:tcW w:w="974" w:type="dxa"/>
                  <w:vAlign w:val="center"/>
                </w:tcPr>
                <w:p>
                  <w:pPr>
                    <w:pStyle w:val="79"/>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11.67</w:t>
                  </w:r>
                </w:p>
              </w:tc>
              <w:tc>
                <w:tcPr>
                  <w:tcW w:w="1056" w:type="dxa"/>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84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p>
              </w:tc>
              <w:tc>
                <w:tcPr>
                  <w:tcW w:w="2621" w:type="dxa"/>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年平均质量浓度</w:t>
                  </w:r>
                </w:p>
              </w:tc>
              <w:tc>
                <w:tcPr>
                  <w:tcW w:w="1979" w:type="dxa"/>
                  <w:vAlign w:val="center"/>
                </w:tcPr>
                <w:p>
                  <w:pPr>
                    <w:pStyle w:val="79"/>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13</w:t>
                  </w:r>
                </w:p>
              </w:tc>
              <w:tc>
                <w:tcPr>
                  <w:tcW w:w="1695" w:type="dxa"/>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4</w:t>
                  </w:r>
                  <w:r>
                    <w:rPr>
                      <w:rFonts w:hint="eastAsia"/>
                      <w:bCs/>
                      <w:color w:val="000000" w:themeColor="text1"/>
                      <w14:textFill>
                        <w14:solidFill>
                          <w14:schemeClr w14:val="tx1"/>
                        </w14:solidFill>
                      </w14:textFill>
                    </w:rPr>
                    <w:t>0</w:t>
                  </w:r>
                </w:p>
              </w:tc>
              <w:tc>
                <w:tcPr>
                  <w:tcW w:w="974" w:type="dxa"/>
                  <w:vAlign w:val="center"/>
                </w:tcPr>
                <w:p>
                  <w:pPr>
                    <w:pStyle w:val="79"/>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32.50</w:t>
                  </w:r>
                </w:p>
              </w:tc>
              <w:tc>
                <w:tcPr>
                  <w:tcW w:w="1056" w:type="dxa"/>
                  <w:vAlign w:val="center"/>
                </w:tcPr>
                <w:p>
                  <w:pPr>
                    <w:pStyle w:val="79"/>
                    <w:rPr>
                      <w:bCs/>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84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w:t>
                  </w:r>
                </w:p>
              </w:tc>
              <w:tc>
                <w:tcPr>
                  <w:tcW w:w="26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百分位数日平均质量浓度</w:t>
                  </w:r>
                </w:p>
              </w:tc>
              <w:tc>
                <w:tcPr>
                  <w:tcW w:w="197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00</w:t>
                  </w:r>
                </w:p>
              </w:tc>
              <w:tc>
                <w:tcPr>
                  <w:tcW w:w="169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4000</w:t>
                  </w:r>
                </w:p>
              </w:tc>
              <w:tc>
                <w:tcPr>
                  <w:tcW w:w="97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27.50</w:t>
                  </w:r>
                </w:p>
              </w:tc>
              <w:tc>
                <w:tcPr>
                  <w:tcW w:w="1056" w:type="dxa"/>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84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p>
              </w:tc>
              <w:tc>
                <w:tcPr>
                  <w:tcW w:w="26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百分位数8h平均质量浓度</w:t>
                  </w:r>
                </w:p>
              </w:tc>
              <w:tc>
                <w:tcPr>
                  <w:tcW w:w="197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137</w:t>
                  </w:r>
                </w:p>
              </w:tc>
              <w:tc>
                <w:tcPr>
                  <w:tcW w:w="169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160</w:t>
                  </w:r>
                </w:p>
              </w:tc>
              <w:tc>
                <w:tcPr>
                  <w:tcW w:w="97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85.63</w:t>
                  </w:r>
                </w:p>
              </w:tc>
              <w:tc>
                <w:tcPr>
                  <w:tcW w:w="1056" w:type="dxa"/>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844" w:type="dxa"/>
                  <w:vAlign w:val="center"/>
                </w:tcPr>
                <w:p>
                  <w:pPr>
                    <w:pStyle w:val="79"/>
                    <w:rPr>
                      <w:color w:val="000000" w:themeColor="text1"/>
                      <w:vertAlign w:val="subscript"/>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p>
              </w:tc>
              <w:tc>
                <w:tcPr>
                  <w:tcW w:w="2621" w:type="dxa"/>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年平均质量浓度</w:t>
                  </w:r>
                </w:p>
              </w:tc>
              <w:tc>
                <w:tcPr>
                  <w:tcW w:w="197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58</w:t>
                  </w:r>
                </w:p>
              </w:tc>
              <w:tc>
                <w:tcPr>
                  <w:tcW w:w="169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w:t>
                  </w:r>
                </w:p>
              </w:tc>
              <w:tc>
                <w:tcPr>
                  <w:tcW w:w="97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82.86</w:t>
                  </w:r>
                </w:p>
              </w:tc>
              <w:tc>
                <w:tcPr>
                  <w:tcW w:w="1056" w:type="dxa"/>
                  <w:vAlign w:val="center"/>
                </w:tcPr>
                <w:p>
                  <w:pPr>
                    <w:pStyle w:val="79"/>
                    <w:rPr>
                      <w:color w:val="000000" w:themeColor="text1"/>
                      <w14:textFill>
                        <w14:solidFill>
                          <w14:schemeClr w14:val="tx1"/>
                        </w14:solidFill>
                      </w14:textFill>
                    </w:rPr>
                  </w:pPr>
                  <w:r>
                    <w:rPr>
                      <w:bCs/>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44" w:type="dxa"/>
                  <w:vAlign w:val="center"/>
                </w:tcPr>
                <w:p>
                  <w:pPr>
                    <w:pStyle w:val="79"/>
                    <w:rPr>
                      <w:color w:val="000000" w:themeColor="text1"/>
                      <w:vertAlign w:val="subscript"/>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p>
              </w:tc>
              <w:tc>
                <w:tcPr>
                  <w:tcW w:w="2621" w:type="dxa"/>
                  <w:vAlign w:val="center"/>
                </w:tcPr>
                <w:p>
                  <w:pPr>
                    <w:pStyle w:val="79"/>
                    <w:rPr>
                      <w:color w:val="000000" w:themeColor="text1"/>
                      <w:vertAlign w:val="subscript"/>
                      <w14:textFill>
                        <w14:solidFill>
                          <w14:schemeClr w14:val="tx1"/>
                        </w14:solidFill>
                      </w14:textFill>
                    </w:rPr>
                  </w:pPr>
                  <w:r>
                    <w:rPr>
                      <w:bCs/>
                      <w:color w:val="000000" w:themeColor="text1"/>
                      <w14:textFill>
                        <w14:solidFill>
                          <w14:schemeClr w14:val="tx1"/>
                        </w14:solidFill>
                      </w14:textFill>
                    </w:rPr>
                    <w:t>年平均质量浓度</w:t>
                  </w:r>
                </w:p>
              </w:tc>
              <w:tc>
                <w:tcPr>
                  <w:tcW w:w="197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33</w:t>
                  </w:r>
                </w:p>
              </w:tc>
              <w:tc>
                <w:tcPr>
                  <w:tcW w:w="169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97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94.29</w:t>
                  </w:r>
                </w:p>
              </w:tc>
              <w:tc>
                <w:tcPr>
                  <w:tcW w:w="105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达标</w:t>
                  </w:r>
                </w:p>
              </w:tc>
            </w:tr>
          </w:tbl>
          <w:p>
            <w:pPr>
              <w:pStyle w:val="54"/>
              <w:spacing w:before="156" w:beforeLines="50"/>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2、特征污染物环境质量现状评价</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为了解本项目所在地大气环境质量现状，本次评价委托湖南晟瑞检测技术有限公司对本项目所在区域周边特征监测因子非甲烷总烃进行了监测，监测时间为2020年2月26日至2020年3月3日。具体监测情况如下：</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①监测因子：非甲烷总烃。</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②监测点位：G1财宏村 项目SW120m，主导风向下风向；</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③监测时间和频次：2020年2月26日-2020年3月3日，连续7天，非甲烷总烃监测小时均值；</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④评价标准：非甲烷总烃参照执行《大气污染物综合排放标准详解》中的一次值取值。</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⑤监测结果与评价：大气环境现状监测及评价结果见表3-3。</w:t>
            </w:r>
          </w:p>
          <w:p>
            <w:pPr>
              <w:pStyle w:val="8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表3-2  气象参数</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543"/>
              <w:gridCol w:w="2694"/>
              <w:gridCol w:w="2100"/>
              <w:gridCol w:w="15"/>
              <w:gridCol w:w="1808"/>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5" w:type="pct"/>
                <w:trHeight w:val="397" w:hRule="atLeast"/>
                <w:jc w:val="center"/>
              </w:trPr>
              <w:tc>
                <w:tcPr>
                  <w:tcW w:w="138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tc>
              <w:tc>
                <w:tcPr>
                  <w:tcW w:w="1469" w:type="pct"/>
                  <w:vAlign w:val="center"/>
                </w:tcPr>
                <w:p>
                  <w:pPr>
                    <w:pStyle w:val="79"/>
                    <w:rPr>
                      <w:color w:val="000000" w:themeColor="text1"/>
                      <w:spacing w:val="-2"/>
                      <w:position w:val="-1"/>
                      <w14:textFill>
                        <w14:solidFill>
                          <w14:schemeClr w14:val="tx1"/>
                        </w14:solidFill>
                      </w14:textFill>
                    </w:rPr>
                  </w:pPr>
                  <w:r>
                    <w:rPr>
                      <w:rFonts w:hint="eastAsia"/>
                      <w:color w:val="000000" w:themeColor="text1"/>
                      <w:spacing w:val="-2"/>
                      <w:position w:val="-1"/>
                      <w14:textFill>
                        <w14:solidFill>
                          <w14:schemeClr w14:val="tx1"/>
                        </w14:solidFill>
                      </w14:textFill>
                    </w:rPr>
                    <w:t>气温（℃）</w:t>
                  </w:r>
                </w:p>
              </w:tc>
              <w:tc>
                <w:tcPr>
                  <w:tcW w:w="114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风速（m/s）</w:t>
                  </w:r>
                </w:p>
              </w:tc>
              <w:tc>
                <w:tcPr>
                  <w:tcW w:w="994" w:type="pct"/>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风向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02月26日</w:t>
                  </w:r>
                </w:p>
              </w:tc>
              <w:tc>
                <w:tcPr>
                  <w:tcW w:w="146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15.2</w:t>
                  </w:r>
                </w:p>
              </w:tc>
              <w:tc>
                <w:tcPr>
                  <w:tcW w:w="1153"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1.6</w:t>
                  </w:r>
                </w:p>
              </w:tc>
              <w:tc>
                <w:tcPr>
                  <w:tcW w:w="991"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02月27日</w:t>
                  </w:r>
                </w:p>
              </w:tc>
              <w:tc>
                <w:tcPr>
                  <w:tcW w:w="146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153"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1.2</w:t>
                  </w:r>
                </w:p>
              </w:tc>
              <w:tc>
                <w:tcPr>
                  <w:tcW w:w="991"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02月28日</w:t>
                  </w:r>
                </w:p>
              </w:tc>
              <w:tc>
                <w:tcPr>
                  <w:tcW w:w="146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15.7</w:t>
                  </w:r>
                </w:p>
              </w:tc>
              <w:tc>
                <w:tcPr>
                  <w:tcW w:w="1153"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1.3</w:t>
                  </w:r>
                </w:p>
              </w:tc>
              <w:tc>
                <w:tcPr>
                  <w:tcW w:w="991"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02月29日</w:t>
                  </w:r>
                </w:p>
              </w:tc>
              <w:tc>
                <w:tcPr>
                  <w:tcW w:w="146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16.4</w:t>
                  </w:r>
                </w:p>
              </w:tc>
              <w:tc>
                <w:tcPr>
                  <w:tcW w:w="1153"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1.1</w:t>
                  </w:r>
                </w:p>
              </w:tc>
              <w:tc>
                <w:tcPr>
                  <w:tcW w:w="991"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03月01日</w:t>
                  </w:r>
                </w:p>
              </w:tc>
              <w:tc>
                <w:tcPr>
                  <w:tcW w:w="146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16.3</w:t>
                  </w:r>
                </w:p>
              </w:tc>
              <w:tc>
                <w:tcPr>
                  <w:tcW w:w="1153"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0.7</w:t>
                  </w:r>
                </w:p>
              </w:tc>
              <w:tc>
                <w:tcPr>
                  <w:tcW w:w="991"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03月02日</w:t>
                  </w:r>
                </w:p>
              </w:tc>
              <w:tc>
                <w:tcPr>
                  <w:tcW w:w="146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153"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1.2</w:t>
                  </w:r>
                </w:p>
              </w:tc>
              <w:tc>
                <w:tcPr>
                  <w:tcW w:w="991"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03月03日</w:t>
                  </w:r>
                </w:p>
              </w:tc>
              <w:tc>
                <w:tcPr>
                  <w:tcW w:w="146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15.9</w:t>
                  </w:r>
                </w:p>
              </w:tc>
              <w:tc>
                <w:tcPr>
                  <w:tcW w:w="1153"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1.5</w:t>
                  </w:r>
                </w:p>
              </w:tc>
              <w:tc>
                <w:tcPr>
                  <w:tcW w:w="991" w:type="pct"/>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N</w:t>
                  </w:r>
                </w:p>
              </w:tc>
            </w:tr>
          </w:tbl>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表3-3  环境空气检测结果（单位mg/m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p>
          <w:tbl>
            <w:tblPr>
              <w:tblStyle w:val="28"/>
              <w:tblW w:w="91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29"/>
              <w:gridCol w:w="1374"/>
              <w:gridCol w:w="1386"/>
              <w:gridCol w:w="1713"/>
              <w:gridCol w:w="1309"/>
              <w:gridCol w:w="9"/>
              <w:gridCol w:w="1274"/>
              <w:gridCol w:w="9"/>
              <w:gridCol w:w="1060"/>
              <w:gridCol w:w="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97" w:hRule="atLeast"/>
                <w:jc w:val="center"/>
              </w:trPr>
              <w:tc>
                <w:tcPr>
                  <w:tcW w:w="102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检测项目</w:t>
                  </w:r>
                </w:p>
              </w:tc>
              <w:tc>
                <w:tcPr>
                  <w:tcW w:w="137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w:t>
                  </w:r>
                </w:p>
              </w:tc>
              <w:tc>
                <w:tcPr>
                  <w:tcW w:w="1386" w:type="dxa"/>
                  <w:vAlign w:val="center"/>
                </w:tcPr>
                <w:p>
                  <w:pPr>
                    <w:pStyle w:val="79"/>
                    <w:rPr>
                      <w:color w:val="000000" w:themeColor="text1"/>
                      <w14:textFill>
                        <w14:solidFill>
                          <w14:schemeClr w14:val="tx1"/>
                        </w14:solidFill>
                      </w14:textFill>
                    </w:rPr>
                  </w:pPr>
                  <w:r>
                    <w:rPr>
                      <w:rFonts w:hint="eastAsia"/>
                      <w:color w:val="000000" w:themeColor="text1"/>
                      <w:position w:val="-2"/>
                      <w14:textFill>
                        <w14:solidFill>
                          <w14:schemeClr w14:val="tx1"/>
                        </w14:solidFill>
                      </w14:textFill>
                    </w:rPr>
                    <w:t>监测</w:t>
                  </w:r>
                  <w:r>
                    <w:rPr>
                      <w:rFonts w:hint="eastAsia"/>
                      <w:color w:val="000000" w:themeColor="text1"/>
                      <w:spacing w:val="-2"/>
                      <w:position w:val="-2"/>
                      <w14:textFill>
                        <w14:solidFill>
                          <w14:schemeClr w14:val="tx1"/>
                        </w14:solidFill>
                      </w14:textFill>
                    </w:rPr>
                    <w:t>时间</w:t>
                  </w:r>
                </w:p>
              </w:tc>
              <w:tc>
                <w:tcPr>
                  <w:tcW w:w="1713" w:type="dxa"/>
                  <w:vAlign w:val="center"/>
                </w:tcPr>
                <w:p>
                  <w:pPr>
                    <w:pStyle w:val="79"/>
                    <w:rPr>
                      <w:color w:val="000000" w:themeColor="text1"/>
                      <w14:textFill>
                        <w14:solidFill>
                          <w14:schemeClr w14:val="tx1"/>
                        </w14:solidFill>
                      </w14:textFill>
                    </w:rPr>
                  </w:pPr>
                  <w:r>
                    <w:rPr>
                      <w:rFonts w:hint="eastAsia"/>
                      <w:color w:val="000000" w:themeColor="text1"/>
                      <w:position w:val="-2"/>
                      <w14:textFill>
                        <w14:solidFill>
                          <w14:schemeClr w14:val="tx1"/>
                        </w14:solidFill>
                      </w14:textFill>
                    </w:rPr>
                    <w:t>检测</w:t>
                  </w:r>
                  <w:r>
                    <w:rPr>
                      <w:color w:val="000000" w:themeColor="text1"/>
                      <w:position w:val="-2"/>
                      <w14:textFill>
                        <w14:solidFill>
                          <w14:schemeClr w14:val="tx1"/>
                        </w14:solidFill>
                      </w14:textFill>
                    </w:rPr>
                    <w:t>结果</w:t>
                  </w:r>
                  <w:r>
                    <w:rPr>
                      <w:rFonts w:hint="eastAsia"/>
                      <w:color w:val="000000" w:themeColor="text1"/>
                      <w:position w:val="-2"/>
                      <w14:textFill>
                        <w14:solidFill>
                          <w14:schemeClr w14:val="tx1"/>
                        </w14:solidFill>
                      </w14:textFill>
                    </w:rPr>
                    <w:t>(</w:t>
                  </w:r>
                  <w:r>
                    <w:rPr>
                      <w:rFonts w:hint="eastAsia"/>
                      <w:bCs/>
                      <w:color w:val="000000" w:themeColor="text1"/>
                      <w:position w:val="-2"/>
                      <w14:textFill>
                        <w14:solidFill>
                          <w14:schemeClr w14:val="tx1"/>
                        </w14:solidFill>
                      </w14:textFill>
                    </w:rPr>
                    <w:t>mg</w:t>
                  </w:r>
                  <w:r>
                    <w:rPr>
                      <w:rFonts w:hint="eastAsia"/>
                      <w:bCs/>
                      <w:color w:val="000000" w:themeColor="text1"/>
                      <w:spacing w:val="-1"/>
                      <w:position w:val="-2"/>
                      <w14:textFill>
                        <w14:solidFill>
                          <w14:schemeClr w14:val="tx1"/>
                        </w14:solidFill>
                      </w14:textFill>
                    </w:rPr>
                    <w:t>/</w:t>
                  </w:r>
                  <w:r>
                    <w:rPr>
                      <w:rFonts w:hint="eastAsia"/>
                      <w:bCs/>
                      <w:color w:val="000000" w:themeColor="text1"/>
                      <w:spacing w:val="-3"/>
                      <w:position w:val="-2"/>
                      <w14:textFill>
                        <w14:solidFill>
                          <w14:schemeClr w14:val="tx1"/>
                        </w14:solidFill>
                      </w14:textFill>
                    </w:rPr>
                    <w:t>m</w:t>
                  </w:r>
                  <w:r>
                    <w:rPr>
                      <w:rFonts w:hint="eastAsia"/>
                      <w:bCs/>
                      <w:color w:val="000000" w:themeColor="text1"/>
                      <w:spacing w:val="-3"/>
                      <w:position w:val="-2"/>
                      <w:vertAlign w:val="superscript"/>
                      <w14:textFill>
                        <w14:solidFill>
                          <w14:schemeClr w14:val="tx1"/>
                        </w14:solidFill>
                      </w14:textFill>
                    </w:rPr>
                    <w:t>3</w:t>
                  </w:r>
                  <w:r>
                    <w:rPr>
                      <w:rFonts w:hint="eastAsia"/>
                      <w:color w:val="000000" w:themeColor="text1"/>
                      <w:position w:val="-2"/>
                      <w14:textFill>
                        <w14:solidFill>
                          <w14:schemeClr w14:val="tx1"/>
                        </w14:solidFill>
                      </w14:textFill>
                    </w:rPr>
                    <w:t>)</w:t>
                  </w:r>
                </w:p>
              </w:tc>
              <w:tc>
                <w:tcPr>
                  <w:tcW w:w="1309" w:type="dxa"/>
                  <w:vAlign w:val="center"/>
                </w:tcPr>
                <w:p>
                  <w:pPr>
                    <w:pStyle w:val="79"/>
                    <w:rPr>
                      <w:color w:val="000000" w:themeColor="text1"/>
                      <w:spacing w:val="-2"/>
                      <w:position w:val="-1"/>
                      <w14:textFill>
                        <w14:solidFill>
                          <w14:schemeClr w14:val="tx1"/>
                        </w14:solidFill>
                      </w14:textFill>
                    </w:rPr>
                  </w:pPr>
                  <w:r>
                    <w:rPr>
                      <w:rFonts w:hint="eastAsia"/>
                      <w:color w:val="000000" w:themeColor="text1"/>
                      <w:position w:val="-1"/>
                      <w14:textFill>
                        <w14:solidFill>
                          <w14:schemeClr w14:val="tx1"/>
                        </w14:solidFill>
                      </w14:textFill>
                    </w:rPr>
                    <w:t>超标</w:t>
                  </w:r>
                  <w:r>
                    <w:rPr>
                      <w:rFonts w:hint="eastAsia"/>
                      <w:color w:val="000000" w:themeColor="text1"/>
                      <w:spacing w:val="-2"/>
                      <w:position w:val="-1"/>
                      <w14:textFill>
                        <w14:solidFill>
                          <w14:schemeClr w14:val="tx1"/>
                        </w14:solidFill>
                      </w14:textFill>
                    </w:rPr>
                    <w:t>率</w:t>
                  </w:r>
                  <w:r>
                    <w:rPr>
                      <w:rFonts w:hint="eastAsia"/>
                      <w:color w:val="000000" w:themeColor="text1"/>
                      <w:position w:val="-1"/>
                      <w14:textFill>
                        <w14:solidFill>
                          <w14:schemeClr w14:val="tx1"/>
                        </w14:solidFill>
                      </w14:textFill>
                    </w:rPr>
                    <w:t>（</w:t>
                  </w:r>
                  <w:r>
                    <w:rPr>
                      <w:rFonts w:hint="eastAsia"/>
                      <w:color w:val="000000" w:themeColor="text1"/>
                      <w:spacing w:val="-3"/>
                      <w:position w:val="-1"/>
                      <w14:textFill>
                        <w14:solidFill>
                          <w14:schemeClr w14:val="tx1"/>
                        </w14:solidFill>
                      </w14:textFill>
                    </w:rPr>
                    <w:t>%</w:t>
                  </w:r>
                  <w:r>
                    <w:rPr>
                      <w:rFonts w:hint="eastAsia"/>
                      <w:color w:val="000000" w:themeColor="text1"/>
                      <w:position w:val="-1"/>
                      <w14:textFill>
                        <w14:solidFill>
                          <w14:schemeClr w14:val="tx1"/>
                        </w14:solidFill>
                      </w14:textFill>
                    </w:rPr>
                    <w:t>）</w:t>
                  </w:r>
                </w:p>
              </w:tc>
              <w:tc>
                <w:tcPr>
                  <w:tcW w:w="1283" w:type="dxa"/>
                  <w:gridSpan w:val="2"/>
                  <w:vAlign w:val="center"/>
                </w:tcPr>
                <w:p>
                  <w:pPr>
                    <w:pStyle w:val="79"/>
                    <w:rPr>
                      <w:color w:val="000000" w:themeColor="text1"/>
                      <w14:textFill>
                        <w14:solidFill>
                          <w14:schemeClr w14:val="tx1"/>
                        </w14:solidFill>
                      </w14:textFill>
                    </w:rPr>
                  </w:pPr>
                  <w:r>
                    <w:rPr>
                      <w:rFonts w:hint="eastAsia"/>
                      <w:color w:val="000000" w:themeColor="text1"/>
                      <w:position w:val="-2"/>
                      <w14:textFill>
                        <w14:solidFill>
                          <w14:schemeClr w14:val="tx1"/>
                        </w14:solidFill>
                      </w14:textFill>
                    </w:rPr>
                    <w:t>标准值(</w:t>
                  </w:r>
                  <w:r>
                    <w:rPr>
                      <w:rFonts w:hint="eastAsia"/>
                      <w:bCs/>
                      <w:color w:val="000000" w:themeColor="text1"/>
                      <w:position w:val="-2"/>
                      <w14:textFill>
                        <w14:solidFill>
                          <w14:schemeClr w14:val="tx1"/>
                        </w14:solidFill>
                      </w14:textFill>
                    </w:rPr>
                    <w:t>mg</w:t>
                  </w:r>
                  <w:r>
                    <w:rPr>
                      <w:rFonts w:hint="eastAsia"/>
                      <w:bCs/>
                      <w:color w:val="000000" w:themeColor="text1"/>
                      <w:spacing w:val="-1"/>
                      <w:position w:val="-2"/>
                      <w14:textFill>
                        <w14:solidFill>
                          <w14:schemeClr w14:val="tx1"/>
                        </w14:solidFill>
                      </w14:textFill>
                    </w:rPr>
                    <w:t>/</w:t>
                  </w:r>
                  <w:r>
                    <w:rPr>
                      <w:rFonts w:hint="eastAsia"/>
                      <w:bCs/>
                      <w:color w:val="000000" w:themeColor="text1"/>
                      <w:spacing w:val="-3"/>
                      <w:position w:val="-2"/>
                      <w14:textFill>
                        <w14:solidFill>
                          <w14:schemeClr w14:val="tx1"/>
                        </w14:solidFill>
                      </w14:textFill>
                    </w:rPr>
                    <w:t>m</w:t>
                  </w:r>
                  <w:r>
                    <w:rPr>
                      <w:rFonts w:hint="eastAsia"/>
                      <w:bCs/>
                      <w:color w:val="000000" w:themeColor="text1"/>
                      <w:spacing w:val="-3"/>
                      <w:position w:val="-2"/>
                      <w:vertAlign w:val="superscript"/>
                      <w14:textFill>
                        <w14:solidFill>
                          <w14:schemeClr w14:val="tx1"/>
                        </w14:solidFill>
                      </w14:textFill>
                    </w:rPr>
                    <w:t>3</w:t>
                  </w:r>
                  <w:r>
                    <w:rPr>
                      <w:rFonts w:hint="eastAsia"/>
                      <w:color w:val="000000" w:themeColor="text1"/>
                      <w:position w:val="-2"/>
                      <w14:textFill>
                        <w14:solidFill>
                          <w14:schemeClr w14:val="tx1"/>
                        </w14:solidFill>
                      </w14:textFill>
                    </w:rPr>
                    <w:t>)</w:t>
                  </w:r>
                </w:p>
              </w:tc>
              <w:tc>
                <w:tcPr>
                  <w:tcW w:w="1069"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1374"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G1财宏村 项目SW120m</w:t>
                  </w:r>
                </w:p>
              </w:tc>
              <w:tc>
                <w:tcPr>
                  <w:tcW w:w="138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02月26日</w:t>
                  </w:r>
                </w:p>
              </w:tc>
              <w:tc>
                <w:tcPr>
                  <w:tcW w:w="171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0.609</w:t>
                  </w:r>
                </w:p>
              </w:tc>
              <w:tc>
                <w:tcPr>
                  <w:tcW w:w="1318"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283" w:type="dxa"/>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1066" w:type="dxa"/>
                  <w:gridSpan w:val="2"/>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9" w:type="dxa"/>
                  <w:vMerge w:val="continue"/>
                  <w:vAlign w:val="center"/>
                </w:tcPr>
                <w:p>
                  <w:pPr>
                    <w:pStyle w:val="79"/>
                    <w:rPr>
                      <w:color w:val="000000" w:themeColor="text1"/>
                      <w14:textFill>
                        <w14:solidFill>
                          <w14:schemeClr w14:val="tx1"/>
                        </w14:solidFill>
                      </w14:textFill>
                    </w:rPr>
                  </w:pPr>
                </w:p>
              </w:tc>
              <w:tc>
                <w:tcPr>
                  <w:tcW w:w="1374" w:type="dxa"/>
                  <w:vMerge w:val="continue"/>
                  <w:vAlign w:val="center"/>
                </w:tcPr>
                <w:p>
                  <w:pPr>
                    <w:pStyle w:val="79"/>
                    <w:rPr>
                      <w:color w:val="000000" w:themeColor="text1"/>
                      <w14:textFill>
                        <w14:solidFill>
                          <w14:schemeClr w14:val="tx1"/>
                        </w14:solidFill>
                      </w14:textFill>
                    </w:rPr>
                  </w:pPr>
                </w:p>
              </w:tc>
              <w:tc>
                <w:tcPr>
                  <w:tcW w:w="138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02月27日</w:t>
                  </w:r>
                </w:p>
              </w:tc>
              <w:tc>
                <w:tcPr>
                  <w:tcW w:w="171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0.652</w:t>
                  </w:r>
                </w:p>
              </w:tc>
              <w:tc>
                <w:tcPr>
                  <w:tcW w:w="1318"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283" w:type="dxa"/>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1066" w:type="dxa"/>
                  <w:gridSpan w:val="2"/>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9" w:type="dxa"/>
                  <w:vMerge w:val="continue"/>
                  <w:vAlign w:val="center"/>
                </w:tcPr>
                <w:p>
                  <w:pPr>
                    <w:pStyle w:val="79"/>
                    <w:rPr>
                      <w:color w:val="000000" w:themeColor="text1"/>
                      <w14:textFill>
                        <w14:solidFill>
                          <w14:schemeClr w14:val="tx1"/>
                        </w14:solidFill>
                      </w14:textFill>
                    </w:rPr>
                  </w:pPr>
                </w:p>
              </w:tc>
              <w:tc>
                <w:tcPr>
                  <w:tcW w:w="1374" w:type="dxa"/>
                  <w:vMerge w:val="continue"/>
                  <w:vAlign w:val="center"/>
                </w:tcPr>
                <w:p>
                  <w:pPr>
                    <w:pStyle w:val="79"/>
                    <w:rPr>
                      <w:color w:val="000000" w:themeColor="text1"/>
                      <w14:textFill>
                        <w14:solidFill>
                          <w14:schemeClr w14:val="tx1"/>
                        </w14:solidFill>
                      </w14:textFill>
                    </w:rPr>
                  </w:pPr>
                </w:p>
              </w:tc>
              <w:tc>
                <w:tcPr>
                  <w:tcW w:w="138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02月28日</w:t>
                  </w:r>
                </w:p>
              </w:tc>
              <w:tc>
                <w:tcPr>
                  <w:tcW w:w="171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0.616</w:t>
                  </w:r>
                </w:p>
              </w:tc>
              <w:tc>
                <w:tcPr>
                  <w:tcW w:w="1318"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283" w:type="dxa"/>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1066" w:type="dxa"/>
                  <w:gridSpan w:val="2"/>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9" w:type="dxa"/>
                  <w:vMerge w:val="continue"/>
                  <w:vAlign w:val="center"/>
                </w:tcPr>
                <w:p>
                  <w:pPr>
                    <w:pStyle w:val="79"/>
                    <w:rPr>
                      <w:color w:val="000000" w:themeColor="text1"/>
                      <w14:textFill>
                        <w14:solidFill>
                          <w14:schemeClr w14:val="tx1"/>
                        </w14:solidFill>
                      </w14:textFill>
                    </w:rPr>
                  </w:pPr>
                </w:p>
              </w:tc>
              <w:tc>
                <w:tcPr>
                  <w:tcW w:w="1374" w:type="dxa"/>
                  <w:vMerge w:val="continue"/>
                  <w:vAlign w:val="center"/>
                </w:tcPr>
                <w:p>
                  <w:pPr>
                    <w:pStyle w:val="79"/>
                    <w:rPr>
                      <w:color w:val="000000" w:themeColor="text1"/>
                      <w14:textFill>
                        <w14:solidFill>
                          <w14:schemeClr w14:val="tx1"/>
                        </w14:solidFill>
                      </w14:textFill>
                    </w:rPr>
                  </w:pPr>
                </w:p>
              </w:tc>
              <w:tc>
                <w:tcPr>
                  <w:tcW w:w="138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02月29日</w:t>
                  </w:r>
                </w:p>
              </w:tc>
              <w:tc>
                <w:tcPr>
                  <w:tcW w:w="171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0.546</w:t>
                  </w:r>
                </w:p>
              </w:tc>
              <w:tc>
                <w:tcPr>
                  <w:tcW w:w="1318"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283" w:type="dxa"/>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1066" w:type="dxa"/>
                  <w:gridSpan w:val="2"/>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9" w:type="dxa"/>
                  <w:vMerge w:val="continue"/>
                  <w:vAlign w:val="center"/>
                </w:tcPr>
                <w:p>
                  <w:pPr>
                    <w:pStyle w:val="79"/>
                    <w:rPr>
                      <w:color w:val="000000" w:themeColor="text1"/>
                      <w14:textFill>
                        <w14:solidFill>
                          <w14:schemeClr w14:val="tx1"/>
                        </w14:solidFill>
                      </w14:textFill>
                    </w:rPr>
                  </w:pPr>
                </w:p>
              </w:tc>
              <w:tc>
                <w:tcPr>
                  <w:tcW w:w="1374" w:type="dxa"/>
                  <w:vMerge w:val="continue"/>
                  <w:vAlign w:val="center"/>
                </w:tcPr>
                <w:p>
                  <w:pPr>
                    <w:pStyle w:val="79"/>
                    <w:rPr>
                      <w:color w:val="000000" w:themeColor="text1"/>
                      <w14:textFill>
                        <w14:solidFill>
                          <w14:schemeClr w14:val="tx1"/>
                        </w14:solidFill>
                      </w14:textFill>
                    </w:rPr>
                  </w:pPr>
                </w:p>
              </w:tc>
              <w:tc>
                <w:tcPr>
                  <w:tcW w:w="138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03月01日</w:t>
                  </w:r>
                </w:p>
              </w:tc>
              <w:tc>
                <w:tcPr>
                  <w:tcW w:w="171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0.503</w:t>
                  </w:r>
                </w:p>
              </w:tc>
              <w:tc>
                <w:tcPr>
                  <w:tcW w:w="1318"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283" w:type="dxa"/>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1066" w:type="dxa"/>
                  <w:gridSpan w:val="2"/>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9" w:type="dxa"/>
                  <w:vMerge w:val="continue"/>
                  <w:vAlign w:val="center"/>
                </w:tcPr>
                <w:p>
                  <w:pPr>
                    <w:pStyle w:val="79"/>
                    <w:rPr>
                      <w:color w:val="000000" w:themeColor="text1"/>
                      <w14:textFill>
                        <w14:solidFill>
                          <w14:schemeClr w14:val="tx1"/>
                        </w14:solidFill>
                      </w14:textFill>
                    </w:rPr>
                  </w:pPr>
                </w:p>
              </w:tc>
              <w:tc>
                <w:tcPr>
                  <w:tcW w:w="1374" w:type="dxa"/>
                  <w:vMerge w:val="continue"/>
                  <w:vAlign w:val="center"/>
                </w:tcPr>
                <w:p>
                  <w:pPr>
                    <w:pStyle w:val="79"/>
                    <w:rPr>
                      <w:color w:val="000000" w:themeColor="text1"/>
                      <w14:textFill>
                        <w14:solidFill>
                          <w14:schemeClr w14:val="tx1"/>
                        </w14:solidFill>
                      </w14:textFill>
                    </w:rPr>
                  </w:pPr>
                </w:p>
              </w:tc>
              <w:tc>
                <w:tcPr>
                  <w:tcW w:w="138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03月02日</w:t>
                  </w:r>
                </w:p>
              </w:tc>
              <w:tc>
                <w:tcPr>
                  <w:tcW w:w="171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0.551</w:t>
                  </w:r>
                </w:p>
              </w:tc>
              <w:tc>
                <w:tcPr>
                  <w:tcW w:w="1318"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283" w:type="dxa"/>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1066" w:type="dxa"/>
                  <w:gridSpan w:val="2"/>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9" w:type="dxa"/>
                  <w:vMerge w:val="continue"/>
                  <w:vAlign w:val="center"/>
                </w:tcPr>
                <w:p>
                  <w:pPr>
                    <w:pStyle w:val="79"/>
                    <w:rPr>
                      <w:color w:val="000000" w:themeColor="text1"/>
                      <w14:textFill>
                        <w14:solidFill>
                          <w14:schemeClr w14:val="tx1"/>
                        </w14:solidFill>
                      </w14:textFill>
                    </w:rPr>
                  </w:pPr>
                </w:p>
              </w:tc>
              <w:tc>
                <w:tcPr>
                  <w:tcW w:w="1374" w:type="dxa"/>
                  <w:vMerge w:val="continue"/>
                  <w:vAlign w:val="center"/>
                </w:tcPr>
                <w:p>
                  <w:pPr>
                    <w:pStyle w:val="79"/>
                    <w:rPr>
                      <w:color w:val="000000" w:themeColor="text1"/>
                      <w14:textFill>
                        <w14:solidFill>
                          <w14:schemeClr w14:val="tx1"/>
                        </w14:solidFill>
                      </w14:textFill>
                    </w:rPr>
                  </w:pPr>
                </w:p>
              </w:tc>
              <w:tc>
                <w:tcPr>
                  <w:tcW w:w="138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03月03日</w:t>
                  </w:r>
                </w:p>
              </w:tc>
              <w:tc>
                <w:tcPr>
                  <w:tcW w:w="171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0.473</w:t>
                  </w:r>
                </w:p>
              </w:tc>
              <w:tc>
                <w:tcPr>
                  <w:tcW w:w="1318"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283" w:type="dxa"/>
                  <w:gridSpan w:val="2"/>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w:t>
                  </w:r>
                </w:p>
              </w:tc>
              <w:tc>
                <w:tcPr>
                  <w:tcW w:w="1066" w:type="dxa"/>
                  <w:gridSpan w:val="2"/>
                  <w:vAlign w:val="center"/>
                </w:tcPr>
                <w:p>
                  <w:pPr>
                    <w:pStyle w:val="79"/>
                    <w:rPr>
                      <w:color w:val="000000" w:themeColor="text1"/>
                      <w:spacing w:val="-1"/>
                      <w14:textFill>
                        <w14:solidFill>
                          <w14:schemeClr w14:val="tx1"/>
                        </w14:solidFill>
                      </w14:textFill>
                    </w:rPr>
                  </w:pPr>
                  <w:r>
                    <w:rPr>
                      <w:rFonts w:hint="eastAsia"/>
                      <w:color w:val="000000" w:themeColor="text1"/>
                      <w14:textFill>
                        <w14:solidFill>
                          <w14:schemeClr w14:val="tx1"/>
                        </w14:solidFill>
                      </w14:textFill>
                    </w:rPr>
                    <w:t>达标</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从表3-3监测数据可见，项目区域大气环境质量监测点的非甲烷总烃符合《大气污染物综合排放标准详解》中的标准要求。</w:t>
            </w:r>
          </w:p>
          <w:p>
            <w:pPr>
              <w:pStyle w:val="54"/>
              <w:ind w:firstLine="0" w:firstLineChars="0"/>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3.2 区域地表水环境质量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根据衡阳市生态环境局发布的关于</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月及</w:t>
            </w:r>
            <w:r>
              <w:rPr>
                <w:color w:val="000000" w:themeColor="text1"/>
                <w14:textFill>
                  <w14:solidFill>
                    <w14:schemeClr w14:val="tx1"/>
                  </w14:solidFill>
                </w14:textFill>
              </w:rPr>
              <w:t>1-12</w:t>
            </w:r>
            <w:r>
              <w:rPr>
                <w:rFonts w:hint="eastAsia"/>
                <w:color w:val="000000" w:themeColor="text1"/>
                <w14:textFill>
                  <w14:solidFill>
                    <w14:schemeClr w14:val="tx1"/>
                  </w14:solidFill>
                </w14:textFill>
              </w:rPr>
              <w:t>月我市环境质量状况的通报可知，</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1-12</w:t>
            </w:r>
            <w:r>
              <w:rPr>
                <w:rFonts w:hint="eastAsia"/>
                <w:color w:val="000000" w:themeColor="text1"/>
                <w14:textFill>
                  <w14:solidFill>
                    <w14:schemeClr w14:val="tx1"/>
                  </w14:solidFill>
                </w14:textFill>
              </w:rPr>
              <w:t>月，我市纳入考核、评价、排名断面</w:t>
            </w:r>
            <w:r>
              <w:rPr>
                <w:color w:val="000000" w:themeColor="text1"/>
                <w14:textFill>
                  <w14:solidFill>
                    <w14:schemeClr w14:val="tx1"/>
                  </w14:solidFill>
                </w14:textFill>
              </w:rPr>
              <w:t>27</w:t>
            </w:r>
            <w:r>
              <w:rPr>
                <w:rFonts w:hint="eastAsia"/>
                <w:color w:val="000000" w:themeColor="text1"/>
                <w14:textFill>
                  <w14:solidFill>
                    <w14:schemeClr w14:val="tx1"/>
                  </w14:solidFill>
                </w14:textFill>
              </w:rPr>
              <w:t>个断面中，</w:t>
            </w:r>
            <w:r>
              <w:rPr>
                <w:color w:val="000000" w:themeColor="text1"/>
                <w14:textFill>
                  <w14:solidFill>
                    <w14:schemeClr w14:val="tx1"/>
                  </w14:solidFill>
                </w14:textFill>
              </w:rPr>
              <w:t>II</w:t>
            </w:r>
            <w:r>
              <w:rPr>
                <w:rFonts w:hint="eastAsia"/>
                <w:color w:val="000000" w:themeColor="text1"/>
                <w14:textFill>
                  <w14:solidFill>
                    <w14:schemeClr w14:val="tx1"/>
                  </w14:solidFill>
                </w14:textFill>
              </w:rPr>
              <w:t>类水质断面</w:t>
            </w:r>
            <w:r>
              <w:rPr>
                <w:color w:val="000000" w:themeColor="text1"/>
                <w14:textFill>
                  <w14:solidFill>
                    <w14:schemeClr w14:val="tx1"/>
                  </w14:solidFill>
                </w14:textFill>
              </w:rPr>
              <w:t>24</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III</w:t>
            </w:r>
            <w:r>
              <w:rPr>
                <w:rFonts w:hint="eastAsia"/>
                <w:color w:val="000000" w:themeColor="text1"/>
                <w14:textFill>
                  <w14:solidFill>
                    <w14:schemeClr w14:val="tx1"/>
                  </w14:solidFill>
                </w14:textFill>
              </w:rPr>
              <w:t>类水质断面</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个，劣</w:t>
            </w:r>
            <w:r>
              <w:rPr>
                <w:color w:val="000000" w:themeColor="text1"/>
                <w14:textFill>
                  <w14:solidFill>
                    <w14:schemeClr w14:val="tx1"/>
                  </w14:solidFill>
                </w14:textFill>
              </w:rPr>
              <w:t>V</w:t>
            </w:r>
            <w:r>
              <w:rPr>
                <w:rFonts w:hint="eastAsia"/>
                <w:color w:val="000000" w:themeColor="text1"/>
                <w14:textFill>
                  <w14:solidFill>
                    <w14:schemeClr w14:val="tx1"/>
                  </w14:solidFill>
                </w14:textFill>
              </w:rPr>
              <w:t>类水质断面</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个，其中</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个交界断面中，</w:t>
            </w:r>
            <w:r>
              <w:rPr>
                <w:color w:val="000000" w:themeColor="text1"/>
                <w14:textFill>
                  <w14:solidFill>
                    <w14:schemeClr w14:val="tx1"/>
                  </w14:solidFill>
                </w14:textFill>
              </w:rPr>
              <w:t>II</w:t>
            </w:r>
            <w:r>
              <w:rPr>
                <w:rFonts w:hint="eastAsia"/>
                <w:color w:val="000000" w:themeColor="text1"/>
                <w14:textFill>
                  <w14:solidFill>
                    <w14:schemeClr w14:val="tx1"/>
                  </w14:solidFill>
                </w14:textFill>
              </w:rPr>
              <w:t>类水质断面</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III</w:t>
            </w:r>
            <w:r>
              <w:rPr>
                <w:rFonts w:hint="eastAsia"/>
                <w:color w:val="000000" w:themeColor="text1"/>
                <w14:textFill>
                  <w14:solidFill>
                    <w14:schemeClr w14:val="tx1"/>
                  </w14:solidFill>
                </w14:textFill>
              </w:rPr>
              <w:t>类水质断面</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个。我市</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个趋势科研断面中，</w:t>
            </w:r>
            <w:r>
              <w:rPr>
                <w:color w:val="000000" w:themeColor="text1"/>
                <w14:textFill>
                  <w14:solidFill>
                    <w14:schemeClr w14:val="tx1"/>
                  </w14:solidFill>
                </w14:textFill>
              </w:rPr>
              <w:t>II</w:t>
            </w:r>
            <w:r>
              <w:rPr>
                <w:rFonts w:hint="eastAsia"/>
                <w:color w:val="000000" w:themeColor="text1"/>
                <w14:textFill>
                  <w14:solidFill>
                    <w14:schemeClr w14:val="tx1"/>
                  </w14:solidFill>
                </w14:textFill>
              </w:rPr>
              <w:t>类水质断面</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个，红星村断面为</w:t>
            </w:r>
            <w:r>
              <w:rPr>
                <w:color w:val="000000" w:themeColor="text1"/>
                <w14:textFill>
                  <w14:solidFill>
                    <w14:schemeClr w14:val="tx1"/>
                  </w14:solidFill>
                </w14:textFill>
              </w:rPr>
              <w:t>V</w:t>
            </w:r>
            <w:r>
              <w:rPr>
                <w:rFonts w:hint="eastAsia"/>
                <w:color w:val="000000" w:themeColor="text1"/>
                <w14:textFill>
                  <w14:solidFill>
                    <w14:schemeClr w14:val="tx1"/>
                  </w14:solidFill>
                </w14:textFill>
              </w:rPr>
              <w:t>类（影响指标为氨氮、总磷），雁西湖断面为劣</w:t>
            </w:r>
            <w:r>
              <w:rPr>
                <w:color w:val="000000" w:themeColor="text1"/>
                <w14:textFill>
                  <w14:solidFill>
                    <w14:schemeClr w14:val="tx1"/>
                  </w14:solidFill>
                </w14:textFill>
              </w:rPr>
              <w:t>V</w:t>
            </w:r>
            <w:r>
              <w:rPr>
                <w:rFonts w:hint="eastAsia"/>
                <w:color w:val="000000" w:themeColor="text1"/>
                <w14:textFill>
                  <w14:solidFill>
                    <w14:schemeClr w14:val="tx1"/>
                  </w14:solidFill>
                </w14:textFill>
              </w:rPr>
              <w:t>类（影响指标为总磷、氨氮、五日生化需氧量、高猛酸盐指数、化学需氧量）。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本项目周边最近的地表水体为白河，其水质监测情况如下表所示：</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表3-4  2019年1-12月衡阳市地表水水质情况</w:t>
            </w:r>
          </w:p>
          <w:p>
            <w:pPr>
              <w:pStyle w:val="88"/>
              <w:spacing w:line="240" w:lineRule="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686425" cy="37947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5692348" cy="3798852"/>
                          </a:xfrm>
                          <a:prstGeom prst="rect">
                            <a:avLst/>
                          </a:prstGeom>
                        </pic:spPr>
                      </pic:pic>
                    </a:graphicData>
                  </a:graphic>
                </wp:inline>
              </w:drawing>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根据上表可知，本项目最近地表水白河其监测断面状元桥（白河入湘江口），执行《地表水环境质量标准》（</w:t>
            </w:r>
            <w:r>
              <w:rPr>
                <w:color w:val="000000" w:themeColor="text1"/>
                <w14:textFill>
                  <w14:solidFill>
                    <w14:schemeClr w14:val="tx1"/>
                  </w14:solidFill>
                </w14:textFill>
              </w:rPr>
              <w:t>GB3838-2002</w:t>
            </w:r>
            <w:r>
              <w:rPr>
                <w:rFonts w:hint="eastAsia"/>
                <w:color w:val="000000" w:themeColor="text1"/>
                <w14:textFill>
                  <w14:solidFill>
                    <w14:schemeClr w14:val="tx1"/>
                  </w14:solidFill>
                </w14:textFill>
              </w:rPr>
              <w:t>）中III类标准，实际监测数据显示该监测断面水质可满足《地表水环境质量标准》（</w:t>
            </w:r>
            <w:r>
              <w:rPr>
                <w:color w:val="000000" w:themeColor="text1"/>
                <w14:textFill>
                  <w14:solidFill>
                    <w14:schemeClr w14:val="tx1"/>
                  </w14:solidFill>
                </w14:textFill>
              </w:rPr>
              <w:t>GB3838-2002</w:t>
            </w:r>
            <w:r>
              <w:rPr>
                <w:rFonts w:hint="eastAsia"/>
                <w:color w:val="000000" w:themeColor="text1"/>
                <w14:textFill>
                  <w14:solidFill>
                    <w14:schemeClr w14:val="tx1"/>
                  </w14:solidFill>
                </w14:textFill>
              </w:rPr>
              <w:t>）中II类标准，故该区域地表水环境质量达标。</w:t>
            </w:r>
          </w:p>
          <w:p>
            <w:pPr>
              <w:pStyle w:val="5"/>
              <w:rPr>
                <w:rFonts w:cs="Times New Roman"/>
                <w:snapToGrid/>
                <w:color w:val="000000" w:themeColor="text1"/>
                <w:spacing w:val="0"/>
                <w:kern w:val="2"/>
                <w:sz w:val="28"/>
                <w:szCs w:val="28"/>
                <w:u w:val="single"/>
                <w14:textFill>
                  <w14:solidFill>
                    <w14:schemeClr w14:val="tx1"/>
                  </w14:solidFill>
                </w14:textFill>
              </w:rPr>
            </w:pPr>
            <w:r>
              <w:rPr>
                <w:rFonts w:hint="eastAsia" w:cs="Times New Roman"/>
                <w:snapToGrid/>
                <w:color w:val="000000" w:themeColor="text1"/>
                <w:spacing w:val="0"/>
                <w:kern w:val="2"/>
                <w:sz w:val="28"/>
                <w:szCs w:val="28"/>
                <w:u w:val="single"/>
                <w14:textFill>
                  <w14:solidFill>
                    <w14:schemeClr w14:val="tx1"/>
                  </w14:solidFill>
                </w14:textFill>
              </w:rPr>
              <w:t>3.3地下水环境质量状况</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根据《环境影响评价技术导则——地下水环境》（HJ610-2016）附录A，本项目为其中的“V社会事业与服务业—182、加油、加气站”，属Ⅱ类建设项目，项目位于</w:t>
            </w:r>
            <w:r>
              <w:rPr>
                <w:rFonts w:hint="eastAsia"/>
                <w:color w:val="000000" w:themeColor="text1"/>
                <w:szCs w:val="22"/>
                <w:u w:val="single"/>
                <w14:textFill>
                  <w14:solidFill>
                    <w14:schemeClr w14:val="tx1"/>
                  </w14:solidFill>
                </w14:textFill>
              </w:rPr>
              <w:t>祁东县归阳镇财宏村</w:t>
            </w:r>
            <w:r>
              <w:rPr>
                <w:rFonts w:hint="eastAsia"/>
                <w:color w:val="000000" w:themeColor="text1"/>
                <w:u w:val="single"/>
                <w14:textFill>
                  <w14:solidFill>
                    <w14:schemeClr w14:val="tx1"/>
                  </w14:solidFill>
                </w14:textFill>
              </w:rPr>
              <w:t>，项目周边无集中式或分散式饮用水水源地，为地下水不敏感地区，故本项目地下水评价等级为三级。采用查表法，确定本项目地下水调查评价范围为项目周边≤6km</w:t>
            </w:r>
            <w:r>
              <w:rPr>
                <w:rFonts w:hint="eastAsia"/>
                <w:color w:val="000000" w:themeColor="text1"/>
                <w:u w:val="single"/>
                <w:vertAlign w:val="superscript"/>
                <w14:textFill>
                  <w14:solidFill>
                    <w14:schemeClr w14:val="tx1"/>
                  </w14:solidFill>
                </w14:textFill>
              </w:rPr>
              <w:t>2</w:t>
            </w:r>
            <w:r>
              <w:rPr>
                <w:rFonts w:hint="eastAsia"/>
                <w:color w:val="000000" w:themeColor="text1"/>
                <w:u w:val="single"/>
                <w14:textFill>
                  <w14:solidFill>
                    <w14:schemeClr w14:val="tx1"/>
                  </w14:solidFill>
                </w14:textFill>
              </w:rPr>
              <w:t>的范围。根据《环境影响评价技术导则——地下水环境》（HJ610-2016），地下水三级评价需要基本掌握调查评价区的地下水补径排条件和地下水环境质量现状。</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本次评价地下水环境质量状况调查收集了《湖南广裕新材料科技有限公司年产20万立方汽车泡棉项目环境影响报告书》中的地下水监测数据进行评价，该监测数据监测时间为2019年5月17日~2019年5月19日，为近三年监测数据，且该地下水环境质量现状监测点位在本项目地下水环境影响评价调查评价区内，可以引用。</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①监测点位：区域地下水共设1个监测点位，监测点位与监测因子详见下表。</w:t>
            </w:r>
          </w:p>
          <w:p>
            <w:pPr>
              <w:pStyle w:val="88"/>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表3-5   地下水环境质量现状监测点</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111"/>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编号</w:t>
                  </w:r>
                </w:p>
              </w:tc>
              <w:tc>
                <w:tcPr>
                  <w:tcW w:w="4111"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监测断面位置</w:t>
                  </w:r>
                </w:p>
              </w:tc>
              <w:tc>
                <w:tcPr>
                  <w:tcW w:w="435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D1</w:t>
                  </w:r>
                </w:p>
              </w:tc>
              <w:tc>
                <w:tcPr>
                  <w:tcW w:w="4111"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茅坪村居民地下水井，位于本项目E2000m</w:t>
                  </w:r>
                </w:p>
              </w:tc>
              <w:tc>
                <w:tcPr>
                  <w:tcW w:w="435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pH、氨氮、总硬度、硫酸盐、氯化物、硝酸盐、亚硝酸盐、总大肠菌群</w:t>
                  </w:r>
                </w:p>
              </w:tc>
            </w:tr>
          </w:tbl>
          <w:p>
            <w:pPr>
              <w:pStyle w:val="54"/>
              <w:spacing w:before="156" w:beforeLines="50"/>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②监测单位、时间、频次：湖南中润恒信检测有限公司于2019年5月17日~2019年5月19日监测，连续3天，每天采样1次。</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③具体监测结果如表3-6。</w:t>
            </w:r>
          </w:p>
          <w:p>
            <w:pPr>
              <w:pStyle w:val="88"/>
              <w:rPr>
                <w:color w:val="000000" w:themeColor="text1"/>
                <w:u w:val="single"/>
                <w:lang w:val="zh-CN"/>
                <w14:textFill>
                  <w14:solidFill>
                    <w14:schemeClr w14:val="tx1"/>
                  </w14:solidFill>
                </w14:textFill>
              </w:rPr>
            </w:pPr>
            <w:r>
              <w:rPr>
                <w:rFonts w:hint="eastAsia"/>
                <w:color w:val="000000" w:themeColor="text1"/>
                <w:u w:val="single"/>
                <w:lang w:val="zh-CN"/>
                <w14:textFill>
                  <w14:solidFill>
                    <w14:schemeClr w14:val="tx1"/>
                  </w14:solidFill>
                </w14:textFill>
              </w:rPr>
              <w:t>表3-6  地下水水质监测结果</w:t>
            </w:r>
            <w:r>
              <w:rPr>
                <w:rFonts w:hint="eastAsia"/>
                <w:color w:val="000000" w:themeColor="text1"/>
                <w:u w:val="single"/>
                <w14:textFill>
                  <w14:solidFill>
                    <w14:schemeClr w14:val="tx1"/>
                  </w14:solidFill>
                </w14:textFill>
              </w:rPr>
              <w:t>（单位：pH为无量纲，mg/L）</w:t>
            </w:r>
          </w:p>
          <w:tbl>
            <w:tblPr>
              <w:tblStyle w:val="28"/>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66"/>
              <w:gridCol w:w="1286"/>
              <w:gridCol w:w="1286"/>
              <w:gridCol w:w="1286"/>
              <w:gridCol w:w="1290"/>
              <w:gridCol w:w="904"/>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66" w:type="dxa"/>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点位名称</w:t>
                  </w:r>
                </w:p>
              </w:tc>
              <w:tc>
                <w:tcPr>
                  <w:tcW w:w="1286" w:type="dxa"/>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检测项目</w:t>
                  </w:r>
                </w:p>
              </w:tc>
              <w:tc>
                <w:tcPr>
                  <w:tcW w:w="3862" w:type="dxa"/>
                  <w:gridSpan w:val="3"/>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检测结果</w:t>
                  </w:r>
                </w:p>
              </w:tc>
              <w:tc>
                <w:tcPr>
                  <w:tcW w:w="904" w:type="dxa"/>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标准限值</w:t>
                  </w:r>
                </w:p>
              </w:tc>
              <w:tc>
                <w:tcPr>
                  <w:tcW w:w="1354" w:type="dxa"/>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66" w:type="dxa"/>
                  <w:vMerge w:val="continue"/>
                  <w:vAlign w:val="center"/>
                </w:tcPr>
                <w:p>
                  <w:pPr>
                    <w:pStyle w:val="79"/>
                    <w:rPr>
                      <w:color w:val="000000" w:themeColor="text1"/>
                      <w:sz w:val="2"/>
                      <w:szCs w:val="2"/>
                      <w:u w:val="single"/>
                      <w14:textFill>
                        <w14:solidFill>
                          <w14:schemeClr w14:val="tx1"/>
                        </w14:solidFill>
                      </w14:textFill>
                    </w:rPr>
                  </w:pPr>
                </w:p>
              </w:tc>
              <w:tc>
                <w:tcPr>
                  <w:tcW w:w="1286" w:type="dxa"/>
                  <w:vMerge w:val="continue"/>
                  <w:vAlign w:val="center"/>
                </w:tcPr>
                <w:p>
                  <w:pPr>
                    <w:pStyle w:val="79"/>
                    <w:rPr>
                      <w:color w:val="000000" w:themeColor="text1"/>
                      <w:sz w:val="2"/>
                      <w:szCs w:val="2"/>
                      <w:u w:val="single"/>
                      <w14:textFill>
                        <w14:solidFill>
                          <w14:schemeClr w14:val="tx1"/>
                        </w14:solidFill>
                      </w14:textFill>
                    </w:rPr>
                  </w:pP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2019-05-17</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2019-05-18</w:t>
                  </w:r>
                </w:p>
              </w:tc>
              <w:tc>
                <w:tcPr>
                  <w:tcW w:w="1290"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2019-05-19</w:t>
                  </w:r>
                </w:p>
              </w:tc>
              <w:tc>
                <w:tcPr>
                  <w:tcW w:w="904" w:type="dxa"/>
                  <w:vMerge w:val="continue"/>
                  <w:vAlign w:val="center"/>
                </w:tcPr>
                <w:p>
                  <w:pPr>
                    <w:pStyle w:val="79"/>
                    <w:rPr>
                      <w:color w:val="000000" w:themeColor="text1"/>
                      <w:sz w:val="2"/>
                      <w:szCs w:val="2"/>
                      <w:u w:val="single"/>
                      <w14:textFill>
                        <w14:solidFill>
                          <w14:schemeClr w14:val="tx1"/>
                        </w14:solidFill>
                      </w14:textFill>
                    </w:rPr>
                  </w:pPr>
                </w:p>
              </w:tc>
              <w:tc>
                <w:tcPr>
                  <w:tcW w:w="1354" w:type="dxa"/>
                  <w:vMerge w:val="continue"/>
                  <w:vAlign w:val="center"/>
                </w:tcPr>
                <w:p>
                  <w:pPr>
                    <w:pStyle w:val="79"/>
                    <w:rPr>
                      <w:color w:val="000000" w:themeColor="text1"/>
                      <w:sz w:val="2"/>
                      <w:szCs w:val="2"/>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66" w:type="dxa"/>
                  <w:vMerge w:val="restart"/>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D</w:t>
                  </w:r>
                  <w:r>
                    <w:rPr>
                      <w:rFonts w:hint="eastAsia"/>
                      <w:color w:val="000000" w:themeColor="text1"/>
                      <w:u w:val="single"/>
                      <w14:textFill>
                        <w14:solidFill>
                          <w14:schemeClr w14:val="tx1"/>
                        </w14:solidFill>
                      </w14:textFill>
                    </w:rPr>
                    <w:t>1茅坪村居民地下水井</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pH</w:t>
                  </w:r>
                  <w:r>
                    <w:rPr>
                      <w:rFonts w:hint="eastAsia"/>
                      <w:color w:val="000000" w:themeColor="text1"/>
                      <w:u w:val="single"/>
                      <w14:textFill>
                        <w14:solidFill>
                          <w14:schemeClr w14:val="tx1"/>
                        </w14:solidFill>
                      </w14:textFill>
                    </w:rPr>
                    <w:t>值</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6.69</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6.66</w:t>
                  </w:r>
                </w:p>
              </w:tc>
              <w:tc>
                <w:tcPr>
                  <w:tcW w:w="1290"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6.71</w:t>
                  </w:r>
                </w:p>
              </w:tc>
              <w:tc>
                <w:tcPr>
                  <w:tcW w:w="90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6.5~8.5</w:t>
                  </w:r>
                </w:p>
              </w:tc>
              <w:tc>
                <w:tcPr>
                  <w:tcW w:w="135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无量纲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66" w:type="dxa"/>
                  <w:vMerge w:val="continue"/>
                  <w:vAlign w:val="center"/>
                </w:tcPr>
                <w:p>
                  <w:pPr>
                    <w:pStyle w:val="79"/>
                    <w:rPr>
                      <w:color w:val="000000" w:themeColor="text1"/>
                      <w:sz w:val="2"/>
                      <w:szCs w:val="2"/>
                      <w:u w:val="single"/>
                      <w14:textFill>
                        <w14:solidFill>
                          <w14:schemeClr w14:val="tx1"/>
                        </w14:solidFill>
                      </w14:textFill>
                    </w:rPr>
                  </w:pPr>
                </w:p>
              </w:tc>
              <w:tc>
                <w:tcPr>
                  <w:tcW w:w="128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氨氮</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0.12</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0.12</w:t>
                  </w:r>
                </w:p>
              </w:tc>
              <w:tc>
                <w:tcPr>
                  <w:tcW w:w="1290"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0.11</w:t>
                  </w:r>
                </w:p>
              </w:tc>
              <w:tc>
                <w:tcPr>
                  <w:tcW w:w="90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0.50</w:t>
                  </w:r>
                </w:p>
              </w:tc>
              <w:tc>
                <w:tcPr>
                  <w:tcW w:w="135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66" w:type="dxa"/>
                  <w:vMerge w:val="continue"/>
                  <w:vAlign w:val="center"/>
                </w:tcPr>
                <w:p>
                  <w:pPr>
                    <w:pStyle w:val="79"/>
                    <w:rPr>
                      <w:color w:val="000000" w:themeColor="text1"/>
                      <w:sz w:val="2"/>
                      <w:szCs w:val="2"/>
                      <w:u w:val="single"/>
                      <w14:textFill>
                        <w14:solidFill>
                          <w14:schemeClr w14:val="tx1"/>
                        </w14:solidFill>
                      </w14:textFill>
                    </w:rPr>
                  </w:pPr>
                </w:p>
              </w:tc>
              <w:tc>
                <w:tcPr>
                  <w:tcW w:w="128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总硬度</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129.3</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128.8</w:t>
                  </w:r>
                </w:p>
              </w:tc>
              <w:tc>
                <w:tcPr>
                  <w:tcW w:w="1290"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128.6</w:t>
                  </w:r>
                </w:p>
              </w:tc>
              <w:tc>
                <w:tcPr>
                  <w:tcW w:w="90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450</w:t>
                  </w:r>
                </w:p>
              </w:tc>
              <w:tc>
                <w:tcPr>
                  <w:tcW w:w="135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66" w:type="dxa"/>
                  <w:vMerge w:val="continue"/>
                  <w:vAlign w:val="center"/>
                </w:tcPr>
                <w:p>
                  <w:pPr>
                    <w:pStyle w:val="79"/>
                    <w:rPr>
                      <w:color w:val="000000" w:themeColor="text1"/>
                      <w:sz w:val="2"/>
                      <w:szCs w:val="2"/>
                      <w:u w:val="single"/>
                      <w14:textFill>
                        <w14:solidFill>
                          <w14:schemeClr w14:val="tx1"/>
                        </w14:solidFill>
                      </w14:textFill>
                    </w:rPr>
                  </w:pPr>
                </w:p>
              </w:tc>
              <w:tc>
                <w:tcPr>
                  <w:tcW w:w="128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硫酸盐</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17.9</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18.6</w:t>
                  </w:r>
                </w:p>
              </w:tc>
              <w:tc>
                <w:tcPr>
                  <w:tcW w:w="1290"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22.3</w:t>
                  </w:r>
                </w:p>
              </w:tc>
              <w:tc>
                <w:tcPr>
                  <w:tcW w:w="90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250</w:t>
                  </w:r>
                </w:p>
              </w:tc>
              <w:tc>
                <w:tcPr>
                  <w:tcW w:w="135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66" w:type="dxa"/>
                  <w:vMerge w:val="continue"/>
                  <w:vAlign w:val="center"/>
                </w:tcPr>
                <w:p>
                  <w:pPr>
                    <w:pStyle w:val="79"/>
                    <w:rPr>
                      <w:color w:val="000000" w:themeColor="text1"/>
                      <w:sz w:val="2"/>
                      <w:szCs w:val="2"/>
                      <w:u w:val="single"/>
                      <w14:textFill>
                        <w14:solidFill>
                          <w14:schemeClr w14:val="tx1"/>
                        </w14:solidFill>
                      </w14:textFill>
                    </w:rPr>
                  </w:pPr>
                </w:p>
              </w:tc>
              <w:tc>
                <w:tcPr>
                  <w:tcW w:w="128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氯化物</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26.4</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21.6</w:t>
                  </w:r>
                </w:p>
              </w:tc>
              <w:tc>
                <w:tcPr>
                  <w:tcW w:w="1290"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28.9</w:t>
                  </w:r>
                </w:p>
              </w:tc>
              <w:tc>
                <w:tcPr>
                  <w:tcW w:w="90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250</w:t>
                  </w:r>
                </w:p>
              </w:tc>
              <w:tc>
                <w:tcPr>
                  <w:tcW w:w="135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66" w:type="dxa"/>
                  <w:vMerge w:val="continue"/>
                  <w:vAlign w:val="center"/>
                </w:tcPr>
                <w:p>
                  <w:pPr>
                    <w:pStyle w:val="79"/>
                    <w:rPr>
                      <w:color w:val="000000" w:themeColor="text1"/>
                      <w:sz w:val="2"/>
                      <w:szCs w:val="2"/>
                      <w:u w:val="single"/>
                      <w14:textFill>
                        <w14:solidFill>
                          <w14:schemeClr w14:val="tx1"/>
                        </w14:solidFill>
                      </w14:textFill>
                    </w:rPr>
                  </w:pPr>
                </w:p>
              </w:tc>
              <w:tc>
                <w:tcPr>
                  <w:tcW w:w="128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硝酸盐</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1.45</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1.36</w:t>
                  </w:r>
                </w:p>
              </w:tc>
              <w:tc>
                <w:tcPr>
                  <w:tcW w:w="1290"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1.22</w:t>
                  </w:r>
                </w:p>
              </w:tc>
              <w:tc>
                <w:tcPr>
                  <w:tcW w:w="90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20</w:t>
                  </w:r>
                </w:p>
              </w:tc>
              <w:tc>
                <w:tcPr>
                  <w:tcW w:w="135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66" w:type="dxa"/>
                  <w:vMerge w:val="continue"/>
                  <w:vAlign w:val="center"/>
                </w:tcPr>
                <w:p>
                  <w:pPr>
                    <w:pStyle w:val="79"/>
                    <w:rPr>
                      <w:color w:val="000000" w:themeColor="text1"/>
                      <w:sz w:val="2"/>
                      <w:szCs w:val="2"/>
                      <w:u w:val="single"/>
                      <w14:textFill>
                        <w14:solidFill>
                          <w14:schemeClr w14:val="tx1"/>
                        </w14:solidFill>
                      </w14:textFill>
                    </w:rPr>
                  </w:pPr>
                </w:p>
              </w:tc>
              <w:tc>
                <w:tcPr>
                  <w:tcW w:w="128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亚硝酸盐</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0.003L</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0.003L</w:t>
                  </w:r>
                </w:p>
              </w:tc>
              <w:tc>
                <w:tcPr>
                  <w:tcW w:w="1290"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0.003L</w:t>
                  </w:r>
                </w:p>
              </w:tc>
              <w:tc>
                <w:tcPr>
                  <w:tcW w:w="90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1.0</w:t>
                  </w:r>
                </w:p>
              </w:tc>
              <w:tc>
                <w:tcPr>
                  <w:tcW w:w="135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66" w:type="dxa"/>
                  <w:vMerge w:val="continue"/>
                  <w:vAlign w:val="center"/>
                </w:tcPr>
                <w:p>
                  <w:pPr>
                    <w:pStyle w:val="79"/>
                    <w:rPr>
                      <w:color w:val="000000" w:themeColor="text1"/>
                      <w:sz w:val="2"/>
                      <w:szCs w:val="2"/>
                      <w:u w:val="single"/>
                      <w14:textFill>
                        <w14:solidFill>
                          <w14:schemeClr w14:val="tx1"/>
                        </w14:solidFill>
                      </w14:textFill>
                    </w:rPr>
                  </w:pPr>
                </w:p>
              </w:tc>
              <w:tc>
                <w:tcPr>
                  <w:tcW w:w="128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总大肠菌群</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&lt;2.0</w:t>
                  </w:r>
                </w:p>
              </w:tc>
              <w:tc>
                <w:tcPr>
                  <w:tcW w:w="128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&lt;2.0</w:t>
                  </w:r>
                </w:p>
              </w:tc>
              <w:tc>
                <w:tcPr>
                  <w:tcW w:w="1290"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&lt;2.0</w:t>
                  </w:r>
                </w:p>
              </w:tc>
              <w:tc>
                <w:tcPr>
                  <w:tcW w:w="90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3.0</w:t>
                  </w:r>
                </w:p>
              </w:tc>
              <w:tc>
                <w:tcPr>
                  <w:tcW w:w="1354"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MPN/100mL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072" w:type="dxa"/>
                  <w:gridSpan w:val="7"/>
                  <w:vAlign w:val="center"/>
                </w:tcPr>
                <w:p>
                  <w:pPr>
                    <w:pStyle w:val="79"/>
                    <w:jc w:val="left"/>
                    <w:rPr>
                      <w:rFonts w:hAnsi="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备注：</w:t>
                  </w:r>
                  <w:r>
                    <w:rPr>
                      <w:color w:val="000000" w:themeColor="text1"/>
                      <w:u w:val="single"/>
                      <w14:textFill>
                        <w14:solidFill>
                          <w14:schemeClr w14:val="tx1"/>
                        </w14:solidFill>
                      </w14:textFill>
                    </w:rPr>
                    <w:t>1</w:t>
                  </w:r>
                  <w:r>
                    <w:rPr>
                      <w:rFonts w:hint="eastAsia"/>
                      <w:color w:val="000000" w:themeColor="text1"/>
                      <w:u w:val="single"/>
                      <w14:textFill>
                        <w14:solidFill>
                          <w14:schemeClr w14:val="tx1"/>
                        </w14:solidFill>
                      </w14:textFill>
                    </w:rPr>
                    <w:t>、</w:t>
                  </w:r>
                  <w:r>
                    <w:rPr>
                      <w:rFonts w:hint="eastAsia" w:hAnsi="宋体"/>
                      <w:color w:val="000000" w:themeColor="text1"/>
                      <w:u w:val="single"/>
                      <w14:textFill>
                        <w14:solidFill>
                          <w14:schemeClr w14:val="tx1"/>
                        </w14:solidFill>
                      </w14:textFill>
                    </w:rPr>
                    <w:t>执行《地下水质量标准》（</w:t>
                  </w:r>
                  <w:r>
                    <w:rPr>
                      <w:color w:val="000000" w:themeColor="text1"/>
                      <w:u w:val="single"/>
                      <w14:textFill>
                        <w14:solidFill>
                          <w14:schemeClr w14:val="tx1"/>
                        </w14:solidFill>
                      </w14:textFill>
                    </w:rPr>
                    <w:t>GB 14848-2017</w:t>
                  </w:r>
                  <w:r>
                    <w:rPr>
                      <w:rFonts w:hint="eastAsia" w:hAnsi="宋体"/>
                      <w:color w:val="000000" w:themeColor="text1"/>
                      <w:u w:val="single"/>
                      <w14:textFill>
                        <w14:solidFill>
                          <w14:schemeClr w14:val="tx1"/>
                        </w14:solidFill>
                      </w14:textFill>
                    </w:rPr>
                    <w:t xml:space="preserve">）表 </w:t>
                  </w:r>
                  <w:r>
                    <w:rPr>
                      <w:color w:val="000000" w:themeColor="text1"/>
                      <w:u w:val="single"/>
                      <w14:textFill>
                        <w14:solidFill>
                          <w14:schemeClr w14:val="tx1"/>
                        </w14:solidFill>
                      </w14:textFill>
                    </w:rPr>
                    <w:t xml:space="preserve">1 </w:t>
                  </w:r>
                  <w:r>
                    <w:rPr>
                      <w:rFonts w:hint="eastAsia" w:hAnsi="宋体"/>
                      <w:color w:val="000000" w:themeColor="text1"/>
                      <w:u w:val="single"/>
                      <w14:textFill>
                        <w14:solidFill>
                          <w14:schemeClr w14:val="tx1"/>
                        </w14:solidFill>
                      </w14:textFill>
                    </w:rPr>
                    <w:t>中Ⅲ类标准限值；</w:t>
                  </w:r>
                </w:p>
                <w:p>
                  <w:pPr>
                    <w:pStyle w:val="79"/>
                    <w:jc w:val="left"/>
                    <w:rPr>
                      <w:rFonts w:hAnsi="宋体"/>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w:t>
                  </w:r>
                  <w:r>
                    <w:rPr>
                      <w:rFonts w:hint="eastAsia" w:hAnsi="宋体"/>
                      <w:color w:val="000000" w:themeColor="text1"/>
                      <w:u w:val="single"/>
                      <w14:textFill>
                        <w14:solidFill>
                          <w14:schemeClr w14:val="tx1"/>
                        </w14:solidFill>
                      </w14:textFill>
                    </w:rPr>
                    <w:t>、“—”表示该执行标准不对此参数进行评价；</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3、“L”表示采用该监测方法未检出。</w:t>
                  </w:r>
                </w:p>
              </w:tc>
            </w:tr>
          </w:tbl>
          <w:p>
            <w:pPr>
              <w:pStyle w:val="54"/>
              <w:spacing w:before="156" w:beforeLines="50"/>
              <w:ind w:firstLine="480"/>
              <w:rPr>
                <w:color w:val="000000" w:themeColor="text1"/>
                <w:highlight w:val="yellow"/>
                <w:u w:val="single"/>
                <w14:textFill>
                  <w14:solidFill>
                    <w14:schemeClr w14:val="tx1"/>
                  </w14:solidFill>
                </w14:textFill>
              </w:rPr>
            </w:pPr>
            <w:r>
              <w:rPr>
                <w:rFonts w:hint="eastAsia"/>
                <w:color w:val="000000" w:themeColor="text1"/>
                <w:u w:val="single"/>
                <w14:textFill>
                  <w14:solidFill>
                    <w14:schemeClr w14:val="tx1"/>
                  </w14:solidFill>
                </w14:textFill>
              </w:rPr>
              <w:t>由监测结果可以看出，各监测因子均可满足《地下水质量标准》（GB/T14848-2017）III类标准要求。</w:t>
            </w:r>
          </w:p>
          <w:p>
            <w:pPr>
              <w:pStyle w:val="5"/>
              <w:rPr>
                <w:rFonts w:cs="Times New Roman"/>
                <w:snapToGrid/>
                <w:color w:val="000000" w:themeColor="text1"/>
                <w:spacing w:val="0"/>
                <w:kern w:val="2"/>
                <w:sz w:val="28"/>
                <w:szCs w:val="28"/>
                <w14:textFill>
                  <w14:solidFill>
                    <w14:schemeClr w14:val="tx1"/>
                  </w14:solidFill>
                </w14:textFill>
              </w:rPr>
            </w:pPr>
            <w:r>
              <w:rPr>
                <w:rFonts w:cs="Times New Roman"/>
                <w:snapToGrid/>
                <w:color w:val="000000" w:themeColor="text1"/>
                <w:spacing w:val="0"/>
                <w:kern w:val="2"/>
                <w:sz w:val="28"/>
                <w:szCs w:val="28"/>
                <w14:textFill>
                  <w14:solidFill>
                    <w14:schemeClr w14:val="tx1"/>
                  </w14:solidFill>
                </w14:textFill>
              </w:rPr>
              <w:t>3.</w:t>
            </w:r>
            <w:r>
              <w:rPr>
                <w:rFonts w:hint="eastAsia" w:cs="Times New Roman"/>
                <w:snapToGrid/>
                <w:color w:val="000000" w:themeColor="text1"/>
                <w:spacing w:val="0"/>
                <w:kern w:val="2"/>
                <w:sz w:val="28"/>
                <w:szCs w:val="28"/>
                <w14:textFill>
                  <w14:solidFill>
                    <w14:schemeClr w14:val="tx1"/>
                  </w14:solidFill>
                </w14:textFill>
              </w:rPr>
              <w:t>4</w:t>
            </w:r>
            <w:r>
              <w:rPr>
                <w:rFonts w:cs="Times New Roman"/>
                <w:snapToGrid/>
                <w:color w:val="000000" w:themeColor="text1"/>
                <w:spacing w:val="0"/>
                <w:kern w:val="2"/>
                <w:sz w:val="28"/>
                <w:szCs w:val="28"/>
                <w14:textFill>
                  <w14:solidFill>
                    <w14:schemeClr w14:val="tx1"/>
                  </w14:solidFill>
                </w14:textFill>
              </w:rPr>
              <w:t xml:space="preserve"> 声环境质量状况</w:t>
            </w:r>
          </w:p>
          <w:p>
            <w:pPr>
              <w:pStyle w:val="54"/>
              <w:ind w:firstLine="480"/>
              <w:rPr>
                <w:color w:val="000000" w:themeColor="text1"/>
                <w14:textFill>
                  <w14:solidFill>
                    <w14:schemeClr w14:val="tx1"/>
                  </w14:solidFill>
                </w14:textFill>
              </w:rPr>
            </w:pPr>
            <w:r>
              <w:rPr>
                <w:color w:val="000000" w:themeColor="text1"/>
                <w:lang w:val="zh-CN"/>
                <w14:textFill>
                  <w14:solidFill>
                    <w14:schemeClr w14:val="tx1"/>
                  </w14:solidFill>
                </w14:textFill>
              </w:rPr>
              <w:t>为了解场址区域所在地</w:t>
            </w:r>
            <w:r>
              <w:rPr>
                <w:rFonts w:hint="eastAsia"/>
                <w:color w:val="000000" w:themeColor="text1"/>
                <w:lang w:val="zh-CN"/>
                <w14:textFill>
                  <w14:solidFill>
                    <w14:schemeClr w14:val="tx1"/>
                  </w14:solidFill>
                </w14:textFill>
              </w:rPr>
              <w:t>声</w:t>
            </w:r>
            <w:r>
              <w:rPr>
                <w:color w:val="000000" w:themeColor="text1"/>
                <w:lang w:val="zh-CN"/>
                <w14:textFill>
                  <w14:solidFill>
                    <w14:schemeClr w14:val="tx1"/>
                  </w14:solidFill>
                </w14:textFill>
              </w:rPr>
              <w:t>环境质量现状，</w:t>
            </w:r>
            <w:r>
              <w:rPr>
                <w:rFonts w:hint="eastAsia"/>
                <w:color w:val="000000" w:themeColor="text1"/>
                <w:lang w:val="zh-CN"/>
                <w14:textFill>
                  <w14:solidFill>
                    <w14:schemeClr w14:val="tx1"/>
                  </w14:solidFill>
                </w14:textFill>
              </w:rPr>
              <w:t>本次评价委托湖南晟瑞检测技术有限公司对项目所在地周围声环境质量进行了监测，具体监测结果如下</w:t>
            </w:r>
            <w:r>
              <w:rPr>
                <w:color w:val="000000" w:themeColor="text1"/>
                <w:lang w:val="zh-CN"/>
                <w14:textFill>
                  <w14:solidFill>
                    <w14:schemeClr w14:val="tx1"/>
                  </w14:solidFill>
                </w14:textFill>
              </w:rPr>
              <w:t>。</w:t>
            </w:r>
          </w:p>
          <w:p>
            <w:pPr>
              <w:pStyle w:val="88"/>
              <w:rPr>
                <w:rFonts w:hint="eastAsia"/>
                <w:color w:val="000000" w:themeColor="text1"/>
                <w14:textFill>
                  <w14:solidFill>
                    <w14:schemeClr w14:val="tx1"/>
                  </w14:solidFill>
                </w14:textFill>
              </w:rPr>
            </w:pPr>
          </w:p>
          <w:p>
            <w:pPr>
              <w:pStyle w:val="88"/>
              <w:rPr>
                <w:color w:val="000000" w:themeColor="text1"/>
                <w14:textFill>
                  <w14:solidFill>
                    <w14:schemeClr w14:val="tx1"/>
                  </w14:solidFill>
                </w14:textFill>
              </w:rPr>
            </w:pPr>
            <w:r>
              <w:rPr>
                <w:color w:val="000000" w:themeColor="text1"/>
                <w14:textFill>
                  <w14:solidFill>
                    <w14:schemeClr w14:val="tx1"/>
                  </w14:solidFill>
                </w14:textFill>
              </w:rPr>
              <w:t>表3-</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噪声环境质量监测结果</w:t>
            </w:r>
            <w:r>
              <w:rPr>
                <w:rFonts w:hint="eastAsia"/>
                <w:color w:val="000000" w:themeColor="text1"/>
                <w14:textFill>
                  <w14:solidFill>
                    <w14:schemeClr w14:val="tx1"/>
                  </w14:solidFill>
                </w14:textFill>
              </w:rPr>
              <w:t>（单位：dB(A)）</w:t>
            </w:r>
          </w:p>
          <w:tbl>
            <w:tblPr>
              <w:tblStyle w:val="28"/>
              <w:tblW w:w="91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429"/>
              <w:gridCol w:w="1105"/>
              <w:gridCol w:w="994"/>
              <w:gridCol w:w="1130"/>
              <w:gridCol w:w="996"/>
              <w:gridCol w:w="851"/>
              <w:gridCol w:w="899"/>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2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w:t>
                  </w:r>
                </w:p>
              </w:tc>
              <w:tc>
                <w:tcPr>
                  <w:tcW w:w="2099"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02月26日</w:t>
                  </w:r>
                </w:p>
              </w:tc>
              <w:tc>
                <w:tcPr>
                  <w:tcW w:w="2126"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02月27日</w:t>
                  </w:r>
                </w:p>
              </w:tc>
              <w:tc>
                <w:tcPr>
                  <w:tcW w:w="175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标准限值dB(A)</w:t>
                  </w:r>
                </w:p>
              </w:tc>
              <w:tc>
                <w:tcPr>
                  <w:tcW w:w="765"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29" w:type="dxa"/>
                  <w:vMerge w:val="continue"/>
                  <w:vAlign w:val="center"/>
                </w:tcPr>
                <w:p>
                  <w:pPr>
                    <w:pStyle w:val="79"/>
                    <w:rPr>
                      <w:color w:val="000000" w:themeColor="text1"/>
                      <w14:textFill>
                        <w14:solidFill>
                          <w14:schemeClr w14:val="tx1"/>
                        </w14:solidFill>
                      </w14:textFill>
                    </w:rPr>
                  </w:pPr>
                </w:p>
              </w:tc>
              <w:tc>
                <w:tcPr>
                  <w:tcW w:w="110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99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夜间</w:t>
                  </w:r>
                </w:p>
              </w:tc>
              <w:tc>
                <w:tcPr>
                  <w:tcW w:w="11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99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夜间</w:t>
                  </w:r>
                </w:p>
              </w:tc>
              <w:tc>
                <w:tcPr>
                  <w:tcW w:w="8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8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夜间</w:t>
                  </w:r>
                </w:p>
              </w:tc>
              <w:tc>
                <w:tcPr>
                  <w:tcW w:w="765" w:type="dxa"/>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2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N1厂界东侧外1m处</w:t>
                  </w:r>
                </w:p>
              </w:tc>
              <w:tc>
                <w:tcPr>
                  <w:tcW w:w="110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58.4</w:t>
                  </w:r>
                </w:p>
              </w:tc>
              <w:tc>
                <w:tcPr>
                  <w:tcW w:w="99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40.2</w:t>
                  </w:r>
                </w:p>
              </w:tc>
              <w:tc>
                <w:tcPr>
                  <w:tcW w:w="11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58.7</w:t>
                  </w:r>
                </w:p>
              </w:tc>
              <w:tc>
                <w:tcPr>
                  <w:tcW w:w="99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41.4</w:t>
                  </w:r>
                </w:p>
              </w:tc>
              <w:tc>
                <w:tcPr>
                  <w:tcW w:w="8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8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76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2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N2厂界南侧外1m处</w:t>
                  </w:r>
                </w:p>
              </w:tc>
              <w:tc>
                <w:tcPr>
                  <w:tcW w:w="110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61.4</w:t>
                  </w:r>
                </w:p>
              </w:tc>
              <w:tc>
                <w:tcPr>
                  <w:tcW w:w="99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41.7</w:t>
                  </w:r>
                </w:p>
              </w:tc>
              <w:tc>
                <w:tcPr>
                  <w:tcW w:w="11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62.5</w:t>
                  </w:r>
                </w:p>
              </w:tc>
              <w:tc>
                <w:tcPr>
                  <w:tcW w:w="99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43.5</w:t>
                  </w:r>
                </w:p>
              </w:tc>
              <w:tc>
                <w:tcPr>
                  <w:tcW w:w="8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8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76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2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N3厂界西侧外1m处</w:t>
                  </w:r>
                </w:p>
              </w:tc>
              <w:tc>
                <w:tcPr>
                  <w:tcW w:w="110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63.5</w:t>
                  </w:r>
                </w:p>
              </w:tc>
              <w:tc>
                <w:tcPr>
                  <w:tcW w:w="99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43.5</w:t>
                  </w:r>
                </w:p>
              </w:tc>
              <w:tc>
                <w:tcPr>
                  <w:tcW w:w="11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63.8</w:t>
                  </w:r>
                </w:p>
              </w:tc>
              <w:tc>
                <w:tcPr>
                  <w:tcW w:w="99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42.9</w:t>
                  </w:r>
                </w:p>
              </w:tc>
              <w:tc>
                <w:tcPr>
                  <w:tcW w:w="8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8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76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2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N4厂界北侧外1m处</w:t>
                  </w:r>
                </w:p>
              </w:tc>
              <w:tc>
                <w:tcPr>
                  <w:tcW w:w="110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59.2</w:t>
                  </w:r>
                </w:p>
              </w:tc>
              <w:tc>
                <w:tcPr>
                  <w:tcW w:w="99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41.3</w:t>
                  </w:r>
                </w:p>
              </w:tc>
              <w:tc>
                <w:tcPr>
                  <w:tcW w:w="11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58.9</w:t>
                  </w:r>
                </w:p>
              </w:tc>
              <w:tc>
                <w:tcPr>
                  <w:tcW w:w="99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41.5</w:t>
                  </w:r>
                </w:p>
              </w:tc>
              <w:tc>
                <w:tcPr>
                  <w:tcW w:w="8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8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76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由上表监测结果可知，区域场界</w:t>
            </w:r>
            <w:r>
              <w:rPr>
                <w:rFonts w:hint="eastAsia"/>
                <w:color w:val="000000" w:themeColor="text1"/>
                <w14:textFill>
                  <w14:solidFill>
                    <w14:schemeClr w14:val="tx1"/>
                  </w14:solidFill>
                </w14:textFill>
              </w:rPr>
              <w:t>东、北两侧噪声监测结果可以满足</w:t>
            </w:r>
            <w:r>
              <w:rPr>
                <w:color w:val="000000" w:themeColor="text1"/>
                <w14:textFill>
                  <w14:solidFill>
                    <w14:schemeClr w14:val="tx1"/>
                  </w14:solidFill>
                </w14:textFill>
              </w:rPr>
              <w:t>《声环境质量标准》（GB3096-2008）</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类标准</w:t>
            </w:r>
            <w:r>
              <w:rPr>
                <w:rFonts w:hint="eastAsia"/>
                <w:color w:val="000000" w:themeColor="text1"/>
                <w14:textFill>
                  <w14:solidFill>
                    <w14:schemeClr w14:val="tx1"/>
                  </w14:solidFill>
                </w14:textFill>
              </w:rPr>
              <w:t>，西、南两侧噪声监测结果可以满足</w:t>
            </w:r>
            <w:r>
              <w:rPr>
                <w:color w:val="000000" w:themeColor="text1"/>
                <w14:textFill>
                  <w14:solidFill>
                    <w14:schemeClr w14:val="tx1"/>
                  </w14:solidFill>
                </w14:textFill>
              </w:rPr>
              <w:t>《声环境质量标准》（GB3096-2008）</w:t>
            </w:r>
            <w:r>
              <w:rPr>
                <w:rFonts w:hint="eastAsia"/>
                <w:color w:val="000000" w:themeColor="text1"/>
                <w14:textFill>
                  <w14:solidFill>
                    <w14:schemeClr w14:val="tx1"/>
                  </w14:solidFill>
                </w14:textFill>
              </w:rPr>
              <w:t>4a</w:t>
            </w:r>
            <w:r>
              <w:rPr>
                <w:color w:val="000000" w:themeColor="text1"/>
                <w14:textFill>
                  <w14:solidFill>
                    <w14:schemeClr w14:val="tx1"/>
                  </w14:solidFill>
                </w14:textFill>
              </w:rPr>
              <w:t>类标准。</w:t>
            </w:r>
          </w:p>
          <w:p>
            <w:pPr>
              <w:pStyle w:val="5"/>
              <w:rPr>
                <w:rFonts w:cs="Times New Roman"/>
                <w:snapToGrid/>
                <w:color w:val="000000" w:themeColor="text1"/>
                <w:spacing w:val="0"/>
                <w:kern w:val="2"/>
                <w:sz w:val="28"/>
                <w:szCs w:val="28"/>
                <w14:textFill>
                  <w14:solidFill>
                    <w14:schemeClr w14:val="tx1"/>
                  </w14:solidFill>
                </w14:textFill>
              </w:rPr>
            </w:pPr>
            <w:r>
              <w:rPr>
                <w:rFonts w:hint="eastAsia" w:cs="Times New Roman"/>
                <w:snapToGrid/>
                <w:color w:val="000000" w:themeColor="text1"/>
                <w:spacing w:val="0"/>
                <w:kern w:val="2"/>
                <w:sz w:val="28"/>
                <w:szCs w:val="28"/>
                <w14:textFill>
                  <w14:solidFill>
                    <w14:schemeClr w14:val="tx1"/>
                  </w14:solidFill>
                </w14:textFill>
              </w:rPr>
              <w:t>3.5 土壤环境质量状况</w:t>
            </w:r>
          </w:p>
          <w:p>
            <w:pPr>
              <w:pStyle w:val="54"/>
              <w:ind w:firstLine="480"/>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本次评价委托</w:t>
            </w:r>
            <w:r>
              <w:rPr>
                <w:rFonts w:hint="eastAsia"/>
                <w:color w:val="000000" w:themeColor="text1"/>
                <w:lang w:val="zh-CN"/>
                <w14:textFill>
                  <w14:solidFill>
                    <w14:schemeClr w14:val="tx1"/>
                  </w14:solidFill>
                </w14:textFill>
              </w:rPr>
              <w:t>湖南晟瑞检测技术有限公司对项目所在地土壤环境质量进行了监测，监测结果如下：</w:t>
            </w:r>
          </w:p>
          <w:p>
            <w:pPr>
              <w:pStyle w:val="54"/>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监测因子：pH、镉、汞、砷、铅、铬、铜、镍、锌。</w:t>
            </w:r>
          </w:p>
          <w:p>
            <w:pPr>
              <w:pStyle w:val="54"/>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监测频次：一天一次。</w:t>
            </w:r>
          </w:p>
          <w:p>
            <w:pPr>
              <w:pStyle w:val="54"/>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评价标准：《土壤环境质量-农用地土壤污染风险管控标准（试行）》（GB15618-2018）农田标准。</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监测点位：共设3个监测点位，位于项目占地内，取表层样进行检测。</w:t>
            </w:r>
          </w:p>
          <w:p>
            <w:pPr>
              <w:pStyle w:val="8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表3-8  土壤检测结果（单位：mg/kg，pH无量纲）</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541"/>
              <w:gridCol w:w="1845"/>
              <w:gridCol w:w="1843"/>
              <w:gridCol w:w="29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检测点位</w:t>
                  </w:r>
                </w:p>
              </w:tc>
              <w:tc>
                <w:tcPr>
                  <w:tcW w:w="1006" w:type="pct"/>
                  <w:vAlign w:val="center"/>
                </w:tcPr>
                <w:p>
                  <w:pPr>
                    <w:pStyle w:val="79"/>
                    <w:rPr>
                      <w:color w:val="000000" w:themeColor="text1"/>
                      <w:spacing w:val="-2"/>
                      <w:position w:val="-1"/>
                      <w14:textFill>
                        <w14:solidFill>
                          <w14:schemeClr w14:val="tx1"/>
                        </w14:solidFill>
                      </w14:textFill>
                    </w:rPr>
                  </w:pPr>
                  <w:r>
                    <w:rPr>
                      <w:rFonts w:hint="eastAsia"/>
                      <w:color w:val="000000" w:themeColor="text1"/>
                      <w:spacing w:val="-2"/>
                      <w:position w:val="-1"/>
                      <w14:textFill>
                        <w14:solidFill>
                          <w14:schemeClr w14:val="tx1"/>
                        </w14:solidFill>
                      </w14:textFill>
                    </w:rPr>
                    <w:t>检测项目</w:t>
                  </w:r>
                </w:p>
              </w:tc>
              <w:tc>
                <w:tcPr>
                  <w:tcW w:w="100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检测结果</w:t>
                  </w:r>
                </w:p>
              </w:tc>
              <w:tc>
                <w:tcPr>
                  <w:tcW w:w="1603" w:type="pct"/>
                  <w:vAlign w:val="center"/>
                </w:tcPr>
                <w:p>
                  <w:pPr>
                    <w:pStyle w:val="7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标准限值</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（GB15618-2018（试行））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项目地T1</w:t>
                  </w: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pH</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4.80</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铅</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18</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镉</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0.07</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铜</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7</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锌</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39</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铬</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20</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镍</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10</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砷</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3.63</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汞</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0.101</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项目地T2</w:t>
                  </w: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pH</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5.00</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铅</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13</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镉</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0.05</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铜</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8</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锌</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41</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铬</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27</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镍</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12</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砷</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3.71</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汞</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0.074</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项目地T3</w:t>
                  </w: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pH</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5.32</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铅</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22</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镉</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0.06</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铜</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6</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锌</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39</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铬</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21</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镍</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9</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砷</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4.08</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86" w:type="pct"/>
                  <w:vMerge w:val="continue"/>
                  <w:vAlign w:val="center"/>
                </w:tcPr>
                <w:p>
                  <w:pPr>
                    <w:pStyle w:val="79"/>
                    <w:rPr>
                      <w:color w:val="000000" w:themeColor="text1"/>
                      <w14:textFill>
                        <w14:solidFill>
                          <w14:schemeClr w14:val="tx1"/>
                        </w14:solidFill>
                      </w14:textFill>
                    </w:rPr>
                  </w:pPr>
                </w:p>
              </w:tc>
              <w:tc>
                <w:tcPr>
                  <w:tcW w:w="100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汞</w:t>
                  </w:r>
                </w:p>
              </w:tc>
              <w:tc>
                <w:tcPr>
                  <w:tcW w:w="1005"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0.095</w:t>
                  </w:r>
                </w:p>
              </w:tc>
              <w:tc>
                <w:tcPr>
                  <w:tcW w:w="1603" w:type="pct"/>
                  <w:vAlign w:val="center"/>
                </w:tcPr>
                <w:p>
                  <w:pPr>
                    <w:pStyle w:val="79"/>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0.5</w:t>
                  </w:r>
                </w:p>
              </w:tc>
            </w:tr>
          </w:tbl>
          <w:p>
            <w:pPr>
              <w:pStyle w:val="54"/>
              <w:spacing w:before="156" w:beforeLines="50"/>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根据上表监测结果可知，本项目所在地土壤环境质量可以满足《土壤环境质量-农用地土壤污染风险管控标准（试行）》（GB15618-2018）农田标准。</w:t>
            </w:r>
          </w:p>
          <w:p>
            <w:pPr>
              <w:pStyle w:val="5"/>
              <w:rPr>
                <w:rFonts w:cs="Times New Roman"/>
                <w:snapToGrid/>
                <w:color w:val="000000" w:themeColor="text1"/>
                <w:spacing w:val="0"/>
                <w:kern w:val="2"/>
                <w:sz w:val="28"/>
                <w:szCs w:val="28"/>
                <w14:textFill>
                  <w14:solidFill>
                    <w14:schemeClr w14:val="tx1"/>
                  </w14:solidFill>
                </w14:textFill>
              </w:rPr>
            </w:pPr>
            <w:r>
              <w:rPr>
                <w:rFonts w:cs="Times New Roman"/>
                <w:snapToGrid/>
                <w:color w:val="000000" w:themeColor="text1"/>
                <w:spacing w:val="0"/>
                <w:kern w:val="2"/>
                <w:sz w:val="28"/>
                <w:szCs w:val="28"/>
                <w14:textFill>
                  <w14:solidFill>
                    <w14:schemeClr w14:val="tx1"/>
                  </w14:solidFill>
                </w14:textFill>
              </w:rPr>
              <w:t>3.</w:t>
            </w:r>
            <w:r>
              <w:rPr>
                <w:rFonts w:hint="eastAsia" w:cs="Times New Roman"/>
                <w:snapToGrid/>
                <w:color w:val="000000" w:themeColor="text1"/>
                <w:spacing w:val="0"/>
                <w:kern w:val="2"/>
                <w:sz w:val="28"/>
                <w:szCs w:val="28"/>
                <w14:textFill>
                  <w14:solidFill>
                    <w14:schemeClr w14:val="tx1"/>
                  </w14:solidFill>
                </w14:textFill>
              </w:rPr>
              <w:t>6</w:t>
            </w:r>
            <w:r>
              <w:rPr>
                <w:rFonts w:cs="Times New Roman"/>
                <w:snapToGrid/>
                <w:color w:val="000000" w:themeColor="text1"/>
                <w:spacing w:val="0"/>
                <w:kern w:val="2"/>
                <w:sz w:val="28"/>
                <w:szCs w:val="28"/>
                <w14:textFill>
                  <w14:solidFill>
                    <w14:schemeClr w14:val="tx1"/>
                  </w14:solidFill>
                </w14:textFill>
              </w:rPr>
              <w:t xml:space="preserve"> 生态环境质量状况</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占地</w:t>
            </w:r>
            <w:r>
              <w:rPr>
                <w:color w:val="000000" w:themeColor="text1"/>
                <w14:textFill>
                  <w14:solidFill>
                    <w14:schemeClr w14:val="tx1"/>
                  </w14:solidFill>
                </w14:textFill>
              </w:rPr>
              <w:t>目前暂未动工建设。根据现场调查，项目</w:t>
            </w:r>
            <w:r>
              <w:rPr>
                <w:rFonts w:hint="eastAsia"/>
                <w:color w:val="000000" w:themeColor="text1"/>
                <w:lang w:val="zh-CN"/>
                <w14:textFill>
                  <w14:solidFill>
                    <w14:schemeClr w14:val="tx1"/>
                  </w14:solidFill>
                </w14:textFill>
              </w:rPr>
              <w:t>南侧</w:t>
            </w:r>
            <w:r>
              <w:rPr>
                <w:color w:val="000000" w:themeColor="text1"/>
                <w:lang w:val="zh-CN"/>
                <w14:textFill>
                  <w14:solidFill>
                    <w14:schemeClr w14:val="tx1"/>
                  </w14:solidFill>
                </w14:textFill>
              </w:rPr>
              <w:t>为</w:t>
            </w:r>
            <w:r>
              <w:rPr>
                <w:rFonts w:hint="eastAsia"/>
                <w:color w:val="000000" w:themeColor="text1"/>
                <w14:textFill>
                  <w14:solidFill>
                    <w14:schemeClr w14:val="tx1"/>
                  </w14:solidFill>
                </w14:textFill>
              </w:rPr>
              <w:t>晓苑路</w:t>
            </w:r>
            <w:r>
              <w:rPr>
                <w:color w:val="000000" w:themeColor="text1"/>
                <w:lang w:val="zh-CN"/>
                <w14:textFill>
                  <w14:solidFill>
                    <w14:schemeClr w14:val="tx1"/>
                  </w14:solidFill>
                </w14:textFill>
              </w:rPr>
              <w:t>公路</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西侧为通坝大道</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北侧及</w:t>
            </w:r>
            <w:r>
              <w:rPr>
                <w:rFonts w:hint="eastAsia"/>
                <w:color w:val="000000" w:themeColor="text1"/>
                <w14:textFill>
                  <w14:solidFill>
                    <w14:schemeClr w14:val="tx1"/>
                  </w14:solidFill>
                </w14:textFill>
              </w:rPr>
              <w:t>东</w:t>
            </w:r>
            <w:r>
              <w:rPr>
                <w:color w:val="000000" w:themeColor="text1"/>
                <w:lang w:val="zh-CN"/>
                <w14:textFill>
                  <w14:solidFill>
                    <w14:schemeClr w14:val="tx1"/>
                  </w14:solidFill>
                </w14:textFill>
              </w:rPr>
              <w:t>侧均为</w:t>
            </w:r>
            <w:r>
              <w:rPr>
                <w:rFonts w:hint="eastAsia"/>
                <w:color w:val="000000" w:themeColor="text1"/>
                <w:lang w:val="zh-CN"/>
                <w14:textFill>
                  <w14:solidFill>
                    <w14:schemeClr w14:val="tx1"/>
                  </w14:solidFill>
                </w14:textFill>
              </w:rPr>
              <w:t>耕地</w:t>
            </w:r>
            <w:r>
              <w:rPr>
                <w:color w:val="000000" w:themeColor="text1"/>
                <w:lang w:val="zh-CN"/>
                <w14:textFill>
                  <w14:solidFill>
                    <w14:schemeClr w14:val="tx1"/>
                  </w14:solidFill>
                </w14:textFill>
              </w:rPr>
              <w:t>或空地</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占地全部为耕地，其占用耕地的补偿方式详见附件6</w:t>
            </w:r>
            <w:r>
              <w:rPr>
                <w:color w:val="000000" w:themeColor="text1"/>
                <w14:textFill>
                  <w14:solidFill>
                    <w14:schemeClr w14:val="tx1"/>
                  </w14:solidFill>
                </w14:textFill>
              </w:rPr>
              <w:t>。项目区野生动物主要有蛇、青蛙等，区域生态系统结构相对简单。其他区域植被以农作物水稻、蔬菜为主，动物主要为家禽、鼠类等。周边水体坑塘、农灌渠水生鱼类资源主要有黄鳝、泥鳅、鲫鱼等。工程区域调查未发现野生珍稀濒危动植物和文物古迹保护单位。</w:t>
            </w:r>
          </w:p>
        </w:tc>
      </w:tr>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trHeight w:val="12019" w:hRule="atLeast"/>
          <w:jc w:val="center"/>
        </w:trPr>
        <w:tc>
          <w:tcPr>
            <w:tcW w:w="9400" w:type="dxa"/>
          </w:tcPr>
          <w:p>
            <w:pPr>
              <w:adjustRightInd w:val="0"/>
              <w:snapToGrid w:val="0"/>
              <w:spacing w:line="36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主要环境保护目标（列出名单及保护级别）</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本项目周边主要环境保护目标如下表所示。</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表3-</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主要大气环境保护目标</w:t>
            </w:r>
          </w:p>
          <w:tbl>
            <w:tblPr>
              <w:tblStyle w:val="2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14"/>
              <w:gridCol w:w="916"/>
              <w:gridCol w:w="1391"/>
              <w:gridCol w:w="2382"/>
              <w:gridCol w:w="738"/>
              <w:gridCol w:w="91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173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坐标/</w:t>
                  </w:r>
                  <w:r>
                    <w:rPr>
                      <w:rFonts w:hint="eastAsia"/>
                      <w:color w:val="000000" w:themeColor="text1"/>
                      <w14:textFill>
                        <w14:solidFill>
                          <w14:schemeClr w14:val="tx1"/>
                        </w14:solidFill>
                      </w14:textFill>
                    </w:rPr>
                    <w:t>m</w:t>
                  </w:r>
                </w:p>
              </w:tc>
              <w:tc>
                <w:tcPr>
                  <w:tcW w:w="1391"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保护对象</w:t>
                  </w:r>
                </w:p>
              </w:tc>
              <w:tc>
                <w:tcPr>
                  <w:tcW w:w="2382"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保护内容</w:t>
                  </w:r>
                </w:p>
              </w:tc>
              <w:tc>
                <w:tcPr>
                  <w:tcW w:w="738"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环境功能区</w:t>
                  </w:r>
                </w:p>
              </w:tc>
              <w:tc>
                <w:tcPr>
                  <w:tcW w:w="914"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相对厂址方位</w:t>
                  </w:r>
                </w:p>
              </w:tc>
              <w:tc>
                <w:tcPr>
                  <w:tcW w:w="1317"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pPr>
                    <w:pStyle w:val="79"/>
                    <w:rPr>
                      <w:color w:val="000000" w:themeColor="text1"/>
                      <w14:textFill>
                        <w14:solidFill>
                          <w14:schemeClr w14:val="tx1"/>
                        </w14:solidFill>
                      </w14:textFill>
                    </w:rPr>
                  </w:pPr>
                </w:p>
              </w:tc>
              <w:tc>
                <w:tcPr>
                  <w:tcW w:w="8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X</w:t>
                  </w:r>
                </w:p>
              </w:tc>
              <w:tc>
                <w:tcPr>
                  <w:tcW w:w="9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Y</w:t>
                  </w:r>
                </w:p>
              </w:tc>
              <w:tc>
                <w:tcPr>
                  <w:tcW w:w="1391" w:type="dxa"/>
                  <w:vMerge w:val="continue"/>
                  <w:vAlign w:val="center"/>
                </w:tcPr>
                <w:p>
                  <w:pPr>
                    <w:pStyle w:val="79"/>
                    <w:rPr>
                      <w:color w:val="000000" w:themeColor="text1"/>
                      <w14:textFill>
                        <w14:solidFill>
                          <w14:schemeClr w14:val="tx1"/>
                        </w14:solidFill>
                      </w14:textFill>
                    </w:rPr>
                  </w:pPr>
                </w:p>
              </w:tc>
              <w:tc>
                <w:tcPr>
                  <w:tcW w:w="2382" w:type="dxa"/>
                  <w:vMerge w:val="continue"/>
                  <w:vAlign w:val="center"/>
                </w:tcPr>
                <w:p>
                  <w:pPr>
                    <w:pStyle w:val="79"/>
                    <w:rPr>
                      <w:color w:val="000000" w:themeColor="text1"/>
                      <w14:textFill>
                        <w14:solidFill>
                          <w14:schemeClr w14:val="tx1"/>
                        </w14:solidFill>
                      </w14:textFill>
                    </w:rPr>
                  </w:pPr>
                </w:p>
              </w:tc>
              <w:tc>
                <w:tcPr>
                  <w:tcW w:w="738" w:type="dxa"/>
                  <w:vMerge w:val="continue"/>
                  <w:vAlign w:val="center"/>
                </w:tcPr>
                <w:p>
                  <w:pPr>
                    <w:pStyle w:val="79"/>
                    <w:rPr>
                      <w:color w:val="000000" w:themeColor="text1"/>
                      <w14:textFill>
                        <w14:solidFill>
                          <w14:schemeClr w14:val="tx1"/>
                        </w14:solidFill>
                      </w14:textFill>
                    </w:rPr>
                  </w:pPr>
                </w:p>
              </w:tc>
              <w:tc>
                <w:tcPr>
                  <w:tcW w:w="914" w:type="dxa"/>
                  <w:vMerge w:val="continue"/>
                  <w:vAlign w:val="center"/>
                </w:tcPr>
                <w:p>
                  <w:pPr>
                    <w:pStyle w:val="79"/>
                    <w:rPr>
                      <w:color w:val="000000" w:themeColor="text1"/>
                      <w14:textFill>
                        <w14:solidFill>
                          <w14:schemeClr w14:val="tx1"/>
                        </w14:solidFill>
                      </w14:textFill>
                    </w:rPr>
                  </w:pPr>
                </w:p>
              </w:tc>
              <w:tc>
                <w:tcPr>
                  <w:tcW w:w="1317"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大</w:t>
                  </w:r>
                </w:p>
                <w:p>
                  <w:pPr>
                    <w:pStyle w:val="79"/>
                    <w:rPr>
                      <w:color w:val="000000" w:themeColor="text1"/>
                      <w14:textFill>
                        <w14:solidFill>
                          <w14:schemeClr w14:val="tx1"/>
                        </w14:solidFill>
                      </w14:textFill>
                    </w:rPr>
                  </w:pPr>
                  <w:r>
                    <w:rPr>
                      <w:color w:val="000000" w:themeColor="text1"/>
                      <w14:textFill>
                        <w14:solidFill>
                          <w14:schemeClr w14:val="tx1"/>
                        </w14:solidFill>
                      </w14:textFill>
                    </w:rPr>
                    <w:t>气</w:t>
                  </w:r>
                </w:p>
                <w:p>
                  <w:pPr>
                    <w:pStyle w:val="79"/>
                    <w:rPr>
                      <w:color w:val="000000" w:themeColor="text1"/>
                      <w14:textFill>
                        <w14:solidFill>
                          <w14:schemeClr w14:val="tx1"/>
                        </w14:solidFill>
                      </w14:textFill>
                    </w:rPr>
                  </w:pPr>
                  <w:r>
                    <w:rPr>
                      <w:color w:val="000000" w:themeColor="text1"/>
                      <w14:textFill>
                        <w14:solidFill>
                          <w14:schemeClr w14:val="tx1"/>
                        </w14:solidFill>
                      </w14:textFill>
                    </w:rPr>
                    <w:t>环</w:t>
                  </w:r>
                </w:p>
                <w:p>
                  <w:pPr>
                    <w:pStyle w:val="79"/>
                    <w:rPr>
                      <w:color w:val="000000" w:themeColor="text1"/>
                      <w14:textFill>
                        <w14:solidFill>
                          <w14:schemeClr w14:val="tx1"/>
                        </w14:solidFill>
                      </w14:textFill>
                    </w:rPr>
                  </w:pPr>
                  <w:r>
                    <w:rPr>
                      <w:color w:val="000000" w:themeColor="text1"/>
                      <w14:textFill>
                        <w14:solidFill>
                          <w14:schemeClr w14:val="tx1"/>
                        </w14:solidFill>
                      </w14:textFill>
                    </w:rPr>
                    <w:t>境</w:t>
                  </w:r>
                </w:p>
              </w:tc>
              <w:tc>
                <w:tcPr>
                  <w:tcW w:w="8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9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3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归阳镇</w:t>
                  </w:r>
                </w:p>
              </w:tc>
              <w:tc>
                <w:tcPr>
                  <w:tcW w:w="23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，约1000人</w:t>
                  </w:r>
                </w:p>
              </w:tc>
              <w:tc>
                <w:tcPr>
                  <w:tcW w:w="738"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二类区</w:t>
                  </w:r>
                </w:p>
              </w:tc>
              <w:tc>
                <w:tcPr>
                  <w:tcW w:w="9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NE</w:t>
                  </w:r>
                </w:p>
              </w:tc>
              <w:tc>
                <w:tcPr>
                  <w:tcW w:w="13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pPr>
                    <w:pStyle w:val="79"/>
                    <w:rPr>
                      <w:color w:val="000000" w:themeColor="text1"/>
                      <w14:textFill>
                        <w14:solidFill>
                          <w14:schemeClr w14:val="tx1"/>
                        </w14:solidFill>
                      </w14:textFill>
                    </w:rPr>
                  </w:pPr>
                </w:p>
              </w:tc>
              <w:tc>
                <w:tcPr>
                  <w:tcW w:w="8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13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陈家院子</w:t>
                  </w:r>
                </w:p>
              </w:tc>
              <w:tc>
                <w:tcPr>
                  <w:tcW w:w="23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，约11户</w:t>
                  </w:r>
                </w:p>
              </w:tc>
              <w:tc>
                <w:tcPr>
                  <w:tcW w:w="738" w:type="dxa"/>
                  <w:vMerge w:val="continue"/>
                  <w:vAlign w:val="center"/>
                </w:tcPr>
                <w:p>
                  <w:pPr>
                    <w:pStyle w:val="79"/>
                    <w:rPr>
                      <w:color w:val="000000" w:themeColor="text1"/>
                      <w14:textFill>
                        <w14:solidFill>
                          <w14:schemeClr w14:val="tx1"/>
                        </w14:solidFill>
                      </w14:textFill>
                    </w:rPr>
                  </w:pPr>
                </w:p>
              </w:tc>
              <w:tc>
                <w:tcPr>
                  <w:tcW w:w="9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w:t>
                  </w:r>
                </w:p>
              </w:tc>
              <w:tc>
                <w:tcPr>
                  <w:tcW w:w="13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pPr>
                    <w:pStyle w:val="79"/>
                    <w:rPr>
                      <w:color w:val="000000" w:themeColor="text1"/>
                      <w14:textFill>
                        <w14:solidFill>
                          <w14:schemeClr w14:val="tx1"/>
                        </w14:solidFill>
                      </w14:textFill>
                    </w:rPr>
                  </w:pPr>
                </w:p>
              </w:tc>
              <w:tc>
                <w:tcPr>
                  <w:tcW w:w="8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9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13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财宏村</w:t>
                  </w:r>
                </w:p>
              </w:tc>
              <w:tc>
                <w:tcPr>
                  <w:tcW w:w="23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，约59户</w:t>
                  </w:r>
                </w:p>
              </w:tc>
              <w:tc>
                <w:tcPr>
                  <w:tcW w:w="738" w:type="dxa"/>
                  <w:vMerge w:val="continue"/>
                  <w:vAlign w:val="center"/>
                </w:tcPr>
                <w:p>
                  <w:pPr>
                    <w:pStyle w:val="79"/>
                    <w:rPr>
                      <w:color w:val="000000" w:themeColor="text1"/>
                      <w14:textFill>
                        <w14:solidFill>
                          <w14:schemeClr w14:val="tx1"/>
                        </w14:solidFill>
                      </w14:textFill>
                    </w:rPr>
                  </w:pPr>
                </w:p>
              </w:tc>
              <w:tc>
                <w:tcPr>
                  <w:tcW w:w="9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SW</w:t>
                  </w:r>
                </w:p>
              </w:tc>
              <w:tc>
                <w:tcPr>
                  <w:tcW w:w="13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120-940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pPr>
                    <w:pStyle w:val="79"/>
                    <w:rPr>
                      <w:color w:val="000000" w:themeColor="text1"/>
                      <w14:textFill>
                        <w14:solidFill>
                          <w14:schemeClr w14:val="tx1"/>
                        </w14:solidFill>
                      </w14:textFill>
                    </w:rPr>
                  </w:pPr>
                </w:p>
              </w:tc>
              <w:tc>
                <w:tcPr>
                  <w:tcW w:w="8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-530</w:t>
                  </w:r>
                </w:p>
              </w:tc>
              <w:tc>
                <w:tcPr>
                  <w:tcW w:w="9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13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鹿洞冲</w:t>
                  </w:r>
                </w:p>
              </w:tc>
              <w:tc>
                <w:tcPr>
                  <w:tcW w:w="23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，约4户</w:t>
                  </w:r>
                </w:p>
              </w:tc>
              <w:tc>
                <w:tcPr>
                  <w:tcW w:w="738" w:type="dxa"/>
                  <w:vMerge w:val="continue"/>
                  <w:vAlign w:val="center"/>
                </w:tcPr>
                <w:p>
                  <w:pPr>
                    <w:pStyle w:val="79"/>
                    <w:rPr>
                      <w:color w:val="000000" w:themeColor="text1"/>
                      <w14:textFill>
                        <w14:solidFill>
                          <w14:schemeClr w14:val="tx1"/>
                        </w14:solidFill>
                      </w14:textFill>
                    </w:rPr>
                  </w:pPr>
                </w:p>
              </w:tc>
              <w:tc>
                <w:tcPr>
                  <w:tcW w:w="9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SW</w:t>
                  </w:r>
                </w:p>
              </w:tc>
              <w:tc>
                <w:tcPr>
                  <w:tcW w:w="131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570-650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pPr>
                    <w:pStyle w:val="79"/>
                    <w:rPr>
                      <w:color w:val="000000" w:themeColor="text1"/>
                      <w14:textFill>
                        <w14:solidFill>
                          <w14:schemeClr w14:val="tx1"/>
                        </w14:solidFill>
                      </w14:textFill>
                    </w:rPr>
                  </w:pPr>
                </w:p>
              </w:tc>
              <w:tc>
                <w:tcPr>
                  <w:tcW w:w="8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3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安置房</w:t>
                  </w:r>
                </w:p>
              </w:tc>
              <w:tc>
                <w:tcPr>
                  <w:tcW w:w="23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，约30户</w:t>
                  </w:r>
                </w:p>
              </w:tc>
              <w:tc>
                <w:tcPr>
                  <w:tcW w:w="738" w:type="dxa"/>
                  <w:vMerge w:val="continue"/>
                  <w:vAlign w:val="center"/>
                </w:tcPr>
                <w:p>
                  <w:pPr>
                    <w:pStyle w:val="79"/>
                    <w:rPr>
                      <w:color w:val="000000" w:themeColor="text1"/>
                      <w14:textFill>
                        <w14:solidFill>
                          <w14:schemeClr w14:val="tx1"/>
                        </w14:solidFill>
                      </w14:textFill>
                    </w:rPr>
                  </w:pPr>
                </w:p>
              </w:tc>
              <w:tc>
                <w:tcPr>
                  <w:tcW w:w="9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w:t>
                  </w:r>
                </w:p>
              </w:tc>
              <w:tc>
                <w:tcPr>
                  <w:tcW w:w="13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Merge w:val="continue"/>
                  <w:vAlign w:val="center"/>
                </w:tcPr>
                <w:p>
                  <w:pPr>
                    <w:pStyle w:val="79"/>
                    <w:rPr>
                      <w:color w:val="000000" w:themeColor="text1"/>
                      <w14:textFill>
                        <w14:solidFill>
                          <w14:schemeClr w14:val="tx1"/>
                        </w14:solidFill>
                      </w14:textFill>
                    </w:rPr>
                  </w:pPr>
                </w:p>
              </w:tc>
              <w:tc>
                <w:tcPr>
                  <w:tcW w:w="8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-440</w:t>
                  </w:r>
                </w:p>
              </w:tc>
              <w:tc>
                <w:tcPr>
                  <w:tcW w:w="91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39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秧吉</w:t>
                  </w:r>
                </w:p>
              </w:tc>
              <w:tc>
                <w:tcPr>
                  <w:tcW w:w="23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，约11户</w:t>
                  </w:r>
                </w:p>
              </w:tc>
              <w:tc>
                <w:tcPr>
                  <w:tcW w:w="738" w:type="dxa"/>
                  <w:vMerge w:val="continue"/>
                  <w:vAlign w:val="center"/>
                </w:tcPr>
                <w:p>
                  <w:pPr>
                    <w:pStyle w:val="79"/>
                    <w:rPr>
                      <w:color w:val="000000" w:themeColor="text1"/>
                      <w14:textFill>
                        <w14:solidFill>
                          <w14:schemeClr w14:val="tx1"/>
                        </w14:solidFill>
                      </w14:textFill>
                    </w:rPr>
                  </w:pPr>
                </w:p>
              </w:tc>
              <w:tc>
                <w:tcPr>
                  <w:tcW w:w="9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w:t>
                  </w:r>
                </w:p>
              </w:tc>
              <w:tc>
                <w:tcPr>
                  <w:tcW w:w="13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440-660</w:t>
                  </w:r>
                </w:p>
              </w:tc>
            </w:tr>
          </w:tbl>
          <w:p>
            <w:pPr>
              <w:pStyle w:val="88"/>
              <w:rPr>
                <w:color w:val="000000" w:themeColor="text1"/>
                <w14:textFill>
                  <w14:solidFill>
                    <w14:schemeClr w14:val="tx1"/>
                  </w14:solidFill>
                </w14:textFill>
              </w:rPr>
            </w:pPr>
            <w:r>
              <w:rPr>
                <w:color w:val="000000" w:themeColor="text1"/>
                <w14:textFill>
                  <w14:solidFill>
                    <w14:schemeClr w14:val="tx1"/>
                  </w14:solidFill>
                </w14:textFill>
              </w:rPr>
              <w:t>表3-</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 xml:space="preserve">  主要地表水及声环境保护目标</w:t>
            </w:r>
          </w:p>
          <w:tbl>
            <w:tblPr>
              <w:tblStyle w:val="28"/>
              <w:tblW w:w="917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77"/>
              <w:gridCol w:w="2120"/>
              <w:gridCol w:w="1703"/>
              <w:gridCol w:w="1560"/>
              <w:gridCol w:w="25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212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保护对象</w:t>
                  </w:r>
                </w:p>
              </w:tc>
              <w:tc>
                <w:tcPr>
                  <w:tcW w:w="170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功能区划</w:t>
                  </w:r>
                </w:p>
              </w:tc>
              <w:tc>
                <w:tcPr>
                  <w:tcW w:w="1560" w:type="dxa"/>
                  <w:tcBorders>
                    <w:bottom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相对方位距离</w:t>
                  </w:r>
                </w:p>
              </w:tc>
              <w:tc>
                <w:tcPr>
                  <w:tcW w:w="25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7"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地表水环境</w:t>
                  </w:r>
                </w:p>
              </w:tc>
              <w:tc>
                <w:tcPr>
                  <w:tcW w:w="212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白河</w:t>
                  </w:r>
                </w:p>
              </w:tc>
              <w:tc>
                <w:tcPr>
                  <w:tcW w:w="170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渔业用水区</w:t>
                  </w:r>
                </w:p>
              </w:tc>
              <w:tc>
                <w:tcPr>
                  <w:tcW w:w="1560" w:type="dxa"/>
                  <w:tcBorders>
                    <w:bottom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E180m</w:t>
                  </w:r>
                </w:p>
              </w:tc>
              <w:tc>
                <w:tcPr>
                  <w:tcW w:w="2517"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《地表水环境质量标准》（GB3838-2002）Ⅲ类标准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7" w:type="dxa"/>
                  <w:vMerge w:val="continue"/>
                  <w:vAlign w:val="center"/>
                </w:tcPr>
                <w:p>
                  <w:pPr>
                    <w:pStyle w:val="79"/>
                    <w:rPr>
                      <w:color w:val="000000" w:themeColor="text1"/>
                      <w14:textFill>
                        <w14:solidFill>
                          <w14:schemeClr w14:val="tx1"/>
                        </w14:solidFill>
                      </w14:textFill>
                    </w:rPr>
                  </w:pPr>
                </w:p>
              </w:tc>
              <w:tc>
                <w:tcPr>
                  <w:tcW w:w="212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湘江（归阳镇狮子头至松柏镇松杨村上游2000米江段）</w:t>
                  </w:r>
                </w:p>
              </w:tc>
              <w:tc>
                <w:tcPr>
                  <w:tcW w:w="170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渔业用水区</w:t>
                  </w:r>
                </w:p>
              </w:tc>
              <w:tc>
                <w:tcPr>
                  <w:tcW w:w="1560" w:type="dxa"/>
                  <w:tcBorders>
                    <w:bottom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S390m</w:t>
                  </w:r>
                </w:p>
              </w:tc>
              <w:tc>
                <w:tcPr>
                  <w:tcW w:w="2517" w:type="dxa"/>
                  <w:vMerge w:val="continue"/>
                  <w:vAlign w:val="center"/>
                </w:tcPr>
                <w:p>
                  <w:pPr>
                    <w:pStyle w:val="79"/>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7" w:type="dxa"/>
                  <w:vMerge w:val="continue"/>
                  <w:vAlign w:val="center"/>
                </w:tcPr>
                <w:p>
                  <w:pPr>
                    <w:pStyle w:val="79"/>
                    <w:rPr>
                      <w:color w:val="000000" w:themeColor="text1"/>
                      <w14:textFill>
                        <w14:solidFill>
                          <w14:schemeClr w14:val="tx1"/>
                        </w14:solidFill>
                      </w14:textFill>
                    </w:rPr>
                  </w:pPr>
                </w:p>
              </w:tc>
              <w:tc>
                <w:tcPr>
                  <w:tcW w:w="212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周边池塘</w:t>
                  </w:r>
                </w:p>
              </w:tc>
              <w:tc>
                <w:tcPr>
                  <w:tcW w:w="170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560" w:type="dxa"/>
                  <w:tcBorders>
                    <w:bottom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51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7"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声环境</w:t>
                  </w:r>
                </w:p>
              </w:tc>
              <w:tc>
                <w:tcPr>
                  <w:tcW w:w="212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归阳镇</w:t>
                  </w:r>
                </w:p>
              </w:tc>
              <w:tc>
                <w:tcPr>
                  <w:tcW w:w="17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，约200人</w:t>
                  </w:r>
                </w:p>
              </w:tc>
              <w:tc>
                <w:tcPr>
                  <w:tcW w:w="156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NE10-200m</w:t>
                  </w:r>
                </w:p>
              </w:tc>
              <w:tc>
                <w:tcPr>
                  <w:tcW w:w="2517"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《声环境质量标准》（GB3096-2008）</w:t>
                  </w:r>
                  <w:r>
                    <w:rPr>
                      <w:rFonts w:hint="eastAsia"/>
                      <w:color w:val="000000" w:themeColor="text1"/>
                      <w14:textFill>
                        <w14:solidFill>
                          <w14:schemeClr w14:val="tx1"/>
                        </w14:solidFill>
                      </w14:textFill>
                    </w:rPr>
                    <w:t>2类标准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7" w:type="dxa"/>
                  <w:vMerge w:val="continue"/>
                  <w:vAlign w:val="center"/>
                </w:tcPr>
                <w:p>
                  <w:pPr>
                    <w:pStyle w:val="79"/>
                    <w:rPr>
                      <w:color w:val="000000" w:themeColor="text1"/>
                      <w14:textFill>
                        <w14:solidFill>
                          <w14:schemeClr w14:val="tx1"/>
                        </w14:solidFill>
                      </w14:textFill>
                    </w:rPr>
                  </w:pPr>
                </w:p>
              </w:tc>
              <w:tc>
                <w:tcPr>
                  <w:tcW w:w="212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财宏村</w:t>
                  </w:r>
                </w:p>
              </w:tc>
              <w:tc>
                <w:tcPr>
                  <w:tcW w:w="17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，约6户</w:t>
                  </w:r>
                </w:p>
              </w:tc>
              <w:tc>
                <w:tcPr>
                  <w:tcW w:w="156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SW120-200m</w:t>
                  </w:r>
                </w:p>
              </w:tc>
              <w:tc>
                <w:tcPr>
                  <w:tcW w:w="2517" w:type="dxa"/>
                  <w:vMerge w:val="continue"/>
                  <w:vAlign w:val="center"/>
                </w:tcPr>
                <w:p>
                  <w:pPr>
                    <w:pStyle w:val="79"/>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7" w:type="dxa"/>
                  <w:vMerge w:val="continue"/>
                  <w:vAlign w:val="center"/>
                </w:tcPr>
                <w:p>
                  <w:pPr>
                    <w:pStyle w:val="79"/>
                    <w:rPr>
                      <w:color w:val="000000" w:themeColor="text1"/>
                      <w14:textFill>
                        <w14:solidFill>
                          <w14:schemeClr w14:val="tx1"/>
                        </w14:solidFill>
                      </w14:textFill>
                    </w:rPr>
                  </w:pPr>
                </w:p>
              </w:tc>
              <w:tc>
                <w:tcPr>
                  <w:tcW w:w="212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安置房</w:t>
                  </w:r>
                </w:p>
              </w:tc>
              <w:tc>
                <w:tcPr>
                  <w:tcW w:w="170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居住，约5户</w:t>
                  </w:r>
                </w:p>
              </w:tc>
              <w:tc>
                <w:tcPr>
                  <w:tcW w:w="156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W180-200m</w:t>
                  </w:r>
                </w:p>
              </w:tc>
              <w:tc>
                <w:tcPr>
                  <w:tcW w:w="2517" w:type="dxa"/>
                  <w:vMerge w:val="continue"/>
                  <w:vAlign w:val="center"/>
                </w:tcPr>
                <w:p>
                  <w:pPr>
                    <w:pStyle w:val="79"/>
                    <w:rPr>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生态环境</w:t>
                  </w:r>
                </w:p>
              </w:tc>
              <w:tc>
                <w:tcPr>
                  <w:tcW w:w="212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项目</w:t>
                  </w:r>
                </w:p>
                <w:p>
                  <w:pPr>
                    <w:pStyle w:val="79"/>
                    <w:rPr>
                      <w:color w:val="000000" w:themeColor="text1"/>
                      <w14:textFill>
                        <w14:solidFill>
                          <w14:schemeClr w14:val="tx1"/>
                        </w14:solidFill>
                      </w14:textFill>
                    </w:rPr>
                  </w:pPr>
                  <w:r>
                    <w:rPr>
                      <w:color w:val="000000" w:themeColor="text1"/>
                      <w14:textFill>
                        <w14:solidFill>
                          <w14:schemeClr w14:val="tx1"/>
                        </w14:solidFill>
                      </w14:textFill>
                    </w:rPr>
                    <w:t>周边植被</w:t>
                  </w:r>
                </w:p>
              </w:tc>
              <w:tc>
                <w:tcPr>
                  <w:tcW w:w="3263"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樟木、杉树、马尾松等常见树</w:t>
                  </w:r>
                </w:p>
              </w:tc>
              <w:tc>
                <w:tcPr>
                  <w:tcW w:w="251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不得越过用地红线随意破坏周边植被</w:t>
                  </w:r>
                </w:p>
              </w:tc>
            </w:tr>
          </w:tbl>
          <w:p>
            <w:pPr>
              <w:adjustRightInd w:val="0"/>
              <w:snapToGrid w:val="0"/>
              <w:spacing w:line="360" w:lineRule="auto"/>
              <w:rPr>
                <w:rStyle w:val="77"/>
                <w:rFonts w:ascii="Times New Roman" w:hAnsi="Times New Roman"/>
                <w:color w:val="000000" w:themeColor="text1"/>
                <w:szCs w:val="28"/>
                <w14:textFill>
                  <w14:solidFill>
                    <w14:schemeClr w14:val="tx1"/>
                  </w14:solidFill>
                </w14:textFill>
              </w:rPr>
            </w:pPr>
          </w:p>
        </w:tc>
      </w:tr>
    </w:tbl>
    <w:p>
      <w:pPr>
        <w:rPr>
          <w:rFonts w:ascii="Times New Roman" w:hAnsi="Times New Roman"/>
          <w:b/>
          <w:color w:val="000000" w:themeColor="text1"/>
          <w:sz w:val="36"/>
          <w:szCs w:val="36"/>
          <w14:textFill>
            <w14:solidFill>
              <w14:schemeClr w14:val="tx1"/>
            </w14:solidFill>
          </w14:textFill>
        </w:rPr>
        <w:sectPr>
          <w:footerReference r:id="rId4" w:type="default"/>
          <w:pgSz w:w="11906" w:h="16838"/>
          <w:pgMar w:top="1440" w:right="1361" w:bottom="1440" w:left="1361" w:header="851" w:footer="992" w:gutter="0"/>
          <w:pgNumType w:start="1"/>
          <w:cols w:space="720" w:num="1"/>
          <w:docGrid w:type="lines" w:linePitch="312" w:charSpace="0"/>
        </w:sectPr>
      </w:pPr>
    </w:p>
    <w:p>
      <w:pPr>
        <w:pStyle w:val="3"/>
        <w:spacing w:before="0" w:after="0" w:line="360" w:lineRule="auto"/>
        <w:rPr>
          <w:rFonts w:ascii="Times New Roman" w:hAnsi="Times New Roman"/>
          <w:color w:val="000000" w:themeColor="text1"/>
          <w:sz w:val="28"/>
          <w:szCs w:val="28"/>
          <w14:textFill>
            <w14:solidFill>
              <w14:schemeClr w14:val="tx1"/>
            </w14:solidFill>
          </w14:textFill>
        </w:rPr>
      </w:pPr>
      <w:bookmarkStart w:id="18" w:name="_Toc29913613"/>
      <w:r>
        <w:rPr>
          <w:rFonts w:ascii="Times New Roman" w:hAnsi="Times New Roman"/>
          <w:color w:val="000000" w:themeColor="text1"/>
          <w:sz w:val="28"/>
          <w:szCs w:val="28"/>
          <w14:textFill>
            <w14:solidFill>
              <w14:schemeClr w14:val="tx1"/>
            </w14:solidFill>
          </w14:textFill>
        </w:rPr>
        <w:t>四、评价适用标准</w:t>
      </w:r>
      <w:bookmarkEnd w:id="18"/>
    </w:p>
    <w:tbl>
      <w:tblPr>
        <w:tblStyle w:val="28"/>
        <w:tblW w:w="94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703"/>
        <w:gridCol w:w="86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64" w:hRule="atLeast"/>
          <w:jc w:val="center"/>
        </w:trPr>
        <w:tc>
          <w:tcPr>
            <w:tcW w:w="703" w:type="dxa"/>
            <w:tcBorders>
              <w:bottom w:val="single" w:color="auto" w:sz="4" w:space="0"/>
              <w:right w:val="single" w:color="auto" w:sz="4" w:space="0"/>
            </w:tcBorders>
            <w:vAlign w:val="center"/>
          </w:tcPr>
          <w:p>
            <w:pPr>
              <w:spacing w:line="336" w:lineRule="auto"/>
              <w:ind w:left="105" w:right="105" w:rightChars="5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环境质量标准</w:t>
            </w:r>
          </w:p>
        </w:tc>
        <w:tc>
          <w:tcPr>
            <w:tcW w:w="8697" w:type="dxa"/>
            <w:tcBorders>
              <w:left w:val="single" w:color="auto" w:sz="4" w:space="0"/>
              <w:bottom w:val="single" w:color="auto" w:sz="4" w:space="0"/>
            </w:tcBorders>
          </w:tcPr>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1、环境空气</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项目所在地SO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、CO、O</w:t>
            </w:r>
            <w:r>
              <w:rPr>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、TSP</w:t>
            </w:r>
            <w:r>
              <w:rPr>
                <w:color w:val="000000" w:themeColor="text1"/>
                <w14:textFill>
                  <w14:solidFill>
                    <w14:schemeClr w14:val="tx1"/>
                  </w14:solidFill>
                </w14:textFill>
              </w:rPr>
              <w:t>执行《环境空气质量标准》（GB3095-2012）及其修改单中二级标准</w:t>
            </w:r>
            <w:r>
              <w:rPr>
                <w:rFonts w:hint="eastAsia"/>
                <w:color w:val="000000" w:themeColor="text1"/>
                <w14:textFill>
                  <w14:solidFill>
                    <w14:schemeClr w14:val="tx1"/>
                  </w14:solidFill>
                </w14:textFill>
              </w:rPr>
              <w:t>，</w:t>
            </w:r>
            <w:r>
              <w:rPr>
                <w:color w:val="000000" w:themeColor="text1"/>
                <w:szCs w:val="24"/>
                <w14:textFill>
                  <w14:solidFill>
                    <w14:schemeClr w14:val="tx1"/>
                  </w14:solidFill>
                </w14:textFill>
              </w:rPr>
              <w:t>非甲烷总烃</w:t>
            </w:r>
            <w:r>
              <w:rPr>
                <w:rFonts w:hint="eastAsia"/>
                <w:color w:val="000000" w:themeColor="text1"/>
                <w:szCs w:val="24"/>
                <w14:textFill>
                  <w14:solidFill>
                    <w14:schemeClr w14:val="tx1"/>
                  </w14:solidFill>
                </w14:textFill>
              </w:rPr>
              <w:t>执行</w:t>
            </w:r>
            <w:r>
              <w:rPr>
                <w:color w:val="000000" w:themeColor="text1"/>
                <w:szCs w:val="24"/>
                <w14:textFill>
                  <w14:solidFill>
                    <w14:schemeClr w14:val="tx1"/>
                  </w14:solidFill>
                </w14:textFill>
              </w:rPr>
              <w:t>《大气污染物综合排放标准详解》中标准</w:t>
            </w:r>
            <w:r>
              <w:rPr>
                <w:rFonts w:hint="eastAsia"/>
                <w:color w:val="000000" w:themeColor="text1"/>
                <w:szCs w:val="24"/>
                <w14:textFill>
                  <w14:solidFill>
                    <w14:schemeClr w14:val="tx1"/>
                  </w14:solidFill>
                </w14:textFill>
              </w:rPr>
              <w:t>限值</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具体限值详见下表。</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表4-1  环境空气质量标准（单位：</w:t>
            </w:r>
            <w:r>
              <w:rPr>
                <w:bCs/>
                <w:color w:val="000000" w:themeColor="text1"/>
                <w:kern w:val="0"/>
                <w:szCs w:val="21"/>
                <w14:textFill>
                  <w14:solidFill>
                    <w14:schemeClr w14:val="tx1"/>
                  </w14:solidFill>
                </w14:textFill>
              </w:rPr>
              <w:t>μg/m</w:t>
            </w:r>
            <w:r>
              <w:rPr>
                <w:bCs/>
                <w:color w:val="000000" w:themeColor="text1"/>
                <w:kern w:val="0"/>
                <w:szCs w:val="21"/>
                <w:vertAlign w:val="superscript"/>
                <w14:textFill>
                  <w14:solidFill>
                    <w14:schemeClr w14:val="tx1"/>
                  </w14:solidFill>
                </w14:textFill>
              </w:rPr>
              <w:t>3</w:t>
            </w:r>
            <w:r>
              <w:rPr>
                <w:color w:val="000000" w:themeColor="text1"/>
                <w14:textFill>
                  <w14:solidFill>
                    <w14:schemeClr w14:val="tx1"/>
                  </w14:solidFill>
                </w14:textFill>
              </w:rPr>
              <w:t>）</w:t>
            </w:r>
          </w:p>
          <w:tbl>
            <w:tblPr>
              <w:tblStyle w:val="28"/>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2330"/>
              <w:gridCol w:w="1021"/>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污染物名称</w:t>
                  </w:r>
                </w:p>
              </w:tc>
              <w:tc>
                <w:tcPr>
                  <w:tcW w:w="3351"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标准值</w:t>
                  </w:r>
                </w:p>
              </w:tc>
              <w:tc>
                <w:tcPr>
                  <w:tcW w:w="34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选用标准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3481"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环</w:t>
                  </w:r>
                  <w:r>
                    <w:rPr>
                      <w:color w:val="000000" w:themeColor="text1"/>
                      <w14:textFill>
                        <w14:solidFill>
                          <w14:schemeClr w14:val="tx1"/>
                        </w14:solidFill>
                      </w14:textFill>
                    </w:rPr>
                    <w:t>境空气质量标准》（GB3095-2012）及其修改单中的二级标准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4000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10000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日最大8小时平均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24小时平均</w:t>
                  </w:r>
                </w:p>
              </w:tc>
              <w:tc>
                <w:tcPr>
                  <w:tcW w:w="10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75</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总悬浮颗粒物（TSP）</w:t>
                  </w:r>
                </w:p>
              </w:tc>
              <w:tc>
                <w:tcPr>
                  <w:tcW w:w="233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年平均</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Merge w:val="continue"/>
                  <w:vAlign w:val="center"/>
                </w:tcPr>
                <w:p>
                  <w:pPr>
                    <w:pStyle w:val="79"/>
                    <w:rPr>
                      <w:color w:val="000000" w:themeColor="text1"/>
                      <w14:textFill>
                        <w14:solidFill>
                          <w14:schemeClr w14:val="tx1"/>
                        </w14:solidFill>
                      </w14:textFill>
                    </w:rPr>
                  </w:pPr>
                </w:p>
              </w:tc>
              <w:tc>
                <w:tcPr>
                  <w:tcW w:w="23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24</w:t>
                  </w:r>
                  <w:r>
                    <w:rPr>
                      <w:color w:val="000000" w:themeColor="text1"/>
                      <w14:textFill>
                        <w14:solidFill>
                          <w14:schemeClr w14:val="tx1"/>
                        </w14:solidFill>
                      </w14:textFill>
                    </w:rPr>
                    <w:t>小时平均</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3481"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23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一次值</w:t>
                  </w:r>
                </w:p>
              </w:tc>
              <w:tc>
                <w:tcPr>
                  <w:tcW w:w="10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2000</w:t>
                  </w:r>
                </w:p>
              </w:tc>
              <w:tc>
                <w:tcPr>
                  <w:tcW w:w="348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《大气污染物综合排放标准详解》</w:t>
                  </w:r>
                </w:p>
              </w:tc>
            </w:tr>
          </w:tbl>
          <w:p>
            <w:pPr>
              <w:spacing w:before="156" w:beforeLines="50"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2、地表水环境质量标准</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本项目无外排废水，项目周边主要地表水体为周边池塘、白河及湘江（归阳镇狮子头至松柏镇松杨村上游2000米江段），白河及湘江（归阳镇狮子头至松柏镇松杨村上游2000米江段）为</w:t>
            </w:r>
            <w:r>
              <w:rPr>
                <w:rFonts w:hint="eastAsia"/>
                <w:bCs/>
                <w:color w:val="000000" w:themeColor="text1"/>
                <w:spacing w:val="6"/>
                <w14:textFill>
                  <w14:solidFill>
                    <w14:schemeClr w14:val="tx1"/>
                  </w14:solidFill>
                </w14:textFill>
              </w:rPr>
              <w:t>渔业用水区，执行</w:t>
            </w:r>
            <w:r>
              <w:rPr>
                <w:color w:val="000000" w:themeColor="text1"/>
                <w14:textFill>
                  <w14:solidFill>
                    <w14:schemeClr w14:val="tx1"/>
                  </w14:solidFill>
                </w14:textFill>
              </w:rPr>
              <w:t>《地表水环境质量标准》（GB3838-2002）中</w:t>
            </w:r>
            <w:r>
              <w:rPr>
                <w:rFonts w:hint="eastAsia"/>
                <w:color w:val="000000" w:themeColor="text1"/>
                <w14:textFill>
                  <w14:solidFill>
                    <w14:schemeClr w14:val="tx1"/>
                  </w14:solidFill>
                </w14:textFill>
              </w:rPr>
              <w:t>Ⅲ</w:t>
            </w:r>
            <w:r>
              <w:rPr>
                <w:color w:val="000000" w:themeColor="text1"/>
                <w14:textFill>
                  <w14:solidFill>
                    <w14:schemeClr w14:val="tx1"/>
                  </w14:solidFill>
                </w14:textFill>
              </w:rPr>
              <w:t>类标准</w:t>
            </w:r>
            <w:r>
              <w:rPr>
                <w:rFonts w:hint="eastAsia"/>
                <w:color w:val="000000" w:themeColor="text1"/>
                <w14:textFill>
                  <w14:solidFill>
                    <w14:schemeClr w14:val="tx1"/>
                  </w14:solidFill>
                </w14:textFill>
              </w:rPr>
              <w:t>。</w:t>
            </w:r>
          </w:p>
          <w:p>
            <w:pPr>
              <w:pStyle w:val="54"/>
              <w:spacing w:before="156" w:beforeLines="50"/>
              <w:ind w:firstLine="0" w:firstLineChars="0"/>
              <w:rPr>
                <w:b/>
                <w:color w:val="000000" w:themeColor="text1"/>
                <w:szCs w:val="24"/>
                <w:u w:val="single"/>
                <w14:textFill>
                  <w14:solidFill>
                    <w14:schemeClr w14:val="tx1"/>
                  </w14:solidFill>
                </w14:textFill>
              </w:rPr>
            </w:pPr>
            <w:r>
              <w:rPr>
                <w:rFonts w:hint="eastAsia"/>
                <w:b/>
                <w:color w:val="000000" w:themeColor="text1"/>
                <w:szCs w:val="24"/>
                <w:u w:val="single"/>
                <w14:textFill>
                  <w14:solidFill>
                    <w14:schemeClr w14:val="tx1"/>
                  </w14:solidFill>
                </w14:textFill>
              </w:rPr>
              <w:t>3、地下水环境质量标准</w:t>
            </w:r>
          </w:p>
          <w:p>
            <w:pPr>
              <w:pStyle w:val="54"/>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地下水环境质量执行《地下水</w:t>
            </w:r>
            <w:r>
              <w:rPr>
                <w:rFonts w:hint="eastAsia"/>
                <w:color w:val="000000" w:themeColor="text1"/>
                <w:u w:val="single"/>
                <w14:textFill>
                  <w14:solidFill>
                    <w14:schemeClr w14:val="tx1"/>
                  </w14:solidFill>
                </w14:textFill>
              </w:rPr>
              <w:t>质量</w:t>
            </w:r>
            <w:r>
              <w:rPr>
                <w:color w:val="000000" w:themeColor="text1"/>
                <w:u w:val="single"/>
                <w14:textFill>
                  <w14:solidFill>
                    <w14:schemeClr w14:val="tx1"/>
                  </w14:solidFill>
                </w14:textFill>
              </w:rPr>
              <w:t>标准》（GB/T14848-</w:t>
            </w:r>
            <w:r>
              <w:rPr>
                <w:rFonts w:hint="eastAsia"/>
                <w:color w:val="000000" w:themeColor="text1"/>
                <w:u w:val="single"/>
                <w14:textFill>
                  <w14:solidFill>
                    <w14:schemeClr w14:val="tx1"/>
                  </w14:solidFill>
                </w14:textFill>
              </w:rPr>
              <w:t>2017</w:t>
            </w:r>
            <w:r>
              <w:rPr>
                <w:color w:val="000000" w:themeColor="text1"/>
                <w:u w:val="single"/>
                <w14:textFill>
                  <w14:solidFill>
                    <w14:schemeClr w14:val="tx1"/>
                  </w14:solidFill>
                </w14:textFill>
              </w:rPr>
              <w:t>）中的三类标准，具体见表</w:t>
            </w:r>
            <w:r>
              <w:rPr>
                <w:rFonts w:hint="eastAsia"/>
                <w:color w:val="000000" w:themeColor="text1"/>
                <w:u w:val="single"/>
                <w14:textFill>
                  <w14:solidFill>
                    <w14:schemeClr w14:val="tx1"/>
                  </w14:solidFill>
                </w14:textFill>
              </w:rPr>
              <w:t>4-2</w:t>
            </w:r>
            <w:r>
              <w:rPr>
                <w:color w:val="000000" w:themeColor="text1"/>
                <w:u w:val="single"/>
                <w14:textFill>
                  <w14:solidFill>
                    <w14:schemeClr w14:val="tx1"/>
                  </w14:solidFill>
                </w14:textFill>
              </w:rPr>
              <w:t>。</w:t>
            </w:r>
          </w:p>
          <w:p>
            <w:pPr>
              <w:pStyle w:val="88"/>
              <w:rPr>
                <w:color w:val="000000" w:themeColor="text1"/>
                <w:u w:val="single"/>
                <w14:textFill>
                  <w14:solidFill>
                    <w14:schemeClr w14:val="tx1"/>
                  </w14:solidFill>
                </w14:textFill>
              </w:rPr>
            </w:pPr>
            <w:r>
              <w:rPr>
                <w:color w:val="000000" w:themeColor="text1"/>
                <w:u w:val="single"/>
                <w14:textFill>
                  <w14:solidFill>
                    <w14:schemeClr w14:val="tx1"/>
                  </w14:solidFill>
                </w14:textFill>
              </w:rPr>
              <w:t>表</w:t>
            </w:r>
            <w:r>
              <w:rPr>
                <w:rFonts w:hint="eastAsia"/>
                <w:color w:val="000000" w:themeColor="text1"/>
                <w:u w:val="single"/>
                <w14:textFill>
                  <w14:solidFill>
                    <w14:schemeClr w14:val="tx1"/>
                  </w14:solidFill>
                </w14:textFill>
              </w:rPr>
              <w:t>4-2</w:t>
            </w:r>
            <w:r>
              <w:rPr>
                <w:color w:val="000000" w:themeColor="text1"/>
                <w:u w:val="single"/>
                <w14:textFill>
                  <w14:solidFill>
                    <w14:schemeClr w14:val="tx1"/>
                  </w14:solidFill>
                </w14:textFill>
              </w:rPr>
              <w:t xml:space="preserve">  地下水质量标准</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单位：mg/L</w:t>
            </w:r>
            <w:r>
              <w:rPr>
                <w:rFonts w:hint="eastAsia"/>
                <w:color w:val="000000" w:themeColor="text1"/>
                <w:u w:val="single"/>
                <w14:textFill>
                  <w14:solidFill>
                    <w14:schemeClr w14:val="tx1"/>
                  </w14:solidFill>
                </w14:textFill>
              </w:rPr>
              <w:t>，pH为无量纲）</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2570"/>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4"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序号</w:t>
                  </w:r>
                </w:p>
              </w:tc>
              <w:tc>
                <w:tcPr>
                  <w:tcW w:w="1517"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w:t>
                  </w:r>
                </w:p>
              </w:tc>
              <w:tc>
                <w:tcPr>
                  <w:tcW w:w="2439"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（GB/T14848-2017）III类标准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4"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w:t>
                  </w:r>
                </w:p>
              </w:tc>
              <w:tc>
                <w:tcPr>
                  <w:tcW w:w="1517"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pH</w:t>
                  </w:r>
                </w:p>
              </w:tc>
              <w:tc>
                <w:tcPr>
                  <w:tcW w:w="2439"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6.5≤pH≤8.5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4"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w:t>
                  </w:r>
                </w:p>
              </w:tc>
              <w:tc>
                <w:tcPr>
                  <w:tcW w:w="1517"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氨氮</w:t>
                  </w:r>
                </w:p>
              </w:tc>
              <w:tc>
                <w:tcPr>
                  <w:tcW w:w="2439"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4"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w:t>
                  </w:r>
                </w:p>
              </w:tc>
              <w:tc>
                <w:tcPr>
                  <w:tcW w:w="1517"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硝酸盐</w:t>
                  </w:r>
                </w:p>
              </w:tc>
              <w:tc>
                <w:tcPr>
                  <w:tcW w:w="2439"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4"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w:t>
                  </w:r>
                </w:p>
              </w:tc>
              <w:tc>
                <w:tcPr>
                  <w:tcW w:w="1517"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亚硝酸盐</w:t>
                  </w:r>
                </w:p>
              </w:tc>
              <w:tc>
                <w:tcPr>
                  <w:tcW w:w="2439"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4"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5</w:t>
                  </w:r>
                </w:p>
              </w:tc>
              <w:tc>
                <w:tcPr>
                  <w:tcW w:w="1517" w:type="pct"/>
                  <w:vAlign w:val="center"/>
                </w:tcPr>
                <w:p>
                  <w:pPr>
                    <w:pStyle w:val="79"/>
                    <w:rPr>
                      <w:color w:val="000000" w:themeColor="text1"/>
                      <w:szCs w:val="21"/>
                      <w:u w:val="single"/>
                      <w14:textFill>
                        <w14:solidFill>
                          <w14:schemeClr w14:val="tx1"/>
                        </w14:solidFill>
                      </w14:textFill>
                    </w:rPr>
                  </w:pPr>
                  <w:r>
                    <w:rPr>
                      <w:rFonts w:hint="eastAsia"/>
                      <w:color w:val="000000" w:themeColor="text1"/>
                      <w:u w:val="single"/>
                      <w14:textFill>
                        <w14:solidFill>
                          <w14:schemeClr w14:val="tx1"/>
                        </w14:solidFill>
                      </w14:textFill>
                    </w:rPr>
                    <w:t>总硬度</w:t>
                  </w:r>
                </w:p>
              </w:tc>
              <w:tc>
                <w:tcPr>
                  <w:tcW w:w="2439"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4"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6</w:t>
                  </w:r>
                </w:p>
              </w:tc>
              <w:tc>
                <w:tcPr>
                  <w:tcW w:w="1517"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硫酸盐</w:t>
                  </w:r>
                </w:p>
              </w:tc>
              <w:tc>
                <w:tcPr>
                  <w:tcW w:w="2439"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4"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7</w:t>
                  </w:r>
                </w:p>
              </w:tc>
              <w:tc>
                <w:tcPr>
                  <w:tcW w:w="1517"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氯化物</w:t>
                  </w:r>
                </w:p>
              </w:tc>
              <w:tc>
                <w:tcPr>
                  <w:tcW w:w="2439"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4"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8</w:t>
                  </w:r>
                </w:p>
              </w:tc>
              <w:tc>
                <w:tcPr>
                  <w:tcW w:w="1517"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总大肠菌群</w:t>
                  </w:r>
                </w:p>
              </w:tc>
              <w:tc>
                <w:tcPr>
                  <w:tcW w:w="2439" w:type="pc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≤3.0</w:t>
                  </w:r>
                </w:p>
              </w:tc>
            </w:tr>
          </w:tbl>
          <w:p>
            <w:pPr>
              <w:pStyle w:val="54"/>
              <w:spacing w:before="156" w:beforeLines="50"/>
              <w:ind w:firstLine="0" w:firstLineChars="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4</w:t>
            </w:r>
            <w:r>
              <w:rPr>
                <w:b/>
                <w:color w:val="000000" w:themeColor="text1"/>
                <w:szCs w:val="24"/>
                <w14:textFill>
                  <w14:solidFill>
                    <w14:schemeClr w14:val="tx1"/>
                  </w14:solidFill>
                </w14:textFill>
              </w:rPr>
              <w:t>、声环境质量标准</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本项目所在地位于</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w:t>
            </w:r>
            <w:r>
              <w:rPr>
                <w:rFonts w:hint="eastAsia"/>
                <w:color w:val="000000" w:themeColor="text1"/>
                <w14:textFill>
                  <w14:solidFill>
                    <w14:schemeClr w14:val="tx1"/>
                  </w14:solidFill>
                </w14:textFill>
              </w:rPr>
              <w:t>通坝大道东侧，晓苑路北侧</w:t>
            </w:r>
            <w:r>
              <w:rPr>
                <w:rFonts w:hint="eastAsia"/>
                <w:color w:val="000000" w:themeColor="text1"/>
                <w:szCs w:val="22"/>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属于2类声环境功能区，</w:t>
            </w:r>
            <w:r>
              <w:rPr>
                <w:color w:val="000000" w:themeColor="text1"/>
                <w14:textFill>
                  <w14:solidFill>
                    <w14:schemeClr w14:val="tx1"/>
                  </w14:solidFill>
                </w14:textFill>
              </w:rPr>
              <w:t>执行《声环境质量标准》（GB3096-2008）中的</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类标准</w:t>
            </w:r>
            <w:r>
              <w:rPr>
                <w:rFonts w:hint="eastAsia"/>
                <w:color w:val="000000" w:themeColor="text1"/>
                <w14:textFill>
                  <w14:solidFill>
                    <w14:schemeClr w14:val="tx1"/>
                  </w14:solidFill>
                </w14:textFill>
              </w:rPr>
              <w:t>，项目南侧靠晓苑路35m范围内及西侧靠通坝大道35m范围内声环境执行</w:t>
            </w:r>
            <w:r>
              <w:rPr>
                <w:color w:val="000000" w:themeColor="text1"/>
                <w14:textFill>
                  <w14:solidFill>
                    <w14:schemeClr w14:val="tx1"/>
                  </w14:solidFill>
                </w14:textFill>
              </w:rPr>
              <w:t>《声环境质量标准》（GB3096-2008）中的</w:t>
            </w:r>
            <w:r>
              <w:rPr>
                <w:rFonts w:hint="eastAsia"/>
                <w:color w:val="000000" w:themeColor="text1"/>
                <w14:textFill>
                  <w14:solidFill>
                    <w14:schemeClr w14:val="tx1"/>
                  </w14:solidFill>
                </w14:textFill>
              </w:rPr>
              <w:t>4a</w:t>
            </w:r>
            <w:r>
              <w:rPr>
                <w:color w:val="000000" w:themeColor="text1"/>
                <w14:textFill>
                  <w14:solidFill>
                    <w14:schemeClr w14:val="tx1"/>
                  </w14:solidFill>
                </w14:textFill>
              </w:rPr>
              <w:t>类标准。</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声环境质量标准（单位：dB(A)）</w:t>
            </w:r>
          </w:p>
          <w:tbl>
            <w:tblPr>
              <w:tblStyle w:val="28"/>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709"/>
              <w:gridCol w:w="709"/>
              <w:gridCol w:w="3544"/>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9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功能区类别</w:t>
                  </w:r>
                </w:p>
              </w:tc>
              <w:tc>
                <w:tcPr>
                  <w:tcW w:w="70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昼间</w:t>
                  </w:r>
                </w:p>
              </w:tc>
              <w:tc>
                <w:tcPr>
                  <w:tcW w:w="70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夜间</w:t>
                  </w:r>
                </w:p>
              </w:tc>
              <w:tc>
                <w:tcPr>
                  <w:tcW w:w="354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w:t>
                  </w:r>
                </w:p>
              </w:tc>
              <w:tc>
                <w:tcPr>
                  <w:tcW w:w="201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9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w:t>
                  </w: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3544"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《声环境质量标准》（GB3096-2008）</w:t>
                  </w:r>
                </w:p>
              </w:tc>
              <w:tc>
                <w:tcPr>
                  <w:tcW w:w="201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北</w:t>
                  </w:r>
                  <w:r>
                    <w:rPr>
                      <w:rFonts w:hint="eastAsia"/>
                      <w:color w:val="000000" w:themeColor="text1"/>
                      <w14:textFill>
                        <w14:solidFill>
                          <w14:schemeClr w14:val="tx1"/>
                        </w14:solidFill>
                      </w14:textFill>
                    </w:rPr>
                    <w:t>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9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4a</w:t>
                  </w:r>
                  <w:r>
                    <w:rPr>
                      <w:color w:val="000000" w:themeColor="text1"/>
                      <w14:textFill>
                        <w14:solidFill>
                          <w14:schemeClr w14:val="tx1"/>
                        </w14:solidFill>
                      </w14:textFill>
                    </w:rPr>
                    <w:t>类</w:t>
                  </w: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7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3544" w:type="dxa"/>
                  <w:vMerge w:val="continue"/>
                  <w:vAlign w:val="center"/>
                </w:tcPr>
                <w:p>
                  <w:pPr>
                    <w:pStyle w:val="79"/>
                    <w:rPr>
                      <w:color w:val="000000" w:themeColor="text1"/>
                      <w14:textFill>
                        <w14:solidFill>
                          <w14:schemeClr w14:val="tx1"/>
                        </w14:solidFill>
                      </w14:textFill>
                    </w:rPr>
                  </w:pPr>
                </w:p>
              </w:tc>
              <w:tc>
                <w:tcPr>
                  <w:tcW w:w="201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西、南两侧</w:t>
                  </w:r>
                </w:p>
              </w:tc>
            </w:tr>
          </w:tbl>
          <w:p>
            <w:pPr>
              <w:pStyle w:val="54"/>
              <w:spacing w:before="156" w:beforeLines="50"/>
              <w:ind w:firstLine="0" w:firstLineChars="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5、土壤环境质量标准</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本项目土壤评价等级为三级，项目占地内土壤属于耕地，土壤环境质量执行《土壤环境质量-农用地土壤污染风险管控标准（试行）》（</w:t>
            </w:r>
            <w:r>
              <w:rPr>
                <w:color w:val="000000" w:themeColor="text1"/>
                <w14:textFill>
                  <w14:solidFill>
                    <w14:schemeClr w14:val="tx1"/>
                  </w14:solidFill>
                </w14:textFill>
              </w:rPr>
              <w:t>GB15618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）表1农用地土壤污染风险筛选值，详见下表4-4。</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表4-4  土壤环境质量标准限值（单位：</w:t>
            </w:r>
            <w:r>
              <w:rPr>
                <w:color w:val="000000" w:themeColor="text1"/>
                <w14:textFill>
                  <w14:solidFill>
                    <w14:schemeClr w14:val="tx1"/>
                  </w14:solidFill>
                </w14:textFill>
              </w:rPr>
              <w:t>mg/kg</w:t>
            </w:r>
            <w:r>
              <w:rPr>
                <w:rFonts w:hint="eastAsia"/>
                <w:color w:val="000000" w:themeColor="text1"/>
                <w14:textFill>
                  <w14:solidFill>
                    <w14:schemeClr w14:val="tx1"/>
                  </w14:solidFill>
                </w14:textFill>
              </w:rPr>
              <w:t>，pH无量纲）</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64"/>
              <w:gridCol w:w="1260"/>
              <w:gridCol w:w="1555"/>
              <w:gridCol w:w="155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92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污染物项目</w:t>
                  </w:r>
                </w:p>
              </w:tc>
              <w:tc>
                <w:tcPr>
                  <w:tcW w:w="3494" w:type="pct"/>
                  <w:gridSpan w:val="4"/>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风险筛选值（水田）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92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pH</w:t>
                  </w:r>
                </w:p>
              </w:tc>
              <w:tc>
                <w:tcPr>
                  <w:tcW w:w="7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pH≤5.5</w:t>
                  </w:r>
                </w:p>
              </w:tc>
              <w:tc>
                <w:tcPr>
                  <w:tcW w:w="9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5.5＜pH≤6.5</w:t>
                  </w:r>
                </w:p>
              </w:tc>
              <w:tc>
                <w:tcPr>
                  <w:tcW w:w="91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6.5&lt; pH≤7.5</w:t>
                  </w:r>
                </w:p>
              </w:tc>
              <w:tc>
                <w:tcPr>
                  <w:tcW w:w="915" w:type="pc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pH&gt;7.5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92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镉</w:t>
                  </w:r>
                </w:p>
              </w:tc>
              <w:tc>
                <w:tcPr>
                  <w:tcW w:w="7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0.3</w:t>
                  </w:r>
                </w:p>
              </w:tc>
              <w:tc>
                <w:tcPr>
                  <w:tcW w:w="9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0.4</w:t>
                  </w:r>
                </w:p>
              </w:tc>
              <w:tc>
                <w:tcPr>
                  <w:tcW w:w="91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0.6</w:t>
                  </w:r>
                </w:p>
              </w:tc>
              <w:tc>
                <w:tcPr>
                  <w:tcW w:w="91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92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汞</w:t>
                  </w:r>
                </w:p>
              </w:tc>
              <w:tc>
                <w:tcPr>
                  <w:tcW w:w="7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0.5</w:t>
                  </w:r>
                </w:p>
              </w:tc>
              <w:tc>
                <w:tcPr>
                  <w:tcW w:w="9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0.5</w:t>
                  </w:r>
                </w:p>
              </w:tc>
              <w:tc>
                <w:tcPr>
                  <w:tcW w:w="91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0.6</w:t>
                  </w:r>
                </w:p>
              </w:tc>
              <w:tc>
                <w:tcPr>
                  <w:tcW w:w="91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92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砷</w:t>
                  </w:r>
                </w:p>
              </w:tc>
              <w:tc>
                <w:tcPr>
                  <w:tcW w:w="7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9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91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91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92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铅</w:t>
                  </w:r>
                </w:p>
              </w:tc>
              <w:tc>
                <w:tcPr>
                  <w:tcW w:w="7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91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140</w:t>
                  </w:r>
                </w:p>
              </w:tc>
              <w:tc>
                <w:tcPr>
                  <w:tcW w:w="91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92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铬</w:t>
                  </w:r>
                </w:p>
              </w:tc>
              <w:tc>
                <w:tcPr>
                  <w:tcW w:w="7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250</w:t>
                  </w:r>
                </w:p>
              </w:tc>
              <w:tc>
                <w:tcPr>
                  <w:tcW w:w="9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250</w:t>
                  </w:r>
                </w:p>
              </w:tc>
              <w:tc>
                <w:tcPr>
                  <w:tcW w:w="91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1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92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铜</w:t>
                  </w:r>
                </w:p>
              </w:tc>
              <w:tc>
                <w:tcPr>
                  <w:tcW w:w="7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1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1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92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镍</w:t>
                  </w:r>
                </w:p>
              </w:tc>
              <w:tc>
                <w:tcPr>
                  <w:tcW w:w="7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91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91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923"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锌</w:t>
                  </w:r>
                </w:p>
              </w:tc>
              <w:tc>
                <w:tcPr>
                  <w:tcW w:w="744"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18"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17"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250</w:t>
                  </w:r>
                </w:p>
              </w:tc>
              <w:tc>
                <w:tcPr>
                  <w:tcW w:w="915"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r>
          </w:tbl>
          <w:p>
            <w:pPr>
              <w:pStyle w:val="54"/>
              <w:ind w:firstLine="480"/>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15" w:hRule="atLeast"/>
          <w:jc w:val="center"/>
        </w:trPr>
        <w:tc>
          <w:tcPr>
            <w:tcW w:w="703" w:type="dxa"/>
            <w:tcBorders>
              <w:top w:val="single" w:color="auto" w:sz="4" w:space="0"/>
              <w:bottom w:val="single" w:color="auto" w:sz="4" w:space="0"/>
              <w:right w:val="single" w:color="auto" w:sz="4" w:space="0"/>
            </w:tcBorders>
            <w:vAlign w:val="center"/>
          </w:tcPr>
          <w:p>
            <w:pPr>
              <w:spacing w:line="336" w:lineRule="auto"/>
              <w:ind w:left="105" w:leftChars="50" w:right="105" w:rightChars="5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污染物排放标准</w:t>
            </w:r>
          </w:p>
        </w:tc>
        <w:tc>
          <w:tcPr>
            <w:tcW w:w="8697" w:type="dxa"/>
            <w:tcBorders>
              <w:top w:val="single" w:color="auto" w:sz="4" w:space="0"/>
              <w:left w:val="single" w:color="auto" w:sz="4" w:space="0"/>
              <w:bottom w:val="single" w:color="auto" w:sz="4" w:space="0"/>
            </w:tcBorders>
          </w:tcPr>
          <w:p>
            <w:pPr>
              <w:spacing w:line="360" w:lineRule="auto"/>
              <w:rPr>
                <w:rFonts w:ascii="Times New Roman" w:hAnsi="Times New Roman"/>
                <w:b/>
                <w:color w:val="000000" w:themeColor="text1"/>
                <w:sz w:val="24"/>
                <w:lang w:val="zh-CN"/>
                <w14:textFill>
                  <w14:solidFill>
                    <w14:schemeClr w14:val="tx1"/>
                  </w14:solidFill>
                </w14:textFill>
              </w:rPr>
            </w:pPr>
            <w:r>
              <w:rPr>
                <w:rFonts w:ascii="Times New Roman" w:hAnsi="Times New Roman"/>
                <w:b/>
                <w:color w:val="000000" w:themeColor="text1"/>
                <w:sz w:val="24"/>
                <w14:textFill>
                  <w14:solidFill>
                    <w14:schemeClr w14:val="tx1"/>
                  </w14:solidFill>
                </w14:textFill>
              </w:rPr>
              <w:t>1、</w:t>
            </w:r>
            <w:r>
              <w:rPr>
                <w:rFonts w:ascii="Times New Roman" w:hAnsi="Times New Roman"/>
                <w:b/>
                <w:color w:val="000000" w:themeColor="text1"/>
                <w:sz w:val="24"/>
                <w:lang w:val="zh-CN"/>
                <w14:textFill>
                  <w14:solidFill>
                    <w14:schemeClr w14:val="tx1"/>
                  </w14:solidFill>
                </w14:textFill>
              </w:rPr>
              <w:t>废水</w:t>
            </w:r>
          </w:p>
          <w:p>
            <w:pPr>
              <w:pStyle w:val="54"/>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本项目营运期无废水外排，无外排废水执行标准。</w:t>
            </w:r>
          </w:p>
          <w:p>
            <w:pPr>
              <w:spacing w:line="360" w:lineRule="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2、废气</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项目运营期，</w:t>
            </w:r>
            <w:r>
              <w:rPr>
                <w:rFonts w:hint="eastAsia"/>
                <w:bCs/>
                <w:color w:val="000000" w:themeColor="text1"/>
                <w:szCs w:val="24"/>
                <w14:textFill>
                  <w14:solidFill>
                    <w14:schemeClr w14:val="tx1"/>
                  </w14:solidFill>
                </w14:textFill>
              </w:rPr>
              <w:t>加油站站区内无组织挥发性有机物执行《挥发性有机物无组织排放控制标准》（GB37822-2019）附录A中的排放限值要求，其余执行</w:t>
            </w:r>
            <w:r>
              <w:rPr>
                <w:rFonts w:hint="eastAsia"/>
                <w:color w:val="000000" w:themeColor="text1"/>
                <w14:textFill>
                  <w14:solidFill>
                    <w14:schemeClr w14:val="tx1"/>
                  </w14:solidFill>
                </w14:textFill>
              </w:rPr>
              <w:t>《大气污染物综合排放标准》（GB16297-1996）表2无组织排放监控浓度限值；卸油油气、储油油气、加油油气执行《加油站大气污染物排放标准》（GB20952-2007）中的相关标准。</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加油站汽油油气回收系统执行《加油站大气污染物排放标准》（GB20952－2007）中的相关规定，加油站油气排放浓度小于等于25mg/L，高度大于等于4m；油气回收系统的气液比范围为1.0~1.2，油气回收管线液阻最大压力限值。</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表4-5  大气污染物排放标准限值一览表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134"/>
              <w:gridCol w:w="2835"/>
              <w:gridCol w:w="153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污染物</w:t>
                  </w:r>
                </w:p>
              </w:tc>
              <w:tc>
                <w:tcPr>
                  <w:tcW w:w="5502" w:type="dxa"/>
                  <w:gridSpan w:val="3"/>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标准要求</w:t>
                  </w:r>
                </w:p>
              </w:tc>
              <w:tc>
                <w:tcPr>
                  <w:tcW w:w="152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生产系统损失的油气</w:t>
                  </w:r>
                </w:p>
              </w:tc>
              <w:tc>
                <w:tcPr>
                  <w:tcW w:w="5502" w:type="dxa"/>
                  <w:gridSpan w:val="3"/>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排放浓度≤25g/m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，排放口距地平面高度应不低于4m</w:t>
                  </w:r>
                </w:p>
              </w:tc>
              <w:tc>
                <w:tcPr>
                  <w:tcW w:w="152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GB20952-2007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6"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厂区内无组织挥发性有机物（NMHC）</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排放限值</w:t>
                  </w:r>
                </w:p>
              </w:tc>
              <w:tc>
                <w:tcPr>
                  <w:tcW w:w="28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限值含义</w:t>
                  </w:r>
                </w:p>
              </w:tc>
              <w:tc>
                <w:tcPr>
                  <w:tcW w:w="153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无组织排放监控位置</w:t>
                  </w:r>
                </w:p>
              </w:tc>
              <w:tc>
                <w:tcPr>
                  <w:tcW w:w="1523"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GB37822-2019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6" w:type="dxa"/>
                  <w:vMerge w:val="continue"/>
                  <w:vAlign w:val="center"/>
                </w:tcPr>
                <w:p>
                  <w:pPr>
                    <w:pStyle w:val="79"/>
                    <w:rPr>
                      <w:color w:val="000000" w:themeColor="text1"/>
                      <w14:textFill>
                        <w14:solidFill>
                          <w14:schemeClr w14:val="tx1"/>
                        </w14:solidFill>
                      </w14:textFill>
                    </w:rPr>
                  </w:pP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10mg/m</w:t>
                  </w:r>
                  <w:r>
                    <w:rPr>
                      <w:rFonts w:hint="eastAsia"/>
                      <w:color w:val="000000" w:themeColor="text1"/>
                      <w:vertAlign w:val="superscript"/>
                      <w14:textFill>
                        <w14:solidFill>
                          <w14:schemeClr w14:val="tx1"/>
                        </w14:solidFill>
                      </w14:textFill>
                    </w:rPr>
                    <w:t>3</w:t>
                  </w:r>
                </w:p>
              </w:tc>
              <w:tc>
                <w:tcPr>
                  <w:tcW w:w="28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监控点处1h平均浓度值</w:t>
                  </w:r>
                </w:p>
              </w:tc>
              <w:tc>
                <w:tcPr>
                  <w:tcW w:w="1533"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在厂房外设置监控点</w:t>
                  </w:r>
                </w:p>
              </w:tc>
              <w:tc>
                <w:tcPr>
                  <w:tcW w:w="1523"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6" w:type="dxa"/>
                  <w:vMerge w:val="continue"/>
                  <w:vAlign w:val="center"/>
                </w:tcPr>
                <w:p>
                  <w:pPr>
                    <w:pStyle w:val="79"/>
                    <w:rPr>
                      <w:color w:val="000000" w:themeColor="text1"/>
                      <w14:textFill>
                        <w14:solidFill>
                          <w14:schemeClr w14:val="tx1"/>
                        </w14:solidFill>
                      </w14:textFill>
                    </w:rPr>
                  </w:pP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30mg/m</w:t>
                  </w:r>
                  <w:r>
                    <w:rPr>
                      <w:rFonts w:hint="eastAsia"/>
                      <w:color w:val="000000" w:themeColor="text1"/>
                      <w:vertAlign w:val="superscript"/>
                      <w14:textFill>
                        <w14:solidFill>
                          <w14:schemeClr w14:val="tx1"/>
                        </w14:solidFill>
                      </w14:textFill>
                    </w:rPr>
                    <w:t>3</w:t>
                  </w:r>
                </w:p>
              </w:tc>
              <w:tc>
                <w:tcPr>
                  <w:tcW w:w="28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监控点处任意一处浓度值</w:t>
                  </w:r>
                </w:p>
              </w:tc>
              <w:tc>
                <w:tcPr>
                  <w:tcW w:w="1533" w:type="dxa"/>
                  <w:vMerge w:val="continue"/>
                  <w:vAlign w:val="center"/>
                </w:tcPr>
                <w:p>
                  <w:pPr>
                    <w:pStyle w:val="79"/>
                    <w:rPr>
                      <w:color w:val="000000" w:themeColor="text1"/>
                      <w14:textFill>
                        <w14:solidFill>
                          <w14:schemeClr w14:val="tx1"/>
                        </w14:solidFill>
                      </w14:textFill>
                    </w:rPr>
                  </w:pPr>
                </w:p>
              </w:tc>
              <w:tc>
                <w:tcPr>
                  <w:tcW w:w="1523" w:type="dxa"/>
                  <w:vMerge w:val="continue"/>
                  <w:vAlign w:val="center"/>
                </w:tcPr>
                <w:p>
                  <w:pPr>
                    <w:pStyle w:val="79"/>
                    <w:rPr>
                      <w:color w:val="000000" w:themeColor="text1"/>
                      <w14:textFill>
                        <w14:solidFill>
                          <w14:schemeClr w14:val="tx1"/>
                        </w14:solidFill>
                      </w14:textFill>
                    </w:rPr>
                  </w:pP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食堂烹饪产生的油烟废气执行《饮食业油烟排放标准》（试行）（GB18483-2001）。</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表4-6  饮食业油烟排放标准</w:t>
            </w:r>
          </w:p>
          <w:tbl>
            <w:tblPr>
              <w:tblStyle w:val="29"/>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276"/>
              <w:gridCol w:w="1560"/>
              <w:gridCol w:w="1703"/>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3" w:type="dxa"/>
                  <w:gridSpan w:val="2"/>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规模</w:t>
                  </w:r>
                </w:p>
              </w:tc>
              <w:tc>
                <w:tcPr>
                  <w:tcW w:w="1560" w:type="dxa"/>
                  <w:vMerge w:val="restart"/>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最高允许排放浓度（mg/m</w:t>
                  </w:r>
                  <w:r>
                    <w:rPr>
                      <w:rStyle w:val="35"/>
                      <w:rFonts w:hint="eastAsia"/>
                      <w:color w:val="000000" w:themeColor="text1"/>
                      <w:vertAlign w:val="superscript"/>
                      <w14:textFill>
                        <w14:solidFill>
                          <w14:schemeClr w14:val="tx1"/>
                        </w14:solidFill>
                      </w14:textFill>
                    </w:rPr>
                    <w:t>3</w:t>
                  </w:r>
                  <w:r>
                    <w:rPr>
                      <w:rStyle w:val="35"/>
                      <w:rFonts w:hint="eastAsia"/>
                      <w:color w:val="000000" w:themeColor="text1"/>
                      <w14:textFill>
                        <w14:solidFill>
                          <w14:schemeClr w14:val="tx1"/>
                        </w14:solidFill>
                      </w14:textFill>
                    </w:rPr>
                    <w:t>）</w:t>
                  </w:r>
                </w:p>
              </w:tc>
              <w:tc>
                <w:tcPr>
                  <w:tcW w:w="1703" w:type="dxa"/>
                  <w:vMerge w:val="restart"/>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净化设施最低去除率（%）</w:t>
                  </w:r>
                </w:p>
              </w:tc>
              <w:tc>
                <w:tcPr>
                  <w:tcW w:w="3055" w:type="dxa"/>
                  <w:vMerge w:val="restart"/>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7"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类型</w:t>
                  </w:r>
                </w:p>
              </w:tc>
              <w:tc>
                <w:tcPr>
                  <w:tcW w:w="1276"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基准灶头数</w:t>
                  </w:r>
                </w:p>
              </w:tc>
              <w:tc>
                <w:tcPr>
                  <w:tcW w:w="1560" w:type="dxa"/>
                  <w:vMerge w:val="continue"/>
                  <w:vAlign w:val="center"/>
                </w:tcPr>
                <w:p>
                  <w:pPr>
                    <w:pStyle w:val="79"/>
                    <w:rPr>
                      <w:rStyle w:val="35"/>
                      <w:color w:val="000000" w:themeColor="text1"/>
                      <w14:textFill>
                        <w14:solidFill>
                          <w14:schemeClr w14:val="tx1"/>
                        </w14:solidFill>
                      </w14:textFill>
                    </w:rPr>
                  </w:pPr>
                </w:p>
              </w:tc>
              <w:tc>
                <w:tcPr>
                  <w:tcW w:w="1703" w:type="dxa"/>
                  <w:vMerge w:val="continue"/>
                  <w:vAlign w:val="center"/>
                </w:tcPr>
                <w:p>
                  <w:pPr>
                    <w:pStyle w:val="79"/>
                    <w:rPr>
                      <w:rStyle w:val="35"/>
                      <w:color w:val="000000" w:themeColor="text1"/>
                      <w14:textFill>
                        <w14:solidFill>
                          <w14:schemeClr w14:val="tx1"/>
                        </w14:solidFill>
                      </w14:textFill>
                    </w:rPr>
                  </w:pPr>
                </w:p>
              </w:tc>
              <w:tc>
                <w:tcPr>
                  <w:tcW w:w="3055" w:type="dxa"/>
                  <w:vMerge w:val="continue"/>
                  <w:vAlign w:val="center"/>
                </w:tcPr>
                <w:p>
                  <w:pPr>
                    <w:pStyle w:val="79"/>
                    <w:rPr>
                      <w:rStyle w:val="35"/>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7"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小型</w:t>
                  </w:r>
                </w:p>
              </w:tc>
              <w:tc>
                <w:tcPr>
                  <w:tcW w:w="1276"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＜3</w:t>
                  </w:r>
                </w:p>
              </w:tc>
              <w:tc>
                <w:tcPr>
                  <w:tcW w:w="1560"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2.0</w:t>
                  </w:r>
                </w:p>
              </w:tc>
              <w:tc>
                <w:tcPr>
                  <w:tcW w:w="170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60</w:t>
                  </w:r>
                </w:p>
              </w:tc>
              <w:tc>
                <w:tcPr>
                  <w:tcW w:w="3055"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《饮食业油烟排放标准》（试行）（GB18483-2001）</w:t>
                  </w:r>
                </w:p>
              </w:tc>
            </w:tr>
          </w:tbl>
          <w:p>
            <w:pPr>
              <w:spacing w:before="156" w:beforeLines="50" w:line="360" w:lineRule="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3、噪声</w:t>
            </w:r>
          </w:p>
          <w:p>
            <w:pPr>
              <w:spacing w:line="360" w:lineRule="auto"/>
              <w:ind w:firstLine="480" w:firstLineChars="200"/>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项目施工期场界噪声执行《建筑施工场界环境噪声排放标准》（GB12523-2011）标准；</w:t>
            </w:r>
            <w:r>
              <w:rPr>
                <w:rFonts w:hint="eastAsia" w:ascii="Times New Roman" w:hAnsi="Times New Roman"/>
                <w:color w:val="000000" w:themeColor="text1"/>
                <w:sz w:val="24"/>
                <w14:textFill>
                  <w14:solidFill>
                    <w14:schemeClr w14:val="tx1"/>
                  </w14:solidFill>
                </w14:textFill>
              </w:rPr>
              <w:t>营运期</w:t>
            </w:r>
            <w:r>
              <w:rPr>
                <w:rFonts w:ascii="Times New Roman" w:hAnsi="Times New Roman"/>
                <w:color w:val="000000" w:themeColor="text1"/>
                <w:sz w:val="24"/>
                <w14:textFill>
                  <w14:solidFill>
                    <w14:schemeClr w14:val="tx1"/>
                  </w14:solidFill>
                </w14:textFill>
              </w:rPr>
              <w:t>项目厂界</w:t>
            </w:r>
            <w:r>
              <w:rPr>
                <w:rFonts w:hint="eastAsia" w:ascii="Times New Roman" w:hAnsi="Times New Roman"/>
                <w:color w:val="000000" w:themeColor="text1"/>
                <w:sz w:val="24"/>
                <w14:textFill>
                  <w14:solidFill>
                    <w14:schemeClr w14:val="tx1"/>
                  </w14:solidFill>
                </w14:textFill>
              </w:rPr>
              <w:t>东、北两侧</w:t>
            </w:r>
            <w:r>
              <w:rPr>
                <w:rFonts w:ascii="Times New Roman" w:hAnsi="Times New Roman"/>
                <w:color w:val="000000" w:themeColor="text1"/>
                <w:kern w:val="24"/>
                <w:sz w:val="24"/>
                <w:szCs w:val="24"/>
                <w14:textFill>
                  <w14:solidFill>
                    <w14:schemeClr w14:val="tx1"/>
                  </w14:solidFill>
                </w14:textFill>
              </w:rPr>
              <w:t>噪声</w:t>
            </w:r>
            <w:r>
              <w:rPr>
                <w:rFonts w:ascii="Times New Roman" w:hAnsi="Times New Roman"/>
                <w:color w:val="000000" w:themeColor="text1"/>
                <w:sz w:val="24"/>
                <w:lang w:val="zh-CN"/>
                <w14:textFill>
                  <w14:solidFill>
                    <w14:schemeClr w14:val="tx1"/>
                  </w14:solidFill>
                </w14:textFill>
              </w:rPr>
              <w:t>执行《工业企业厂界环境噪声排放标准》</w:t>
            </w:r>
            <w:r>
              <w:rPr>
                <w:rFonts w:ascii="Times New Roman" w:hAnsi="Times New Roman"/>
                <w:color w:val="000000" w:themeColor="text1"/>
                <w:sz w:val="24"/>
                <w14:textFill>
                  <w14:solidFill>
                    <w14:schemeClr w14:val="tx1"/>
                  </w14:solidFill>
                </w14:textFill>
              </w:rPr>
              <w:t>（GB12348-2008）</w:t>
            </w:r>
            <w:r>
              <w:rPr>
                <w:rFonts w:ascii="Times New Roman" w:hAnsi="Times New Roman"/>
                <w:color w:val="000000" w:themeColor="text1"/>
                <w:sz w:val="24"/>
                <w:lang w:val="zh-CN"/>
                <w14:textFill>
                  <w14:solidFill>
                    <w14:schemeClr w14:val="tx1"/>
                  </w14:solidFill>
                </w14:textFill>
              </w:rPr>
              <w:t>中的</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zh-CN"/>
                <w14:textFill>
                  <w14:solidFill>
                    <w14:schemeClr w14:val="tx1"/>
                  </w14:solidFill>
                </w14:textFill>
              </w:rPr>
              <w:t>类标准</w:t>
            </w:r>
            <w:r>
              <w:rPr>
                <w:rFonts w:hint="eastAsia" w:ascii="Times New Roman" w:hAnsi="Times New Roman"/>
                <w:color w:val="000000" w:themeColor="text1"/>
                <w:sz w:val="24"/>
                <w:lang w:val="zh-CN"/>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西、</w:t>
            </w:r>
            <w:r>
              <w:rPr>
                <w:rFonts w:hint="eastAsia" w:ascii="Times New Roman" w:hAnsi="Times New Roman"/>
                <w:color w:val="000000" w:themeColor="text1"/>
                <w:sz w:val="24"/>
                <w:lang w:val="zh-CN"/>
                <w14:textFill>
                  <w14:solidFill>
                    <w14:schemeClr w14:val="tx1"/>
                  </w14:solidFill>
                </w14:textFill>
              </w:rPr>
              <w:t>南侧噪声执行</w:t>
            </w:r>
            <w:r>
              <w:rPr>
                <w:rFonts w:ascii="Times New Roman" w:hAnsi="Times New Roman"/>
                <w:color w:val="000000" w:themeColor="text1"/>
                <w:sz w:val="24"/>
                <w:lang w:val="zh-CN"/>
                <w14:textFill>
                  <w14:solidFill>
                    <w14:schemeClr w14:val="tx1"/>
                  </w14:solidFill>
                </w14:textFill>
              </w:rPr>
              <w:t>《工业企业厂界环境噪声排放标准》</w:t>
            </w:r>
            <w:r>
              <w:rPr>
                <w:rFonts w:ascii="Times New Roman" w:hAnsi="Times New Roman"/>
                <w:color w:val="000000" w:themeColor="text1"/>
                <w:sz w:val="24"/>
                <w14:textFill>
                  <w14:solidFill>
                    <w14:schemeClr w14:val="tx1"/>
                  </w14:solidFill>
                </w14:textFill>
              </w:rPr>
              <w:t>（GB12348-2008）</w:t>
            </w:r>
            <w:r>
              <w:rPr>
                <w:rFonts w:ascii="Times New Roman" w:hAnsi="Times New Roman"/>
                <w:color w:val="000000" w:themeColor="text1"/>
                <w:sz w:val="24"/>
                <w:lang w:val="zh-CN"/>
                <w14:textFill>
                  <w14:solidFill>
                    <w14:schemeClr w14:val="tx1"/>
                  </w14:solidFill>
                </w14:textFill>
              </w:rPr>
              <w:t>中的</w:t>
            </w:r>
            <w:r>
              <w:rPr>
                <w:rFonts w:hint="eastAsia" w:ascii="Times New Roman" w:hAnsi="Times New Roman"/>
                <w:color w:val="000000" w:themeColor="text1"/>
                <w:sz w:val="24"/>
                <w:lang w:val="zh-CN"/>
                <w14:textFill>
                  <w14:solidFill>
                    <w14:schemeClr w14:val="tx1"/>
                  </w14:solidFill>
                </w14:textFill>
              </w:rPr>
              <w:t>4</w:t>
            </w:r>
            <w:r>
              <w:rPr>
                <w:rFonts w:ascii="Times New Roman" w:hAnsi="Times New Roman"/>
                <w:color w:val="000000" w:themeColor="text1"/>
                <w:sz w:val="24"/>
                <w:lang w:val="zh-CN"/>
                <w14:textFill>
                  <w14:solidFill>
                    <w14:schemeClr w14:val="tx1"/>
                  </w14:solidFill>
                </w14:textFill>
              </w:rPr>
              <w:t>类标准。</w:t>
            </w:r>
            <w:r>
              <w:rPr>
                <w:rFonts w:ascii="Times New Roman" w:hAnsi="Times New Roman"/>
                <w:color w:val="000000" w:themeColor="text1"/>
                <w:sz w:val="24"/>
                <w14:textFill>
                  <w14:solidFill>
                    <w14:schemeClr w14:val="tx1"/>
                  </w14:solidFill>
                </w14:textFill>
              </w:rPr>
              <w:t>具体值见下表。</w:t>
            </w:r>
          </w:p>
          <w:p>
            <w:pPr>
              <w:pStyle w:val="88"/>
              <w:rPr>
                <w:color w:val="000000" w:themeColor="text1"/>
                <w14:textFill>
                  <w14:solidFill>
                    <w14:schemeClr w14:val="tx1"/>
                  </w14:solidFill>
                </w14:textFill>
              </w:rPr>
            </w:pPr>
            <w:r>
              <w:rPr>
                <w:color w:val="000000" w:themeColor="text1"/>
                <w:lang w:val="zh-CN"/>
                <w14:textFill>
                  <w14:solidFill>
                    <w14:schemeClr w14:val="tx1"/>
                  </w14:solidFill>
                </w14:textFill>
              </w:rPr>
              <w:t>表4-</w:t>
            </w:r>
            <w:r>
              <w:rPr>
                <w:rFonts w:hint="eastAsia"/>
                <w:color w:val="000000" w:themeColor="text1"/>
                <w:lang w:val="zh-CN"/>
                <w14:textFill>
                  <w14:solidFill>
                    <w14:schemeClr w14:val="tx1"/>
                  </w14:solidFill>
                </w14:textFill>
              </w:rPr>
              <w:t>7</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t>建筑施工场界环境噪声排放标准（单位：Leq[dB（A）]）</w:t>
            </w:r>
          </w:p>
          <w:tbl>
            <w:tblPr>
              <w:tblStyle w:val="28"/>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4"/>
              <w:gridCol w:w="235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执行标准</w:t>
                  </w:r>
                </w:p>
              </w:tc>
              <w:tc>
                <w:tcPr>
                  <w:tcW w:w="235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昼间</w:t>
                  </w:r>
                </w:p>
              </w:tc>
              <w:tc>
                <w:tcPr>
                  <w:tcW w:w="259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建筑施工场界环境噪声排放标准</w:t>
                  </w:r>
                </w:p>
              </w:tc>
              <w:tc>
                <w:tcPr>
                  <w:tcW w:w="235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w:t>
                  </w:r>
                </w:p>
              </w:tc>
              <w:tc>
                <w:tcPr>
                  <w:tcW w:w="259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55</w:t>
                  </w:r>
                </w:p>
              </w:tc>
            </w:tr>
          </w:tbl>
          <w:p>
            <w:pPr>
              <w:pStyle w:val="88"/>
              <w:rPr>
                <w:color w:val="000000" w:themeColor="text1"/>
                <w14:textFill>
                  <w14:solidFill>
                    <w14:schemeClr w14:val="tx1"/>
                  </w14:solidFill>
                </w14:textFill>
              </w:rPr>
            </w:pPr>
            <w:r>
              <w:rPr>
                <w:color w:val="000000" w:themeColor="text1"/>
                <w14:textFill>
                  <w14:solidFill>
                    <w14:schemeClr w14:val="tx1"/>
                  </w14:solidFill>
                </w14:textFill>
              </w:rPr>
              <w:t>表4-</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  工业企业厂界环境噪声排放标准</w:t>
            </w:r>
          </w:p>
          <w:tbl>
            <w:tblPr>
              <w:tblStyle w:val="28"/>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7"/>
              <w:gridCol w:w="189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7" w:type="dxa"/>
                  <w:vMerge w:val="restar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厂界外声环境功能区类别</w:t>
                  </w:r>
                </w:p>
              </w:tc>
              <w:tc>
                <w:tcPr>
                  <w:tcW w:w="3764" w:type="dxa"/>
                  <w:gridSpan w:val="2"/>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7" w:type="dxa"/>
                  <w:vMerge w:val="continue"/>
                  <w:vAlign w:val="center"/>
                </w:tcPr>
                <w:p>
                  <w:pPr>
                    <w:jc w:val="center"/>
                    <w:rPr>
                      <w:rFonts w:ascii="Times New Roman" w:hAnsi="Times New Roman"/>
                      <w:color w:val="000000" w:themeColor="text1"/>
                      <w14:textFill>
                        <w14:solidFill>
                          <w14:schemeClr w14:val="tx1"/>
                        </w14:solidFill>
                      </w14:textFill>
                    </w:rPr>
                  </w:pPr>
                </w:p>
              </w:tc>
              <w:tc>
                <w:tcPr>
                  <w:tcW w:w="1892"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昼间dB(A)</w:t>
                  </w:r>
                </w:p>
              </w:tc>
              <w:tc>
                <w:tcPr>
                  <w:tcW w:w="1872"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7"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类</w:t>
                  </w:r>
                </w:p>
              </w:tc>
              <w:tc>
                <w:tcPr>
                  <w:tcW w:w="1892"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60</w:t>
                  </w:r>
                </w:p>
              </w:tc>
              <w:tc>
                <w:tcPr>
                  <w:tcW w:w="1872"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07"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4类</w:t>
                  </w:r>
                </w:p>
              </w:tc>
              <w:tc>
                <w:tcPr>
                  <w:tcW w:w="1892"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70</w:t>
                  </w:r>
                </w:p>
              </w:tc>
              <w:tc>
                <w:tcPr>
                  <w:tcW w:w="1872"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55</w:t>
                  </w:r>
                </w:p>
              </w:tc>
            </w:tr>
          </w:tbl>
          <w:p>
            <w:pPr>
              <w:spacing w:before="156" w:beforeLines="50" w:line="336" w:lineRule="auto"/>
              <w:ind w:right="105" w:rightChars="5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4、固体废物</w:t>
            </w:r>
          </w:p>
          <w:p>
            <w:pPr>
              <w:spacing w:line="336" w:lineRule="auto"/>
              <w:ind w:firstLine="48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危险废物执行《危险废物贮存污染控制标准》（GB18597-2001）及修改单相关要求；一般工业废弃物的贮存、处置应符合《一般工业固体废物贮存、处置场污染控制标准》（GB18599-2001）及修改单（环境保护部公告2013年第36号）；</w:t>
            </w:r>
            <w:r>
              <w:rPr>
                <w:rFonts w:ascii="Times New Roman" w:hAnsi="Times New Roman"/>
                <w:color w:val="000000" w:themeColor="text1"/>
                <w:sz w:val="24"/>
                <w14:textFill>
                  <w14:solidFill>
                    <w14:schemeClr w14:val="tx1"/>
                  </w14:solidFill>
                </w14:textFill>
              </w:rPr>
              <w:t>生活垃圾执行《生活垃圾填埋污染控制标准》（GB16889-2008）。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38" w:hRule="atLeast"/>
          <w:jc w:val="center"/>
        </w:trPr>
        <w:tc>
          <w:tcPr>
            <w:tcW w:w="703" w:type="dxa"/>
            <w:tcBorders>
              <w:top w:val="single" w:color="auto" w:sz="4" w:space="0"/>
              <w:right w:val="single" w:color="auto" w:sz="4" w:space="0"/>
            </w:tcBorders>
            <w:vAlign w:val="center"/>
          </w:tcPr>
          <w:p>
            <w:pPr>
              <w:spacing w:line="336" w:lineRule="auto"/>
              <w:ind w:left="105" w:right="105" w:rightChars="50"/>
              <w:jc w:val="center"/>
              <w:rPr>
                <w:rFonts w:ascii="Times New Roman" w:hAnsi="Times New Roman"/>
                <w:color w:val="000000" w:themeColor="text1"/>
                <w:sz w:val="24"/>
                <w:szCs w:val="21"/>
                <w14:textFill>
                  <w14:solidFill>
                    <w14:schemeClr w14:val="tx1"/>
                  </w14:solidFill>
                </w14:textFill>
              </w:rPr>
            </w:pPr>
            <w:r>
              <w:rPr>
                <w:rFonts w:ascii="Times New Roman" w:hAnsi="Times New Roman"/>
                <w:color w:val="000000" w:themeColor="text1"/>
                <w:sz w:val="24"/>
                <w:szCs w:val="21"/>
                <w14:textFill>
                  <w14:solidFill>
                    <w14:schemeClr w14:val="tx1"/>
                  </w14:solidFill>
                </w14:textFill>
              </w:rPr>
              <w:t>总量控制指标</w:t>
            </w:r>
          </w:p>
        </w:tc>
        <w:tc>
          <w:tcPr>
            <w:tcW w:w="8697" w:type="dxa"/>
            <w:tcBorders>
              <w:top w:val="single" w:color="auto" w:sz="4" w:space="0"/>
              <w:left w:val="single" w:color="auto" w:sz="4" w:space="0"/>
            </w:tcBorders>
            <w:vAlign w:val="center"/>
          </w:tcPr>
          <w:p>
            <w:pPr>
              <w:spacing w:line="360" w:lineRule="auto"/>
              <w:ind w:firstLine="480" w:firstLineChars="200"/>
              <w:textAlignment w:val="baseline"/>
              <w:rPr>
                <w:rFonts w:ascii="Times New Roman" w:hAnsi="Times New Roman"/>
                <w:color w:val="000000" w:themeColor="text1"/>
                <w:sz w:val="24"/>
                <w:szCs w:val="21"/>
                <w14:textFill>
                  <w14:solidFill>
                    <w14:schemeClr w14:val="tx1"/>
                  </w14:solidFill>
                </w14:textFill>
              </w:rPr>
            </w:pPr>
            <w:r>
              <w:rPr>
                <w:rFonts w:hint="eastAsia" w:ascii="Times New Roman" w:hAnsi="Times New Roman"/>
                <w:color w:val="000000" w:themeColor="text1"/>
                <w:sz w:val="24"/>
                <w:szCs w:val="21"/>
                <w14:textFill>
                  <w14:solidFill>
                    <w14:schemeClr w14:val="tx1"/>
                  </w14:solidFill>
                </w14:textFill>
              </w:rPr>
              <w:t>项目营运期生活污水经化粪池处理后作为农肥，不外排；站区地面冲洗废水经隔油池收集处理后作为站区内绿化区绿化用水，不外排；</w:t>
            </w:r>
            <w:r>
              <w:rPr>
                <w:rFonts w:hint="eastAsia" w:ascii="Times New Roman" w:hAnsi="Times New Roman"/>
                <w:color w:val="000000" w:themeColor="text1"/>
                <w:sz w:val="24"/>
                <w:szCs w:val="21"/>
                <w:u w:val="single"/>
                <w14:textFill>
                  <w14:solidFill>
                    <w14:schemeClr w14:val="tx1"/>
                  </w14:solidFill>
                </w14:textFill>
              </w:rPr>
              <w:t>洗车废水经三级隔油沉淀池隔油沉淀处理后回用于洗车过程中，不外排；</w:t>
            </w:r>
            <w:r>
              <w:rPr>
                <w:rFonts w:hint="eastAsia" w:ascii="Times New Roman" w:hAnsi="Times New Roman"/>
                <w:color w:val="000000" w:themeColor="text1"/>
                <w:sz w:val="24"/>
                <w:szCs w:val="21"/>
                <w14:textFill>
                  <w14:solidFill>
                    <w14:schemeClr w14:val="tx1"/>
                  </w14:solidFill>
                </w14:textFill>
              </w:rPr>
              <w:t>项目营运期无废水外排，无COD</w:t>
            </w:r>
            <w:r>
              <w:rPr>
                <w:rFonts w:ascii="Times New Roman" w:hAnsi="Times New Roman"/>
                <w:color w:val="000000" w:themeColor="text1"/>
                <w:sz w:val="24"/>
                <w:szCs w:val="21"/>
                <w14:textFill>
                  <w14:solidFill>
                    <w14:schemeClr w14:val="tx1"/>
                  </w14:solidFill>
                </w14:textFill>
              </w:rPr>
              <w:t>及</w:t>
            </w:r>
            <w:r>
              <w:rPr>
                <w:rFonts w:hint="eastAsia" w:ascii="Times New Roman" w:hAnsi="Times New Roman"/>
                <w:color w:val="000000" w:themeColor="text1"/>
                <w:sz w:val="24"/>
                <w:szCs w:val="21"/>
                <w14:textFill>
                  <w14:solidFill>
                    <w14:schemeClr w14:val="tx1"/>
                  </w14:solidFill>
                </w14:textFill>
              </w:rPr>
              <w:t>NH</w:t>
            </w:r>
            <w:r>
              <w:rPr>
                <w:rFonts w:hint="eastAsia" w:ascii="Times New Roman" w:hAnsi="Times New Roman"/>
                <w:color w:val="000000" w:themeColor="text1"/>
                <w:sz w:val="24"/>
                <w:szCs w:val="21"/>
                <w:vertAlign w:val="subscript"/>
                <w14:textFill>
                  <w14:solidFill>
                    <w14:schemeClr w14:val="tx1"/>
                  </w14:solidFill>
                </w14:textFill>
              </w:rPr>
              <w:t>3</w:t>
            </w:r>
            <w:r>
              <w:rPr>
                <w:rFonts w:hint="eastAsia" w:ascii="Times New Roman" w:hAnsi="Times New Roman"/>
                <w:color w:val="000000" w:themeColor="text1"/>
                <w:sz w:val="24"/>
                <w:szCs w:val="21"/>
                <w14:textFill>
                  <w14:solidFill>
                    <w14:schemeClr w14:val="tx1"/>
                  </w14:solidFill>
                </w14:textFill>
              </w:rPr>
              <w:t>-N</w:t>
            </w:r>
            <w:r>
              <w:rPr>
                <w:rFonts w:ascii="Times New Roman" w:hAnsi="Times New Roman"/>
                <w:color w:val="000000" w:themeColor="text1"/>
                <w:sz w:val="24"/>
                <w:szCs w:val="21"/>
                <w14:textFill>
                  <w14:solidFill>
                    <w14:schemeClr w14:val="tx1"/>
                  </w14:solidFill>
                </w14:textFill>
              </w:rPr>
              <w:t>的排放；项目营运期废气主要是</w:t>
            </w:r>
            <w:r>
              <w:rPr>
                <w:color w:val="000000" w:themeColor="text1"/>
                <w:sz w:val="24"/>
                <w:szCs w:val="24"/>
                <w14:textFill>
                  <w14:solidFill>
                    <w14:schemeClr w14:val="tx1"/>
                  </w14:solidFill>
                </w14:textFill>
              </w:rPr>
              <w:t>汽油储油、卸油、加油</w:t>
            </w:r>
            <w:r>
              <w:rPr>
                <w:rFonts w:hint="eastAsia"/>
                <w:color w:val="000000" w:themeColor="text1"/>
                <w:sz w:val="24"/>
                <w:szCs w:val="24"/>
                <w14:textFill>
                  <w14:solidFill>
                    <w14:schemeClr w14:val="tx1"/>
                  </w14:solidFill>
                </w14:textFill>
              </w:rPr>
              <w:t>过程中油品挥发产生的非甲烷总烃</w:t>
            </w:r>
            <w:r>
              <w:rPr>
                <w:rFonts w:hint="eastAsia" w:ascii="Times New Roman" w:hAnsi="Times New Roman"/>
                <w:color w:val="000000" w:themeColor="text1"/>
                <w:sz w:val="24"/>
                <w:szCs w:val="21"/>
                <w14:textFill>
                  <w14:solidFill>
                    <w14:schemeClr w14:val="tx1"/>
                  </w14:solidFill>
                </w14:textFill>
              </w:rPr>
              <w:t>，无</w:t>
            </w:r>
            <w:r>
              <w:rPr>
                <w:rFonts w:ascii="Times New Roman" w:hAnsi="Times New Roman"/>
                <w:color w:val="000000" w:themeColor="text1"/>
                <w:sz w:val="24"/>
                <w:szCs w:val="21"/>
                <w14:textFill>
                  <w14:solidFill>
                    <w14:schemeClr w14:val="tx1"/>
                  </w14:solidFill>
                </w14:textFill>
              </w:rPr>
              <w:t>SO</w:t>
            </w:r>
            <w:r>
              <w:rPr>
                <w:rFonts w:ascii="Times New Roman" w:hAnsi="Times New Roman"/>
                <w:color w:val="000000" w:themeColor="text1"/>
                <w:sz w:val="24"/>
                <w:szCs w:val="21"/>
                <w:vertAlign w:val="subscript"/>
                <w14:textFill>
                  <w14:solidFill>
                    <w14:schemeClr w14:val="tx1"/>
                  </w14:solidFill>
                </w14:textFill>
              </w:rPr>
              <w:t>2</w:t>
            </w:r>
            <w:r>
              <w:rPr>
                <w:rFonts w:ascii="Times New Roman" w:hAnsi="Times New Roman"/>
                <w:color w:val="000000" w:themeColor="text1"/>
                <w:sz w:val="24"/>
                <w:szCs w:val="21"/>
                <w14:textFill>
                  <w14:solidFill>
                    <w14:schemeClr w14:val="tx1"/>
                  </w14:solidFill>
                </w14:textFill>
              </w:rPr>
              <w:t>及NOx的产生及排放</w:t>
            </w:r>
            <w:r>
              <w:rPr>
                <w:rFonts w:hint="eastAsia" w:ascii="Times New Roman" w:hAnsi="Times New Roman"/>
                <w:color w:val="000000" w:themeColor="text1"/>
                <w:sz w:val="24"/>
                <w:szCs w:val="21"/>
                <w14:textFill>
                  <w14:solidFill>
                    <w14:schemeClr w14:val="tx1"/>
                  </w14:solidFill>
                </w14:textFill>
              </w:rPr>
              <w:t>。</w:t>
            </w:r>
          </w:p>
          <w:p>
            <w:pPr>
              <w:spacing w:line="360" w:lineRule="auto"/>
              <w:ind w:firstLine="480" w:firstLineChars="200"/>
              <w:textAlignment w:val="baseline"/>
              <w:rPr>
                <w:rFonts w:ascii="Times New Roman" w:hAnsi="Times New Roman"/>
                <w:color w:val="000000" w:themeColor="text1"/>
                <w:sz w:val="24"/>
                <w:szCs w:val="21"/>
                <w14:textFill>
                  <w14:solidFill>
                    <w14:schemeClr w14:val="tx1"/>
                  </w14:solidFill>
                </w14:textFill>
              </w:rPr>
            </w:pPr>
            <w:r>
              <w:rPr>
                <w:rFonts w:hint="eastAsia" w:ascii="Times New Roman" w:hAnsi="Times New Roman"/>
                <w:color w:val="000000" w:themeColor="text1"/>
                <w:sz w:val="24"/>
                <w:szCs w:val="21"/>
                <w14:textFill>
                  <w14:solidFill>
                    <w14:schemeClr w14:val="tx1"/>
                  </w14:solidFill>
                </w14:textFill>
              </w:rPr>
              <w:t>综上，本项目不需申请气型及水型总量指标。</w:t>
            </w:r>
          </w:p>
          <w:p>
            <w:pPr>
              <w:spacing w:line="360" w:lineRule="auto"/>
              <w:ind w:firstLine="480" w:firstLineChars="200"/>
              <w:textAlignment w:val="baseline"/>
              <w:rPr>
                <w:rFonts w:ascii="Times New Roman" w:hAnsi="Times New Roman"/>
                <w:color w:val="000000" w:themeColor="text1"/>
                <w:sz w:val="24"/>
                <w:szCs w:val="21"/>
                <w14:textFill>
                  <w14:solidFill>
                    <w14:schemeClr w14:val="tx1"/>
                  </w14:solidFill>
                </w14:textFill>
              </w:rPr>
            </w:pPr>
            <w:r>
              <w:rPr>
                <w:rFonts w:hint="eastAsia" w:ascii="Times New Roman" w:hAnsi="Times New Roman"/>
                <w:color w:val="000000" w:themeColor="text1"/>
                <w:sz w:val="24"/>
                <w:szCs w:val="21"/>
                <w14:textFill>
                  <w14:solidFill>
                    <w14:schemeClr w14:val="tx1"/>
                  </w14:solidFill>
                </w14:textFill>
              </w:rPr>
              <w:t>本项目运营期非甲烷总烃排放量为1.2595t/a。</w:t>
            </w:r>
          </w:p>
        </w:tc>
      </w:tr>
    </w:tbl>
    <w:p>
      <w:pPr>
        <w:pStyle w:val="3"/>
        <w:spacing w:before="0" w:after="0" w:line="360" w:lineRule="auto"/>
        <w:rPr>
          <w:rFonts w:ascii="Times New Roman" w:hAnsi="Times New Roman"/>
          <w:color w:val="000000" w:themeColor="text1"/>
          <w:sz w:val="28"/>
          <w:szCs w:val="28"/>
          <w14:textFill>
            <w14:solidFill>
              <w14:schemeClr w14:val="tx1"/>
            </w14:solidFill>
          </w14:textFill>
        </w:rPr>
      </w:pPr>
      <w:bookmarkStart w:id="19" w:name="_Toc287535128"/>
      <w:bookmarkStart w:id="20" w:name="_Toc29913614"/>
      <w:r>
        <w:rPr>
          <w:rFonts w:ascii="Times New Roman" w:hAnsi="Times New Roman"/>
          <w:color w:val="000000" w:themeColor="text1"/>
          <w:sz w:val="28"/>
          <w:szCs w:val="28"/>
          <w14:textFill>
            <w14:solidFill>
              <w14:schemeClr w14:val="tx1"/>
            </w14:solidFill>
          </w14:textFill>
        </w:rPr>
        <w:t>五、建设项目工程分析</w:t>
      </w:r>
      <w:bookmarkEnd w:id="19"/>
      <w:bookmarkEnd w:id="20"/>
    </w:p>
    <w:tbl>
      <w:tblPr>
        <w:tblStyle w:val="28"/>
        <w:tblW w:w="940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02" w:hRule="atLeast"/>
          <w:jc w:val="center"/>
        </w:trPr>
        <w:tc>
          <w:tcPr>
            <w:tcW w:w="9405" w:type="dxa"/>
          </w:tcPr>
          <w:p>
            <w:pPr>
              <w:adjustRightInd w:val="0"/>
              <w:snapToGrid w:val="0"/>
              <w:spacing w:line="360" w:lineRule="auto"/>
              <w:rPr>
                <w:rFonts w:ascii="Times New Roman" w:hAnsi="Times New Roman" w:eastAsia="黑体"/>
                <w:b/>
                <w:color w:val="000000" w:themeColor="text1"/>
                <w:sz w:val="28"/>
                <w:szCs w:val="28"/>
                <w14:textFill>
                  <w14:solidFill>
                    <w14:schemeClr w14:val="tx1"/>
                  </w14:solidFill>
                </w14:textFill>
              </w:rPr>
            </w:pPr>
            <w:bookmarkStart w:id="21" w:name="_Toc287535129"/>
            <w:r>
              <w:rPr>
                <w:rStyle w:val="77"/>
                <w:rFonts w:ascii="Times New Roman" w:hAnsi="Times New Roman"/>
                <w:color w:val="000000" w:themeColor="text1"/>
                <w:szCs w:val="28"/>
                <w14:textFill>
                  <w14:solidFill>
                    <w14:schemeClr w14:val="tx1"/>
                  </w14:solidFill>
                </w14:textFill>
              </w:rPr>
              <w:t>5.1项目工艺流程简述</w:t>
            </w:r>
            <w:bookmarkEnd w:id="21"/>
          </w:p>
          <w:p>
            <w:pPr>
              <w:adjustRightInd w:val="0"/>
              <w:snapToGrid w:val="0"/>
              <w:spacing w:line="360" w:lineRule="auto"/>
              <w:ind w:firstLine="48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1、施工期：</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项目为新建项目，项目施工期工艺流程及产污节点如下图所示。</w:t>
            </w:r>
          </w:p>
          <w:p>
            <w:pPr>
              <w:pStyle w:val="88"/>
              <w:rPr>
                <w:color w:val="000000" w:themeColor="text1"/>
                <w:highlight w:val="yellow"/>
                <w14:textFill>
                  <w14:solidFill>
                    <w14:schemeClr w14:val="tx1"/>
                  </w14:solidFill>
                </w14:textFill>
              </w:rPr>
            </w:pPr>
            <w:r>
              <w:rPr>
                <w:color w:val="000000" w:themeColor="text1"/>
                <w14:textFill>
                  <w14:solidFill>
                    <w14:schemeClr w14:val="tx1"/>
                  </w14:solidFill>
                </w14:textFill>
              </w:rPr>
              <w:object>
                <v:shape id="_x0000_i1025" o:spt="75" type="#_x0000_t75" style="height:99.75pt;width:313.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图5-1  施工期工艺流程图及产污节点图</w:t>
            </w:r>
          </w:p>
          <w:p>
            <w:pPr>
              <w:spacing w:line="360" w:lineRule="auto"/>
              <w:ind w:left="105" w:leftChars="50" w:right="105" w:rightChars="50" w:firstLine="354" w:firstLineChars="147"/>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2、营运期</w:t>
            </w:r>
          </w:p>
          <w:p>
            <w:pPr>
              <w:pStyle w:val="54"/>
              <w:ind w:firstLine="480"/>
              <w:rPr>
                <w:color w:val="000000" w:themeColor="text1"/>
                <w:szCs w:val="24"/>
                <w:lang w:val="zh-CN"/>
                <w14:textFill>
                  <w14:solidFill>
                    <w14:schemeClr w14:val="tx1"/>
                  </w14:solidFill>
                </w14:textFill>
              </w:rPr>
            </w:pPr>
            <w:r>
              <w:rPr>
                <w:color w:val="000000" w:themeColor="text1"/>
                <w:szCs w:val="24"/>
                <w:lang w:val="zh-CN"/>
                <w14:textFill>
                  <w14:solidFill>
                    <w14:schemeClr w14:val="tx1"/>
                  </w14:solidFill>
                </w14:textFill>
              </w:rPr>
              <w:t>营运期工艺流程及产污环节如图5-2所示</w:t>
            </w:r>
            <w:r>
              <w:rPr>
                <w:rFonts w:hint="eastAsia"/>
                <w:color w:val="000000" w:themeColor="text1"/>
                <w:szCs w:val="24"/>
                <w:lang w:val="zh-CN"/>
                <w14:textFill>
                  <w14:solidFill>
                    <w14:schemeClr w14:val="tx1"/>
                  </w14:solidFill>
                </w14:textFill>
              </w:rPr>
              <w:t>。</w:t>
            </w:r>
          </w:p>
          <w:p>
            <w:pPr>
              <w:pStyle w:val="54"/>
              <w:ind w:firstLine="480"/>
              <w:rPr>
                <w:color w:val="000000" w:themeColor="text1"/>
                <w:szCs w:val="24"/>
                <w:lang w:val="zh-CN"/>
                <w14:textFill>
                  <w14:solidFill>
                    <w14:schemeClr w14:val="tx1"/>
                  </w14:solidFill>
                </w14:textFill>
              </w:rPr>
            </w:pPr>
            <w:r>
              <w:rPr>
                <w:rFonts w:hint="eastAsia"/>
                <w:color w:val="000000" w:themeColor="text1"/>
                <w:szCs w:val="24"/>
                <w:lang w:val="zh-CN"/>
                <w14:textFill>
                  <w14:solidFill>
                    <w14:schemeClr w14:val="tx1"/>
                  </w14:solidFill>
                </w14:textFill>
              </w:rPr>
              <w:t>（1）汽油卸油工艺过程</w:t>
            </w:r>
          </w:p>
          <w:p>
            <w:pPr>
              <w:pStyle w:val="88"/>
              <w:rPr>
                <w:color w:val="000000" w:themeColor="text1"/>
                <w:szCs w:val="24"/>
                <w:lang w:val="zh-CN"/>
                <w14:textFill>
                  <w14:solidFill>
                    <w14:schemeClr w14:val="tx1"/>
                  </w14:solidFill>
                </w14:textFill>
              </w:rPr>
            </w:pPr>
            <w:r>
              <w:rPr>
                <w:color w:val="000000" w:themeColor="text1"/>
                <w14:textFill>
                  <w14:solidFill>
                    <w14:schemeClr w14:val="tx1"/>
                  </w14:solidFill>
                </w14:textFill>
              </w:rPr>
              <w:drawing>
                <wp:inline distT="0" distB="0" distL="0" distR="0">
                  <wp:extent cx="5199380" cy="1456055"/>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04646" cy="1458111"/>
                          </a:xfrm>
                          <a:prstGeom prst="rect">
                            <a:avLst/>
                          </a:prstGeom>
                        </pic:spPr>
                      </pic:pic>
                    </a:graphicData>
                  </a:graphic>
                </wp:inline>
              </w:drawing>
            </w:r>
          </w:p>
          <w:p>
            <w:pPr>
              <w:pStyle w:val="88"/>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图5-2  汽油卸油工艺流程图</w:t>
            </w:r>
          </w:p>
          <w:p>
            <w:pPr>
              <w:pStyle w:val="54"/>
              <w:ind w:firstLine="480"/>
              <w:rPr>
                <w:color w:val="000000" w:themeColor="text1"/>
                <w:szCs w:val="24"/>
                <w:lang w:val="zh-CN"/>
                <w14:textFill>
                  <w14:solidFill>
                    <w14:schemeClr w14:val="tx1"/>
                  </w14:solidFill>
                </w14:textFill>
              </w:rPr>
            </w:pPr>
            <w:r>
              <w:rPr>
                <w:rFonts w:hint="eastAsia"/>
                <w:color w:val="000000" w:themeColor="text1"/>
                <w:szCs w:val="24"/>
                <w:lang w:val="zh-CN"/>
                <w14:textFill>
                  <w14:solidFill>
                    <w14:schemeClr w14:val="tx1"/>
                  </w14:solidFill>
                </w14:textFill>
              </w:rPr>
              <w:t>（2）柴油卸油工艺过程</w:t>
            </w:r>
          </w:p>
          <w:p>
            <w:pPr>
              <w:pStyle w:val="88"/>
              <w:rPr>
                <w:color w:val="000000" w:themeColor="text1"/>
                <w:szCs w:val="24"/>
                <w:lang w:val="zh-CN"/>
                <w14:textFill>
                  <w14:solidFill>
                    <w14:schemeClr w14:val="tx1"/>
                  </w14:solidFill>
                </w14:textFill>
              </w:rPr>
            </w:pPr>
            <w:r>
              <w:rPr>
                <w:color w:val="000000" w:themeColor="text1"/>
                <w14:textFill>
                  <w14:solidFill>
                    <w14:schemeClr w14:val="tx1"/>
                  </w14:solidFill>
                </w14:textFill>
              </w:rPr>
              <w:drawing>
                <wp:inline distT="0" distB="0" distL="0" distR="0">
                  <wp:extent cx="4876800" cy="428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876800" cy="428625"/>
                          </a:xfrm>
                          <a:prstGeom prst="rect">
                            <a:avLst/>
                          </a:prstGeom>
                        </pic:spPr>
                      </pic:pic>
                    </a:graphicData>
                  </a:graphic>
                </wp:inline>
              </w:drawing>
            </w:r>
          </w:p>
          <w:p>
            <w:pPr>
              <w:pStyle w:val="88"/>
              <w:rPr>
                <w:color w:val="000000" w:themeColor="text1"/>
                <w:lang w:val="zh-CN"/>
                <w14:textFill>
                  <w14:solidFill>
                    <w14:schemeClr w14:val="tx1"/>
                  </w14:solidFill>
                </w14:textFill>
              </w:rPr>
            </w:pPr>
            <w:r>
              <w:rPr>
                <w:color w:val="000000" w:themeColor="text1"/>
                <w:lang w:val="zh-CN"/>
                <w14:textFill>
                  <w14:solidFill>
                    <w14:schemeClr w14:val="tx1"/>
                  </w14:solidFill>
                </w14:textFill>
              </w:rPr>
              <w:t>图</w:t>
            </w:r>
            <w:r>
              <w:rPr>
                <w:rFonts w:hint="eastAsia"/>
                <w:color w:val="000000" w:themeColor="text1"/>
                <w:lang w:val="zh-CN"/>
                <w14:textFill>
                  <w14:solidFill>
                    <w14:schemeClr w14:val="tx1"/>
                  </w14:solidFill>
                </w14:textFill>
              </w:rPr>
              <w:t>5-3  柴油卸油工艺流程图</w:t>
            </w:r>
          </w:p>
          <w:p>
            <w:pPr>
              <w:pStyle w:val="54"/>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（3）汽油加油工艺过程</w:t>
            </w:r>
          </w:p>
          <w:p>
            <w:pPr>
              <w:pStyle w:val="88"/>
              <w:rPr>
                <w:color w:val="000000" w:themeColor="text1"/>
                <w:lang w:val="zh-CN"/>
                <w14:textFill>
                  <w14:solidFill>
                    <w14:schemeClr w14:val="tx1"/>
                  </w14:solidFill>
                </w14:textFill>
              </w:rPr>
            </w:pPr>
            <w:r>
              <w:rPr>
                <w:color w:val="000000" w:themeColor="text1"/>
                <w14:textFill>
                  <w14:solidFill>
                    <w14:schemeClr w14:val="tx1"/>
                  </w14:solidFill>
                </w14:textFill>
              </w:rPr>
              <w:drawing>
                <wp:inline distT="0" distB="0" distL="0" distR="0">
                  <wp:extent cx="4686300" cy="1809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4686300" cy="1809750"/>
                          </a:xfrm>
                          <a:prstGeom prst="rect">
                            <a:avLst/>
                          </a:prstGeom>
                        </pic:spPr>
                      </pic:pic>
                    </a:graphicData>
                  </a:graphic>
                </wp:inline>
              </w:drawing>
            </w:r>
          </w:p>
          <w:p>
            <w:pPr>
              <w:pStyle w:val="88"/>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图5-4  汽油加油工艺流程图</w:t>
            </w:r>
          </w:p>
          <w:p>
            <w:pPr>
              <w:pStyle w:val="54"/>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（4）柴油加油工艺过程</w:t>
            </w:r>
          </w:p>
          <w:p>
            <w:pPr>
              <w:pStyle w:val="88"/>
              <w:rPr>
                <w:color w:val="000000" w:themeColor="text1"/>
                <w:lang w:val="zh-CN"/>
                <w14:textFill>
                  <w14:solidFill>
                    <w14:schemeClr w14:val="tx1"/>
                  </w14:solidFill>
                </w14:textFill>
              </w:rPr>
            </w:pPr>
            <w:r>
              <w:rPr>
                <w:color w:val="000000" w:themeColor="text1"/>
                <w14:textFill>
                  <w14:solidFill>
                    <w14:schemeClr w14:val="tx1"/>
                  </w14:solidFill>
                </w14:textFill>
              </w:rPr>
              <w:drawing>
                <wp:inline distT="0" distB="0" distL="0" distR="0">
                  <wp:extent cx="3721100" cy="11830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3717636" cy="1181966"/>
                          </a:xfrm>
                          <a:prstGeom prst="rect">
                            <a:avLst/>
                          </a:prstGeom>
                        </pic:spPr>
                      </pic:pic>
                    </a:graphicData>
                  </a:graphic>
                </wp:inline>
              </w:drawing>
            </w:r>
          </w:p>
          <w:p>
            <w:pPr>
              <w:pStyle w:val="88"/>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图5-5  柴油加油工艺流程图</w:t>
            </w:r>
          </w:p>
          <w:p>
            <w:pPr>
              <w:pStyle w:val="54"/>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（5）项目产污环节</w:t>
            </w:r>
          </w:p>
          <w:p>
            <w:pPr>
              <w:pStyle w:val="88"/>
              <w:rPr>
                <w:color w:val="000000" w:themeColor="text1"/>
                <w:lang w:val="zh-CN"/>
                <w14:textFill>
                  <w14:solidFill>
                    <w14:schemeClr w14:val="tx1"/>
                  </w14:solidFill>
                </w14:textFill>
              </w:rPr>
            </w:pPr>
            <w:r>
              <w:rPr>
                <w:color w:val="000000" w:themeColor="text1"/>
                <w14:textFill>
                  <w14:solidFill>
                    <w14:schemeClr w14:val="tx1"/>
                  </w14:solidFill>
                </w14:textFill>
              </w:rPr>
              <w:drawing>
                <wp:inline distT="0" distB="0" distL="0" distR="0">
                  <wp:extent cx="4810125" cy="26384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4810125" cy="2638425"/>
                          </a:xfrm>
                          <a:prstGeom prst="rect">
                            <a:avLst/>
                          </a:prstGeom>
                        </pic:spPr>
                      </pic:pic>
                    </a:graphicData>
                  </a:graphic>
                </wp:inline>
              </w:drawing>
            </w:r>
          </w:p>
          <w:p>
            <w:pPr>
              <w:pStyle w:val="88"/>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图5-6  项目产污环节示意图（G废气；W废水；Z噪声；S固废）</w:t>
            </w:r>
          </w:p>
          <w:p>
            <w:pPr>
              <w:pStyle w:val="54"/>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工艺流程简述：</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卸油：用油罐车负责运送至本加油站。该站采用油罐车经连通软管与油罐卸油孔连通卸油的方式卸油。装满汽油、柴油的油槽车到达加油站罐区后，在油罐附近停稳熄火，先接好静电接地装置，待油罐车熄火并静止15min后，将连通软管与油罐车的卸油口、储罐的进油口利用密闭快速接头连接好，经计量后准备接卸。卸油前，核对罐车与油罐中油品的品名、牌号是否一致，各项准备工作检查无误后，开始自流卸油。油品卸完后，拆卸油罐车连接端头，并将卸油管抬高使管内油料流入罐内并防止溅出，盖严罐口处的卸油帽，拆除静电接地装置，卸油完毕罐车静止15min后，发动油品罐车缓慢驶离罐区。</w:t>
            </w:r>
          </w:p>
          <w:p>
            <w:pPr>
              <w:pStyle w:val="54"/>
              <w:ind w:firstLine="480"/>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②</w:t>
            </w:r>
            <w:r>
              <w:rPr>
                <w:color w:val="000000" w:themeColor="text1"/>
                <w:lang w:val="zh-CN"/>
                <w14:textFill>
                  <w14:solidFill>
                    <w14:schemeClr w14:val="tx1"/>
                  </w14:solidFill>
                </w14:textFill>
              </w:rPr>
              <w:t>储油：对油罐车送来的油品在相应的油罐内进行储存，储存时间为2至3天，从而保证加油站不会出现销脱现象。</w:t>
            </w:r>
          </w:p>
          <w:p>
            <w:pPr>
              <w:pStyle w:val="54"/>
              <w:ind w:firstLine="480"/>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③</w:t>
            </w:r>
            <w:r>
              <w:rPr>
                <w:color w:val="000000" w:themeColor="text1"/>
                <w:lang w:val="zh-CN"/>
                <w14:textFill>
                  <w14:solidFill>
                    <w14:schemeClr w14:val="tx1"/>
                  </w14:solidFill>
                </w14:textFill>
              </w:rPr>
              <w:t>加油：加油采用加油工艺，将油品从储油罐吸出，经过加油机的计量器，再经加油枪加到汽车油箱中。</w:t>
            </w:r>
          </w:p>
          <w:p>
            <w:pPr>
              <w:pStyle w:val="54"/>
              <w:ind w:firstLine="482"/>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（2）油气回收系统</w:t>
            </w:r>
          </w:p>
          <w:p>
            <w:pPr>
              <w:pStyle w:val="54"/>
              <w:ind w:firstLine="480"/>
              <w:rPr>
                <w:color w:val="000000" w:themeColor="text1"/>
                <w:u w:val="single"/>
                <w:lang w:val="zh-CN"/>
                <w14:textFill>
                  <w14:solidFill>
                    <w14:schemeClr w14:val="tx1"/>
                  </w14:solidFill>
                </w14:textFill>
              </w:rPr>
            </w:pPr>
            <w:r>
              <w:rPr>
                <w:rFonts w:hint="eastAsia" w:ascii="宋体" w:hAnsi="宋体" w:cs="宋体"/>
                <w:color w:val="000000" w:themeColor="text1"/>
                <w:u w:val="single"/>
                <w:lang w:val="zh-CN"/>
                <w14:textFill>
                  <w14:solidFill>
                    <w14:schemeClr w14:val="tx1"/>
                  </w14:solidFill>
                </w14:textFill>
              </w:rPr>
              <w:t>①</w:t>
            </w:r>
            <w:r>
              <w:rPr>
                <w:rFonts w:hint="eastAsia"/>
                <w:color w:val="000000" w:themeColor="text1"/>
                <w:u w:val="single"/>
                <w:lang w:val="zh-CN"/>
                <w14:textFill>
                  <w14:solidFill>
                    <w14:schemeClr w14:val="tx1"/>
                  </w14:solidFill>
                </w14:textFill>
              </w:rPr>
              <w:t>第一阶段油气回收：是指油罐车卸油时采用密封式卸油，减少油气向外界逸散。其基本原理是：</w:t>
            </w:r>
          </w:p>
          <w:p>
            <w:pPr>
              <w:pStyle w:val="54"/>
              <w:ind w:firstLine="480"/>
              <w:rPr>
                <w:color w:val="000000" w:themeColor="text1"/>
                <w:u w:val="single"/>
                <w:lang w:val="zh-CN"/>
                <w14:textFill>
                  <w14:solidFill>
                    <w14:schemeClr w14:val="tx1"/>
                  </w14:solidFill>
                </w14:textFill>
              </w:rPr>
            </w:pPr>
            <w:r>
              <w:rPr>
                <w:color w:val="000000" w:themeColor="text1"/>
                <w:u w:val="single"/>
                <w:lang w:val="zh-CN"/>
                <w14:textFill>
                  <w14:solidFill>
                    <w14:schemeClr w14:val="tx1"/>
                  </w14:solidFill>
                </w14:textFill>
              </w:rPr>
              <w:t>车用汽油由汽车槽车运送至加油站密闭卸油点，垫好三角本，挂上警示牌，夹紧静电接地夹，静止</w:t>
            </w:r>
            <w:r>
              <w:rPr>
                <w:color w:val="000000" w:themeColor="text1"/>
                <w:u w:val="single"/>
                <w14:textFill>
                  <w14:solidFill>
                    <w14:schemeClr w14:val="tx1"/>
                  </w14:solidFill>
                </w14:textFill>
              </w:rPr>
              <w:t>10-15分钟，将槽车出料口与卸油点快速接头连接好，同时将油罐气相口与槽车气相口连接，利用位差将车用汽油输送至相应的储罐储存；卸油过程中产生的油气，通过油气回收管回到槽车中，然后送油库集中利用</w:t>
            </w:r>
            <w:r>
              <w:rPr>
                <w:color w:val="000000" w:themeColor="text1"/>
                <w:u w:val="single"/>
                <w:lang w:val="zh-CN"/>
                <w14:textFill>
                  <w14:solidFill>
                    <w14:schemeClr w14:val="tx1"/>
                  </w14:solidFill>
                </w14:textFill>
              </w:rPr>
              <w:t>。</w:t>
            </w:r>
          </w:p>
          <w:p>
            <w:pPr>
              <w:pStyle w:val="54"/>
              <w:ind w:firstLine="480"/>
              <w:rPr>
                <w:color w:val="000000" w:themeColor="text1"/>
                <w:u w:val="single"/>
                <w14:textFill>
                  <w14:solidFill>
                    <w14:schemeClr w14:val="tx1"/>
                  </w14:solidFill>
                </w14:textFill>
              </w:rPr>
            </w:pPr>
            <w:r>
              <w:rPr>
                <w:color w:val="000000" w:themeColor="text1"/>
                <w:u w:val="single"/>
                <w:lang w:val="zh-CN"/>
                <w14:textFill>
                  <w14:solidFill>
                    <w14:schemeClr w14:val="tx1"/>
                  </w14:solidFill>
                </w14:textFill>
              </w:rPr>
              <w:t>车用柴油由汽车槽车运送至加油站密闭卸油点，垫好三角木，挂上警示牌，夹紧静电接地夹，静止</w:t>
            </w:r>
            <w:r>
              <w:rPr>
                <w:color w:val="000000" w:themeColor="text1"/>
                <w:u w:val="single"/>
                <w14:textFill>
                  <w14:solidFill>
                    <w14:schemeClr w14:val="tx1"/>
                  </w14:solidFill>
                </w14:textFill>
              </w:rPr>
              <w:t>10-15分钟，将槽车出油口与埋地罐卸油口快速接头连接好，利用位差将车用柴油输送至相应的储罐储存（常压）。</w:t>
            </w:r>
          </w:p>
          <w:p>
            <w:pPr>
              <w:pStyle w:val="54"/>
              <w:ind w:firstLine="480"/>
              <w:rPr>
                <w:color w:val="000000" w:themeColor="text1"/>
                <w:u w:val="single"/>
                <w14:textFill>
                  <w14:solidFill>
                    <w14:schemeClr w14:val="tx1"/>
                  </w14:solidFill>
                </w14:textFill>
              </w:rPr>
            </w:pPr>
            <w:r>
              <w:rPr>
                <w:rFonts w:hint="eastAsia"/>
                <w:color w:val="000000" w:themeColor="text1"/>
                <w:u w:val="single"/>
                <w:lang w:val="zh-CN"/>
                <w14:textFill>
                  <w14:solidFill>
                    <w14:schemeClr w14:val="tx1"/>
                  </w14:solidFill>
                </w14:textFill>
              </w:rPr>
              <w:t>回收到油罐车内的油气，可由油罐车带回油库后，再经冷凝、吸附或燃烧等方式处理，这一系统实施后其回收率可达90%～95%，本次评价取95%。</w:t>
            </w:r>
          </w:p>
          <w:p>
            <w:pPr>
              <w:pStyle w:val="54"/>
              <w:ind w:firstLine="480"/>
              <w:rPr>
                <w:color w:val="000000" w:themeColor="text1"/>
                <w:u w:val="single"/>
                <w:lang w:val="zh-CN"/>
                <w14:textFill>
                  <w14:solidFill>
                    <w14:schemeClr w14:val="tx1"/>
                  </w14:solidFill>
                </w14:textFill>
              </w:rPr>
            </w:pPr>
            <w:r>
              <w:rPr>
                <w:color w:val="000000" w:themeColor="text1"/>
                <w:u w:val="single"/>
                <w:lang w:val="zh-CN"/>
                <w14:textFill>
                  <w14:solidFill>
                    <w14:schemeClr w14:val="tx1"/>
                  </w14:solidFill>
                </w14:textFill>
              </w:rPr>
              <w:t>卸</w:t>
            </w:r>
            <w:r>
              <w:rPr>
                <w:rFonts w:hint="eastAsia"/>
                <w:color w:val="000000" w:themeColor="text1"/>
                <w:u w:val="single"/>
                <w:lang w:val="zh-CN"/>
                <w14:textFill>
                  <w14:solidFill>
                    <w14:schemeClr w14:val="tx1"/>
                  </w14:solidFill>
                </w14:textFill>
              </w:rPr>
              <w:t>第一阶段油气回收</w:t>
            </w:r>
            <w:r>
              <w:rPr>
                <w:color w:val="000000" w:themeColor="text1"/>
                <w:u w:val="single"/>
                <w:lang w:val="zh-CN"/>
                <w14:textFill>
                  <w14:solidFill>
                    <w14:schemeClr w14:val="tx1"/>
                  </w14:solidFill>
                </w14:textFill>
              </w:rPr>
              <w:t>工艺如下：</w:t>
            </w:r>
          </w:p>
          <w:p>
            <w:pPr>
              <w:pStyle w:val="88"/>
              <w:rPr>
                <w:color w:val="000000" w:themeColor="text1"/>
                <w:u w:val="single"/>
                <w14:textFill>
                  <w14:solidFill>
                    <w14:schemeClr w14:val="tx1"/>
                  </w14:solidFill>
                </w14:textFill>
              </w:rPr>
            </w:pPr>
            <w:r>
              <w:rPr>
                <w:color w:val="000000" w:themeColor="text1"/>
                <w:u w:val="single"/>
                <w14:textFill>
                  <w14:solidFill>
                    <w14:schemeClr w14:val="tx1"/>
                  </w14:solidFill>
                </w14:textFill>
              </w:rPr>
              <w:drawing>
                <wp:inline distT="0" distB="0" distL="114300" distR="114300">
                  <wp:extent cx="4805045" cy="1873250"/>
                  <wp:effectExtent l="0" t="0" r="14605" b="1270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5" cstate="print"/>
                          <a:srcRect t="22887" r="-146"/>
                          <a:stretch>
                            <a:fillRect/>
                          </a:stretch>
                        </pic:blipFill>
                        <pic:spPr>
                          <a:xfrm>
                            <a:off x="0" y="0"/>
                            <a:ext cx="4805045" cy="1873250"/>
                          </a:xfrm>
                          <a:prstGeom prst="rect">
                            <a:avLst/>
                          </a:prstGeom>
                          <a:noFill/>
                          <a:ln>
                            <a:noFill/>
                          </a:ln>
                        </pic:spPr>
                      </pic:pic>
                    </a:graphicData>
                  </a:graphic>
                </wp:inline>
              </w:drawing>
            </w:r>
          </w:p>
          <w:p>
            <w:pPr>
              <w:pStyle w:val="88"/>
              <w:rPr>
                <w:color w:val="000000" w:themeColor="text1"/>
                <w:u w:val="single"/>
                <w14:textFill>
                  <w14:solidFill>
                    <w14:schemeClr w14:val="tx1"/>
                  </w14:solidFill>
                </w14:textFill>
              </w:rPr>
            </w:pPr>
            <w:r>
              <w:rPr>
                <w:color w:val="000000" w:themeColor="text1"/>
                <w:u w:val="single"/>
                <w14:textFill>
                  <w14:solidFill>
                    <w14:schemeClr w14:val="tx1"/>
                  </w14:solidFill>
                </w14:textFill>
              </w:rPr>
              <w:t>图5-3  一次油气回收系统基本原理图</w:t>
            </w:r>
          </w:p>
          <w:p>
            <w:pPr>
              <w:pStyle w:val="54"/>
              <w:ind w:firstLine="480"/>
              <w:rPr>
                <w:color w:val="000000" w:themeColor="text1"/>
                <w:u w:val="single"/>
                <w:lang w:val="zh-CN"/>
                <w14:textFill>
                  <w14:solidFill>
                    <w14:schemeClr w14:val="tx1"/>
                  </w14:solidFill>
                </w14:textFill>
              </w:rPr>
            </w:pPr>
            <w:r>
              <w:rPr>
                <w:rFonts w:hint="eastAsia" w:ascii="宋体" w:hAnsi="宋体" w:cs="宋体"/>
                <w:color w:val="000000" w:themeColor="text1"/>
                <w:u w:val="single"/>
                <w:lang w:val="zh-CN"/>
                <w14:textFill>
                  <w14:solidFill>
                    <w14:schemeClr w14:val="tx1"/>
                  </w14:solidFill>
                </w14:textFill>
              </w:rPr>
              <w:t>②</w:t>
            </w:r>
            <w:r>
              <w:rPr>
                <w:rFonts w:hint="eastAsia"/>
                <w:color w:val="000000" w:themeColor="text1"/>
                <w:u w:val="single"/>
                <w:lang w:val="zh-CN"/>
                <w14:textFill>
                  <w14:solidFill>
                    <w14:schemeClr w14:val="tx1"/>
                  </w14:solidFill>
                </w14:textFill>
              </w:rPr>
              <w:t>第二阶段油气回收：是指汽车加油时，利用加油枪上的特殊装置，将原本会由汽车油箱逸散于空气中的油气，经加油枪、抽气马达、回收入油罐内，其回收的效率可以达到90%以上，本次评价取95%。</w:t>
            </w:r>
          </w:p>
          <w:p>
            <w:pPr>
              <w:pStyle w:val="54"/>
              <w:ind w:firstLine="480"/>
              <w:rPr>
                <w:color w:val="000000" w:themeColor="text1"/>
                <w:u w:val="single"/>
                <w:lang w:val="zh-CN"/>
                <w14:textFill>
                  <w14:solidFill>
                    <w14:schemeClr w14:val="tx1"/>
                  </w14:solidFill>
                </w14:textFill>
              </w:rPr>
            </w:pPr>
            <w:r>
              <w:rPr>
                <w:rFonts w:hint="eastAsia"/>
                <w:color w:val="000000" w:themeColor="text1"/>
                <w:u w:val="single"/>
                <w:lang w:val="zh-CN"/>
                <w14:textFill>
                  <w14:solidFill>
                    <w14:schemeClr w14:val="tx1"/>
                  </w14:solidFill>
                </w14:textFill>
              </w:rPr>
              <w:t>第二阶段油气回收</w:t>
            </w:r>
            <w:r>
              <w:rPr>
                <w:color w:val="000000" w:themeColor="text1"/>
                <w:u w:val="single"/>
                <w:lang w:val="zh-CN"/>
                <w14:textFill>
                  <w14:solidFill>
                    <w14:schemeClr w14:val="tx1"/>
                  </w14:solidFill>
                </w14:textFill>
              </w:rPr>
              <w:t>工艺如下：</w:t>
            </w:r>
          </w:p>
          <w:p>
            <w:pPr>
              <w:pStyle w:val="88"/>
              <w:rPr>
                <w:color w:val="000000" w:themeColor="text1"/>
                <w:u w:val="single"/>
                <w14:textFill>
                  <w14:solidFill>
                    <w14:schemeClr w14:val="tx1"/>
                  </w14:solidFill>
                </w14:textFill>
              </w:rPr>
            </w:pPr>
            <w:r>
              <w:rPr>
                <w:color w:val="000000" w:themeColor="text1"/>
                <w:u w:val="single"/>
                <w14:textFill>
                  <w14:solidFill>
                    <w14:schemeClr w14:val="tx1"/>
                  </w14:solidFill>
                </w14:textFill>
              </w:rPr>
              <w:drawing>
                <wp:inline distT="0" distB="0" distL="114300" distR="114300">
                  <wp:extent cx="5441950" cy="2787650"/>
                  <wp:effectExtent l="0" t="0" r="6350" b="12700"/>
                  <wp:docPr id="3" name="图片 5" descr="4_3G9YGC(GK~V)VWUE11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4_3G9YGC(GK~V)VWUE11OAP"/>
                          <pic:cNvPicPr>
                            <a:picLocks noChangeAspect="1"/>
                          </pic:cNvPicPr>
                        </pic:nvPicPr>
                        <pic:blipFill>
                          <a:blip r:embed="rId16" cstate="print"/>
                          <a:srcRect t="17049" r="401"/>
                          <a:stretch>
                            <a:fillRect/>
                          </a:stretch>
                        </pic:blipFill>
                        <pic:spPr>
                          <a:xfrm>
                            <a:off x="0" y="0"/>
                            <a:ext cx="5441950" cy="2787650"/>
                          </a:xfrm>
                          <a:prstGeom prst="rect">
                            <a:avLst/>
                          </a:prstGeom>
                          <a:noFill/>
                          <a:ln>
                            <a:noFill/>
                          </a:ln>
                        </pic:spPr>
                      </pic:pic>
                    </a:graphicData>
                  </a:graphic>
                </wp:inline>
              </w:drawing>
            </w:r>
          </w:p>
          <w:p>
            <w:pPr>
              <w:pStyle w:val="88"/>
              <w:rPr>
                <w:color w:val="000000" w:themeColor="text1"/>
                <w:u w:val="single"/>
                <w14:textFill>
                  <w14:solidFill>
                    <w14:schemeClr w14:val="tx1"/>
                  </w14:solidFill>
                </w14:textFill>
              </w:rPr>
            </w:pPr>
            <w:r>
              <w:rPr>
                <w:color w:val="000000" w:themeColor="text1"/>
                <w:u w:val="single"/>
                <w14:textFill>
                  <w14:solidFill>
                    <w14:schemeClr w14:val="tx1"/>
                  </w14:solidFill>
                </w14:textFill>
              </w:rPr>
              <w:t>图5-4  加油油气回收系统基本原理图</w:t>
            </w:r>
          </w:p>
          <w:p>
            <w:pPr>
              <w:pStyle w:val="54"/>
              <w:ind w:firstLine="480"/>
              <w:rPr>
                <w:color w:val="000000" w:themeColor="text1"/>
                <w:u w:val="single"/>
                <w14:textFill>
                  <w14:solidFill>
                    <w14:schemeClr w14:val="tx1"/>
                  </w14:solidFill>
                </w14:textFill>
              </w:rPr>
            </w:pPr>
            <w:r>
              <w:rPr>
                <w:color w:val="000000" w:themeColor="text1"/>
                <w:u w:val="single"/>
                <w14:textFill>
                  <w14:solidFill>
                    <w14:schemeClr w14:val="tx1"/>
                  </w14:solidFill>
                </w14:textFill>
              </w:rPr>
              <w:t>项目卸油口及汽油加油枪各设置一套油气回收装置</w:t>
            </w:r>
            <w:r>
              <w:rPr>
                <w:rFonts w:hint="eastAsia"/>
                <w:color w:val="000000" w:themeColor="text1"/>
                <w:u w:val="single"/>
                <w14:textFill>
                  <w14:solidFill>
                    <w14:schemeClr w14:val="tx1"/>
                  </w14:solidFill>
                </w14:textFill>
              </w:rPr>
              <w:t>（共设置两套），</w:t>
            </w:r>
            <w:r>
              <w:rPr>
                <w:color w:val="000000" w:themeColor="text1"/>
                <w:u w:val="single"/>
                <w14:textFill>
                  <w14:solidFill>
                    <w14:schemeClr w14:val="tx1"/>
                  </w14:solidFill>
                </w14:textFill>
              </w:rPr>
              <w:t>卸油口油气回收装置对卸油时的汽油及柴油进行回收</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加油枪油气回收装置仅对汽油进行回收</w:t>
            </w:r>
            <w:r>
              <w:rPr>
                <w:rFonts w:hint="eastAsia"/>
                <w:color w:val="000000" w:themeColor="text1"/>
                <w:u w:val="single"/>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（3）储油方式</w:t>
            </w:r>
          </w:p>
          <w:p>
            <w:pPr>
              <w:pStyle w:val="54"/>
              <w:ind w:firstLine="480"/>
              <w:rPr>
                <w:color w:val="000000" w:themeColor="text1"/>
                <w:szCs w:val="24"/>
                <w:lang w:val="zh-CN"/>
                <w14:textFill>
                  <w14:solidFill>
                    <w14:schemeClr w14:val="tx1"/>
                  </w14:solidFill>
                </w14:textFill>
              </w:rPr>
            </w:pPr>
            <w:r>
              <w:rPr>
                <w:color w:val="000000" w:themeColor="text1"/>
                <w:szCs w:val="24"/>
                <w:lang w:val="zh-CN"/>
                <w14:textFill>
                  <w14:solidFill>
                    <w14:schemeClr w14:val="tx1"/>
                  </w14:solidFill>
                </w14:textFill>
              </w:rPr>
              <w:t>项目采用内钢外玻璃纤维增强塑料双层储罐，油罐埋地设置，既有利于减少了加油站的占地面积，缩小油罐与其他建构物的防护距离，同时也可以减少油品的蒸发损失，减少大气污染物的排放。项目地下油罐带有高液位报警功能的液位计，以及时反映罐内的液位高度和防止液位越过安全高度。</w:t>
            </w:r>
          </w:p>
          <w:p>
            <w:pPr>
              <w:adjustRightInd w:val="0"/>
              <w:snapToGrid w:val="0"/>
              <w:spacing w:line="360" w:lineRule="auto"/>
              <w:rPr>
                <w:rStyle w:val="77"/>
                <w:rFonts w:ascii="Times New Roman" w:hAnsi="Times New Roman"/>
                <w:color w:val="000000" w:themeColor="text1"/>
                <w:szCs w:val="28"/>
                <w14:textFill>
                  <w14:solidFill>
                    <w14:schemeClr w14:val="tx1"/>
                  </w14:solidFill>
                </w14:textFill>
              </w:rPr>
            </w:pPr>
            <w:r>
              <w:rPr>
                <w:rStyle w:val="77"/>
                <w:rFonts w:ascii="Times New Roman" w:hAnsi="Times New Roman"/>
                <w:color w:val="000000" w:themeColor="text1"/>
                <w:szCs w:val="28"/>
                <w14:textFill>
                  <w14:solidFill>
                    <w14:schemeClr w14:val="tx1"/>
                  </w14:solidFill>
                </w14:textFill>
              </w:rPr>
              <w:t>5.2主要污染工序污染源强</w:t>
            </w:r>
          </w:p>
          <w:p>
            <w:pPr>
              <w:adjustRightInd w:val="0"/>
              <w:snapToGrid w:val="0"/>
              <w:spacing w:line="360" w:lineRule="auto"/>
              <w:rPr>
                <w:rFonts w:ascii="Times New Roman" w:hAnsi="Times New Roman"/>
                <w:b/>
                <w:color w:val="000000" w:themeColor="text1"/>
                <w:sz w:val="28"/>
                <w:szCs w:val="28"/>
                <w14:textFill>
                  <w14:solidFill>
                    <w14:schemeClr w14:val="tx1"/>
                  </w14:solidFill>
                </w14:textFill>
              </w:rPr>
            </w:pPr>
            <w:bookmarkStart w:id="22" w:name="_Toc287535131"/>
            <w:bookmarkStart w:id="23" w:name="_Toc287535132"/>
            <w:r>
              <w:rPr>
                <w:rFonts w:ascii="Times New Roman" w:hAnsi="Times New Roman"/>
                <w:b/>
                <w:color w:val="000000" w:themeColor="text1"/>
                <w:sz w:val="28"/>
                <w:szCs w:val="28"/>
                <w14:textFill>
                  <w14:solidFill>
                    <w14:schemeClr w14:val="tx1"/>
                  </w14:solidFill>
                </w14:textFill>
              </w:rPr>
              <w:t>一、施工期污染工序</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施工期的主要产生的污染物为废水、废气、噪声、施工固废。</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1、废水</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施工人员生活污水：施工现场不设施工营地，施工人员就近租用民房，施工期间生活废水为少量的如厕、洗手废水。项目施工人员约</w:t>
            </w:r>
            <w:r>
              <w:rPr>
                <w:rFonts w:hint="eastAsia"/>
                <w:color w:val="000000" w:themeColor="text1"/>
                <w:szCs w:val="24"/>
                <w14:textFill>
                  <w14:solidFill>
                    <w14:schemeClr w14:val="tx1"/>
                  </w14:solidFill>
                </w14:textFill>
              </w:rPr>
              <w:t>15</w:t>
            </w:r>
            <w:r>
              <w:rPr>
                <w:color w:val="000000" w:themeColor="text1"/>
                <w:szCs w:val="24"/>
                <w14:textFill>
                  <w14:solidFill>
                    <w14:schemeClr w14:val="tx1"/>
                  </w14:solidFill>
                </w14:textFill>
              </w:rPr>
              <w:t>人，施工人员生活用水按45L/人</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d计，施工期生活用水为</w:t>
            </w:r>
            <w:r>
              <w:rPr>
                <w:rFonts w:hint="eastAsia"/>
                <w:color w:val="000000" w:themeColor="text1"/>
                <w:szCs w:val="24"/>
                <w14:textFill>
                  <w14:solidFill>
                    <w14:schemeClr w14:val="tx1"/>
                  </w14:solidFill>
                </w14:textFill>
              </w:rPr>
              <w:t>1.2</w:t>
            </w:r>
            <w:r>
              <w:rPr>
                <w:color w:val="000000" w:themeColor="text1"/>
                <w:szCs w:val="24"/>
                <w14:textFill>
                  <w14:solidFill>
                    <w14:schemeClr w14:val="tx1"/>
                  </w14:solidFill>
                </w14:textFill>
              </w:rPr>
              <w:t>m³/d，排放系数80%，本项目的生活污水产生量</w:t>
            </w:r>
            <w:r>
              <w:rPr>
                <w:rFonts w:hint="eastAsia"/>
                <w:color w:val="000000" w:themeColor="text1"/>
                <w:szCs w:val="24"/>
                <w14:textFill>
                  <w14:solidFill>
                    <w14:schemeClr w14:val="tx1"/>
                  </w14:solidFill>
                </w14:textFill>
              </w:rPr>
              <w:t>0.96</w:t>
            </w:r>
            <w:r>
              <w:rPr>
                <w:color w:val="000000" w:themeColor="text1"/>
                <w:szCs w:val="24"/>
                <w14:textFill>
                  <w14:solidFill>
                    <w14:schemeClr w14:val="tx1"/>
                  </w14:solidFill>
                </w14:textFill>
              </w:rPr>
              <w:t>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/d。</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施工废水：主要为机械设备冲洗废水，主要污染因子为SS、石油类，浓度一般分别为300～2000mg/L、15～30mg/L。另外，雨季作业的地面径流水，含有一定量的泥土和高浓度的悬浮物。</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2、废气</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项目施工过程中的废气污染源主要为施工扬尘、施工车辆及施工机械排放的尾气。</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施工扬尘：主要为基础开挖、渣土和基建材料的运输过程中产生的扬尘。这些扬尘的产生与房屋结构、地面干燥程度、风速大小等因素有关，地面越干燥，风速越大，产生扬尘越大。据有关资料统计，建筑施工扬尘影响范围为其下风向150m之间，被影响地区的TSP浓度平均值约491ug/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尾气：施工机械和运输车辆在作业过程会排放少量尾气，尾气中主要污染物有CO、NO</w:t>
            </w:r>
            <w:r>
              <w:rPr>
                <w:color w:val="000000" w:themeColor="text1"/>
                <w:szCs w:val="24"/>
                <w:vertAlign w:val="subscript"/>
                <w14:textFill>
                  <w14:solidFill>
                    <w14:schemeClr w14:val="tx1"/>
                  </w14:solidFill>
                </w14:textFill>
              </w:rPr>
              <w:t>2</w:t>
            </w:r>
            <w:r>
              <w:rPr>
                <w:color w:val="000000" w:themeColor="text1"/>
                <w:szCs w:val="24"/>
                <w14:textFill>
                  <w14:solidFill>
                    <w14:schemeClr w14:val="tx1"/>
                  </w14:solidFill>
                </w14:textFill>
              </w:rPr>
              <w:t>、THC等。本项目施工规模不大，施工机械和运输车辆排放的尾气较少。</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3、噪声</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项目施工期噪声主要是施工机械设备噪声及车辆运输交通噪声，噪声具有阶段性、临时性和不固定性。根据相关资料，项目各施工阶段的主要噪声源及其声级见表5-1。</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表5-1  各施工阶段的主要噪声源及其声级</w:t>
            </w:r>
          </w:p>
          <w:tbl>
            <w:tblPr>
              <w:tblStyle w:val="28"/>
              <w:tblW w:w="91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68"/>
              <w:gridCol w:w="1854"/>
              <w:gridCol w:w="1962"/>
              <w:gridCol w:w="4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85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施工阶段</w:t>
                  </w:r>
                </w:p>
              </w:tc>
              <w:tc>
                <w:tcPr>
                  <w:tcW w:w="19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设备</w:t>
                  </w:r>
                </w:p>
              </w:tc>
              <w:tc>
                <w:tcPr>
                  <w:tcW w:w="419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单机最大噪声值</w:t>
                  </w:r>
                  <w:r>
                    <w:rPr>
                      <w:color w:val="000000" w:themeColor="text1"/>
                      <w14:textFill>
                        <w14:solidFill>
                          <w14:schemeClr w14:val="tx1"/>
                        </w14:solidFill>
                      </w14:textFill>
                    </w:rPr>
                    <w:cr/>
                  </w:r>
                  <w:r>
                    <w:rPr>
                      <w:color w:val="000000" w:themeColor="text1"/>
                      <w14:textFill>
                        <w14:solidFill>
                          <w14:schemeClr w14:val="tx1"/>
                        </w14:solidFill>
                      </w14:textFill>
                    </w:rPr>
                    <w:t>B（A）（距声源5m处）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85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土方</w:t>
                  </w:r>
                </w:p>
              </w:tc>
              <w:tc>
                <w:tcPr>
                  <w:tcW w:w="19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装载机</w:t>
                  </w:r>
                </w:p>
              </w:tc>
              <w:tc>
                <w:tcPr>
                  <w:tcW w:w="419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185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土方</w:t>
                  </w:r>
                </w:p>
              </w:tc>
              <w:tc>
                <w:tcPr>
                  <w:tcW w:w="19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挖掘机</w:t>
                  </w:r>
                </w:p>
              </w:tc>
              <w:tc>
                <w:tcPr>
                  <w:tcW w:w="419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85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土方</w:t>
                  </w:r>
                </w:p>
              </w:tc>
              <w:tc>
                <w:tcPr>
                  <w:tcW w:w="19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载车</w:t>
                  </w:r>
                </w:p>
              </w:tc>
              <w:tc>
                <w:tcPr>
                  <w:tcW w:w="419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185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结构</w:t>
                  </w:r>
                </w:p>
              </w:tc>
              <w:tc>
                <w:tcPr>
                  <w:tcW w:w="19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振捣机</w:t>
                  </w:r>
                </w:p>
              </w:tc>
              <w:tc>
                <w:tcPr>
                  <w:tcW w:w="419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85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结构</w:t>
                  </w:r>
                </w:p>
              </w:tc>
              <w:tc>
                <w:tcPr>
                  <w:tcW w:w="19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电焊机</w:t>
                  </w:r>
                </w:p>
              </w:tc>
              <w:tc>
                <w:tcPr>
                  <w:tcW w:w="419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16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85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装修</w:t>
                  </w:r>
                </w:p>
              </w:tc>
              <w:tc>
                <w:tcPr>
                  <w:tcW w:w="19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电锯</w:t>
                  </w:r>
                </w:p>
              </w:tc>
              <w:tc>
                <w:tcPr>
                  <w:tcW w:w="419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90</w:t>
                  </w: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4、固体废物</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项目拟建地较平整，土石方基本平衡，施工期固体废物主要为建筑垃圾。</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建筑垃圾主要来源于拟建站房施工过程，包括砂石、石块、碎砖瓦、废木料、废金属、废钢筋等杂物。根据《中国城市建筑垃圾产量计算及预测方法》（长安大学学报，2008年9月），建筑施工时建筑垃圾产生量约为550t/万平方米建筑面积，拟建项目总建筑面积</w:t>
            </w:r>
            <w:r>
              <w:rPr>
                <w:rFonts w:hint="eastAsia"/>
                <w:color w:val="000000" w:themeColor="text1"/>
                <w14:textFill>
                  <w14:solidFill>
                    <w14:schemeClr w14:val="tx1"/>
                  </w14:solidFill>
                </w14:textFill>
              </w:rPr>
              <w:t>2133</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，则建筑垃圾产生量为</w:t>
            </w:r>
            <w:r>
              <w:rPr>
                <w:rFonts w:hint="eastAsia"/>
                <w:color w:val="000000" w:themeColor="text1"/>
                <w14:textFill>
                  <w14:solidFill>
                    <w14:schemeClr w14:val="tx1"/>
                  </w14:solidFill>
                </w14:textFill>
              </w:rPr>
              <w:t>127.105</w:t>
            </w:r>
            <w:r>
              <w:rPr>
                <w:color w:val="000000" w:themeColor="text1"/>
                <w14:textFill>
                  <w14:solidFill>
                    <w14:schemeClr w14:val="tx1"/>
                  </w14:solidFill>
                </w14:textFill>
              </w:rPr>
              <w:t>t</w:t>
            </w:r>
            <w:r>
              <w:rPr>
                <w:rFonts w:hint="eastAsia"/>
                <w:color w:val="000000" w:themeColor="text1"/>
                <w14:textFill>
                  <w14:solidFill>
                    <w14:schemeClr w14:val="tx1"/>
                  </w14:solidFill>
                </w14:textFill>
              </w:rPr>
              <w:t>，由城市环卫部门清淤年处理</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高峰时施工人员约</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人。工地生活垃圾按0.5kg/d人计，产生量为</w:t>
            </w:r>
            <w:r>
              <w:rPr>
                <w:rFonts w:hint="eastAsia"/>
                <w:color w:val="000000" w:themeColor="text1"/>
                <w14:textFill>
                  <w14:solidFill>
                    <w14:schemeClr w14:val="tx1"/>
                  </w14:solidFill>
                </w14:textFill>
              </w:rPr>
              <w:t>0.0075</w:t>
            </w:r>
            <w:r>
              <w:rPr>
                <w:color w:val="000000" w:themeColor="text1"/>
                <w14:textFill>
                  <w14:solidFill>
                    <w14:schemeClr w14:val="tx1"/>
                  </w14:solidFill>
                </w14:textFill>
              </w:rPr>
              <w:t>t/d。生活垃圾由环卫部门清运处理。</w:t>
            </w:r>
          </w:p>
          <w:p>
            <w:pPr>
              <w:adjustRightInd w:val="0"/>
              <w:snapToGrid w:val="0"/>
              <w:spacing w:line="360" w:lineRule="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二、营运期主要污染工序</w:t>
            </w:r>
          </w:p>
          <w:bookmarkEnd w:id="22"/>
          <w:bookmarkEnd w:id="23"/>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本项目在经营活动中，将有废气、废水、噪声和固废等污染物产生。</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1、大气污染源分析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项目运营后，加油站废气主要为油罐大小呼吸、油罐车卸油、加油作业等过程挥发的油气（非甲烷总烃）、柴油发电机运行时产生的废气、进出加油站的车辆排放的尾气及食堂油烟废气。</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油气</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本项目年销售预计汽油1700吨、柴油700吨。根据《散装液态石油产品损耗标准》（GB11085-89）及相关文献资料中有关柴油、汽油损耗率系数，经物料平衡计算可知，本项目油品损耗量总量为1.2595t/a。</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①卸油过程</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采用自流密闭卸油方式卸油。油料因位差自流进入埋地油罐内，罐内油气便因正压排出油罐进入油槽车内。根据《散装液态石油产品损耗标准》（GB11085-89），卸油过程中汽、柴油会分别产生0.23%、0.05%的油气，按照年销售汽油1700吨、柴油700吨计算，得出项目卸油过程中汽油油气产生量为3.91t/a，柴油油气产生量为0.35t/a。类比同类采用自流密闭卸油方式卸油系统的加油站，其地下油罐排放的油气约90%～95%可被回收至油罐车内，此次油气回收率取95%，则汽油油气排放量为0.1955t/a，柴油油气排放量为0.0175t/a。</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②储油过程</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油罐在没有收发油作业的情况下，随着外界气温、压力在一天内的升降周期变化，罐内气体空间温度、油品蒸发速度、油气浓度和蒸汽压力也随之变化。这种排出油蒸气和吸入空气的过程造成的油气损失，叫小呼吸损失。本项目拟采用双层防渗漏地埋式储油罐，油罐密闭性好，顶部和周围有一定厚度的覆土，更够确保储油罐罐室内温度比较稳定，受大气环境稳定影响较小，可减少油罐小呼吸蒸发损耗，延缓油品变质。根据《散装液态石油产品损耗标准》（GB11085-89），卸油过程会产生0.01%的油气排放，按照年销售汽油1700吨、柴油700吨计算，得出项目储存过程中汽油油气排放量为0.17t/a，柴油油气排放量为0.07t/a。</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③加油过程</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汽车加油过程中因加油箱都是敞开式，加油流速较快，油气排放量较大。据《散装液态石油产品损耗标准》（GB11085-89），若没有二次油气回收系统，加油过程中汽、柴油会产生0.29%、0.08%的油气排放。按照年销售汽油1700吨、柴油700吨计算，得出项目加油过程中汽油油气产生量为4.93t/a，柴油油气产生量为0.56t/a。</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汽油加油机设置分散式油气回收系统进行油气回收。汽车加油时产生的气体通过加油机被回收，再通过内部的管路进入专业的油罐里面。在气液比在A/L=0.8：1~1.4：1时，其油气回收效率可以达到90%以上，此二次油气回收率取95%，则汽油油气排放量为0.2465t/a，柴油油气排放量为0.56t/a。</w:t>
            </w:r>
          </w:p>
          <w:p>
            <w:pPr>
              <w:pStyle w:val="54"/>
              <w:ind w:firstLine="480"/>
              <w:rPr>
                <w:color w:val="000000" w:themeColor="text1"/>
                <w14:textFill>
                  <w14:solidFill>
                    <w14:schemeClr w14:val="tx1"/>
                  </w14:solidFill>
                </w14:textFill>
              </w:rPr>
            </w:pPr>
            <w:r>
              <w:rPr>
                <w:rFonts w:hint="eastAsia" w:ascii="宋体" w:cs="宋体"/>
                <w:color w:val="000000" w:themeColor="text1"/>
                <w:kern w:val="0"/>
                <w:szCs w:val="24"/>
                <w14:textFill>
                  <w14:solidFill>
                    <w14:schemeClr w14:val="tx1"/>
                  </w14:solidFill>
                </w14:textFill>
              </w:rPr>
              <w:t>本项目油气损耗量情况</w:t>
            </w:r>
            <w:r>
              <w:rPr>
                <w:color w:val="000000" w:themeColor="text1"/>
                <w14:textFill>
                  <w14:solidFill>
                    <w14:schemeClr w14:val="tx1"/>
                  </w14:solidFill>
                </w14:textFill>
              </w:rPr>
              <w:t>如表5-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所示。</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加油站油气损耗量一览表</w:t>
            </w:r>
          </w:p>
          <w:tbl>
            <w:tblPr>
              <w:tblStyle w:val="2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34"/>
              <w:gridCol w:w="1276"/>
              <w:gridCol w:w="1275"/>
              <w:gridCol w:w="1134"/>
              <w:gridCol w:w="1418"/>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年消耗量</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损耗率</w:t>
                  </w:r>
                </w:p>
              </w:tc>
              <w:tc>
                <w:tcPr>
                  <w:tcW w:w="127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油气挥发量</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回收系统</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回收效率</w:t>
                  </w:r>
                </w:p>
              </w:tc>
              <w:tc>
                <w:tcPr>
                  <w:tcW w:w="220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油气年排放量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4" w:type="dxa"/>
                  <w:gridSpan w:val="7"/>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卸油油气损耗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1700</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0.23%</w:t>
                  </w:r>
                  <w:r>
                    <w:rPr>
                      <w:rFonts w:hint="eastAsia"/>
                      <w:color w:val="000000" w:themeColor="text1"/>
                      <w:vertAlign w:val="superscript"/>
                      <w14:textFill>
                        <w14:solidFill>
                          <w14:schemeClr w14:val="tx1"/>
                        </w14:solidFill>
                      </w14:textFill>
                    </w:rPr>
                    <w:t>①</w:t>
                  </w:r>
                </w:p>
              </w:tc>
              <w:tc>
                <w:tcPr>
                  <w:tcW w:w="127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3.91</w:t>
                  </w:r>
                  <w:r>
                    <w:rPr>
                      <w:color w:val="000000" w:themeColor="text1"/>
                      <w14:textFill>
                        <w14:solidFill>
                          <w14:schemeClr w14:val="tx1"/>
                        </w14:solidFill>
                      </w14:textFill>
                    </w:rPr>
                    <w:t>t/a</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一次</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95%</w:t>
                  </w:r>
                  <w:r>
                    <w:rPr>
                      <w:rFonts w:hint="eastAsia"/>
                      <w:color w:val="000000" w:themeColor="text1"/>
                      <w:vertAlign w:val="superscript"/>
                      <w14:textFill>
                        <w14:solidFill>
                          <w14:schemeClr w14:val="tx1"/>
                        </w14:solidFill>
                      </w14:textFill>
                    </w:rPr>
                    <w:t>②</w:t>
                  </w:r>
                </w:p>
              </w:tc>
              <w:tc>
                <w:tcPr>
                  <w:tcW w:w="220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0.1955</w:t>
                  </w:r>
                  <w:r>
                    <w:rPr>
                      <w:color w:val="000000" w:themeColor="text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700</w:t>
                  </w:r>
                </w:p>
              </w:tc>
              <w:tc>
                <w:tcPr>
                  <w:tcW w:w="127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0.05%</w:t>
                  </w:r>
                  <w:r>
                    <w:rPr>
                      <w:rFonts w:hint="eastAsia"/>
                      <w:color w:val="000000" w:themeColor="text1"/>
                      <w:vertAlign w:val="superscript"/>
                      <w14:textFill>
                        <w14:solidFill>
                          <w14:schemeClr w14:val="tx1"/>
                        </w14:solidFill>
                      </w14:textFill>
                    </w:rPr>
                    <w:t>①</w:t>
                  </w:r>
                </w:p>
              </w:tc>
              <w:tc>
                <w:tcPr>
                  <w:tcW w:w="127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0.35</w:t>
                  </w:r>
                  <w:r>
                    <w:rPr>
                      <w:color w:val="000000" w:themeColor="text1"/>
                      <w14:textFill>
                        <w14:solidFill>
                          <w14:schemeClr w14:val="tx1"/>
                        </w14:solidFill>
                      </w14:textFill>
                    </w:rPr>
                    <w:t>t/a</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一次</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95%</w:t>
                  </w:r>
                  <w:r>
                    <w:rPr>
                      <w:rFonts w:hint="eastAsia"/>
                      <w:color w:val="000000" w:themeColor="text1"/>
                      <w:vertAlign w:val="superscript"/>
                      <w14:textFill>
                        <w14:solidFill>
                          <w14:schemeClr w14:val="tx1"/>
                        </w14:solidFill>
                      </w14:textFill>
                    </w:rPr>
                    <w:t>②</w:t>
                  </w:r>
                </w:p>
              </w:tc>
              <w:tc>
                <w:tcPr>
                  <w:tcW w:w="220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0.0175t/a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4" w:type="dxa"/>
                  <w:gridSpan w:val="7"/>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贮存油气损耗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1700</w:t>
                  </w:r>
                </w:p>
              </w:tc>
              <w:tc>
                <w:tcPr>
                  <w:tcW w:w="127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0.01%</w:t>
                  </w:r>
                  <w:r>
                    <w:rPr>
                      <w:rFonts w:hint="eastAsia"/>
                      <w:color w:val="000000" w:themeColor="text1"/>
                      <w:vertAlign w:val="superscript"/>
                      <w14:textFill>
                        <w14:solidFill>
                          <w14:schemeClr w14:val="tx1"/>
                        </w14:solidFill>
                      </w14:textFill>
                    </w:rPr>
                    <w:t>①</w:t>
                  </w:r>
                </w:p>
              </w:tc>
              <w:tc>
                <w:tcPr>
                  <w:tcW w:w="127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0.17t/a</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20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0.17t/a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700</w:t>
                  </w:r>
                </w:p>
              </w:tc>
              <w:tc>
                <w:tcPr>
                  <w:tcW w:w="127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0.01%</w:t>
                  </w:r>
                  <w:r>
                    <w:rPr>
                      <w:rFonts w:hint="eastAsia"/>
                      <w:color w:val="000000" w:themeColor="text1"/>
                      <w:vertAlign w:val="superscript"/>
                      <w14:textFill>
                        <w14:solidFill>
                          <w14:schemeClr w14:val="tx1"/>
                        </w14:solidFill>
                      </w14:textFill>
                    </w:rPr>
                    <w:t>①</w:t>
                  </w:r>
                </w:p>
              </w:tc>
              <w:tc>
                <w:tcPr>
                  <w:tcW w:w="127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0.07t/a</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20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4" w:type="dxa"/>
                  <w:gridSpan w:val="7"/>
                  <w:vAlign w:val="center"/>
                </w:tcPr>
                <w:p>
                  <w:pPr>
                    <w:pStyle w:val="79"/>
                    <w:rPr>
                      <w:color w:val="000000" w:themeColor="text1"/>
                      <w14:textFill>
                        <w14:solidFill>
                          <w14:schemeClr w14:val="tx1"/>
                        </w14:solidFill>
                      </w14:textFill>
                    </w:rPr>
                  </w:pPr>
                  <w:r>
                    <w:rPr>
                      <w:rFonts w:hint="eastAsia" w:ascii="宋体" w:cs="宋体"/>
                      <w:color w:val="000000" w:themeColor="text1"/>
                      <w:kern w:val="0"/>
                      <w:szCs w:val="21"/>
                      <w14:textFill>
                        <w14:solidFill>
                          <w14:schemeClr w14:val="tx1"/>
                        </w14:solidFill>
                      </w14:textFill>
                    </w:rPr>
                    <w:t>加油油气损耗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1700</w:t>
                  </w:r>
                </w:p>
              </w:tc>
              <w:tc>
                <w:tcPr>
                  <w:tcW w:w="127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0.29%</w:t>
                  </w:r>
                  <w:r>
                    <w:rPr>
                      <w:rFonts w:hint="eastAsia"/>
                      <w:color w:val="000000" w:themeColor="text1"/>
                      <w:vertAlign w:val="superscript"/>
                      <w14:textFill>
                        <w14:solidFill>
                          <w14:schemeClr w14:val="tx1"/>
                        </w14:solidFill>
                      </w14:textFill>
                    </w:rPr>
                    <w:t>①</w:t>
                  </w:r>
                </w:p>
              </w:tc>
              <w:tc>
                <w:tcPr>
                  <w:tcW w:w="127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4.93t/a</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二次</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95%</w:t>
                  </w:r>
                  <w:r>
                    <w:rPr>
                      <w:rFonts w:hint="eastAsia"/>
                      <w:color w:val="000000" w:themeColor="text1"/>
                      <w:vertAlign w:val="superscript"/>
                      <w14:textFill>
                        <w14:solidFill>
                          <w14:schemeClr w14:val="tx1"/>
                        </w14:solidFill>
                      </w14:textFill>
                    </w:rPr>
                    <w:t>②</w:t>
                  </w:r>
                </w:p>
              </w:tc>
              <w:tc>
                <w:tcPr>
                  <w:tcW w:w="220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0.2465t/a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700</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0.08%</w:t>
                  </w:r>
                  <w:r>
                    <w:rPr>
                      <w:rFonts w:hint="eastAsia"/>
                      <w:color w:val="000000" w:themeColor="text1"/>
                      <w:vertAlign w:val="superscript"/>
                      <w14:textFill>
                        <w14:solidFill>
                          <w14:schemeClr w14:val="tx1"/>
                        </w14:solidFill>
                      </w14:textFill>
                    </w:rPr>
                    <w:t>①</w:t>
                  </w:r>
                </w:p>
              </w:tc>
              <w:tc>
                <w:tcPr>
                  <w:tcW w:w="127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0.56t/a</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20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0.56t/a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7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9.99t/a</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20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1.2595t/a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Merge w:val="continue"/>
                  <w:vAlign w:val="center"/>
                </w:tcPr>
                <w:p>
                  <w:pPr>
                    <w:pStyle w:val="79"/>
                    <w:rPr>
                      <w:color w:val="000000" w:themeColor="text1"/>
                      <w14:textFill>
                        <w14:solidFill>
                          <w14:schemeClr w14:val="tx1"/>
                        </w14:solidFill>
                      </w14:textFill>
                    </w:rPr>
                  </w:pPr>
                </w:p>
              </w:tc>
              <w:tc>
                <w:tcPr>
                  <w:tcW w:w="8439" w:type="dxa"/>
                  <w:gridSpan w:val="6"/>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汽油油气排放量：0.1955+0.17+0.2465=0.612t/a；</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柴油油气排放量：0.0175+0.07+0.56=0.6475t/a。</w:t>
                  </w: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（2）汽车尾气</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运营期在项目区内行驶的汽车将产生一定浓度的汽车尾气。汽车尾气中主要成份为CO、NO</w:t>
            </w:r>
            <w:r>
              <w:rPr>
                <w:rFonts w:hint="eastAsia"/>
                <w:color w:val="000000" w:themeColor="text1"/>
                <w:vertAlign w:val="subscript"/>
                <w14:textFill>
                  <w14:solidFill>
                    <w14:schemeClr w14:val="tx1"/>
                  </w14:solidFill>
                </w14:textFill>
              </w:rPr>
              <w:t>X</w:t>
            </w:r>
            <w:r>
              <w:rPr>
                <w:rFonts w:hint="eastAsia"/>
                <w:color w:val="000000" w:themeColor="text1"/>
                <w14:textFill>
                  <w14:solidFill>
                    <w14:schemeClr w14:val="tx1"/>
                  </w14:solidFill>
                </w14:textFill>
              </w:rPr>
              <w:t>和总碳氢化合物（THC），其中CO是汽油燃烧的产物，THC是汽油不完全燃烧的产物，NOx是汽油爆裂时，进入空气中氮与氧化合而成的产物，它们的浓度与汽车行驶条件有很大关系，尤其在怠速和慢速行驶时，汽车尾气中污染物含量最高。在怠速状态下，CO是主要的污染物。废气排放与车型、车况和车辆等有关，同时因汽车行驶状况而有较大差别，难以定量计算。</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（3）备用柴油发电机</w:t>
            </w:r>
            <w:r>
              <w:rPr>
                <w:rFonts w:hint="eastAsia"/>
                <w:color w:val="000000" w:themeColor="text1"/>
                <w14:textFill>
                  <w14:solidFill>
                    <w14:schemeClr w14:val="tx1"/>
                  </w14:solidFill>
                </w14:textFill>
              </w:rPr>
              <w:t>尾气</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项目配备1台功率为</w:t>
            </w:r>
            <w:r>
              <w:rPr>
                <w:rFonts w:hint="eastAsia"/>
                <w:color w:val="000000" w:themeColor="text1"/>
                <w14:textFill>
                  <w14:solidFill>
                    <w14:schemeClr w14:val="tx1"/>
                  </w14:solidFill>
                </w14:textFill>
              </w:rPr>
              <w:t>30KW的</w:t>
            </w:r>
            <w:r>
              <w:rPr>
                <w:color w:val="000000" w:themeColor="text1"/>
                <w14:textFill>
                  <w14:solidFill>
                    <w14:schemeClr w14:val="tx1"/>
                  </w14:solidFill>
                </w14:textFill>
              </w:rPr>
              <w:t>柴油发电机用作项目运营期间的应急备用电源，主要是用于临时停电的应急供电。在发电机的运行过程中由于柴油的燃烧将会产生一定量的废气，该类废气中的主要污染物为SO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和烟尘。发电机只是作为项目应急电源，产生废气收集后通过发电机配套排气筒</w:t>
            </w:r>
            <w:r>
              <w:rPr>
                <w:rFonts w:hint="eastAsia"/>
                <w:color w:val="000000" w:themeColor="text1"/>
                <w14:textFill>
                  <w14:solidFill>
                    <w14:schemeClr w14:val="tx1"/>
                  </w14:solidFill>
                </w14:textFill>
              </w:rPr>
              <w:t>引出发电机房</w:t>
            </w:r>
            <w:r>
              <w:rPr>
                <w:color w:val="000000" w:themeColor="text1"/>
                <w14:textFill>
                  <w14:solidFill>
                    <w14:schemeClr w14:val="tx1"/>
                  </w14:solidFill>
                </w14:textFill>
              </w:rPr>
              <w:t>外排，对大气环境影响较小。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（4）油烟废气</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油烟废气主要为烹饪时产生的油烟，厨房使用的能源为电能及天然气，废气产生较少。根据相关资料调查，烹饪时动植物油一般油烟挥发量占总耗油量的2～4%，本项目以3%计。动植物油以30g/d•人计，项目内设1个灶头，有8人在厂内就餐，年工作时间为365天，则年耗油量共为87.6kg/a，油烟产生量约为0.258kg/a，日产生量为0.71g/d。每天食堂烹饪时间约3小时，共设置1个灶头，单个灶头基准排风量为900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/h，油烟产生的平均浓度为0.27mg/m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。项目拟安装一台家用抽油烟机对食堂油烟进行抽吸，通过管道于屋顶排放，油烟废气排放量为0.258kg/a，排放浓度为0.27mg/m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，满足《饮食业油烟排放标准》(GB18483-2001)排放限值（油烟最高允许排放浓度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2mg/m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）的要求。</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2、水污染源分析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内</w:t>
            </w:r>
            <w:r>
              <w:rPr>
                <w:color w:val="000000" w:themeColor="text1"/>
                <w14:textFill>
                  <w14:solidFill>
                    <w14:schemeClr w14:val="tx1"/>
                  </w14:solidFill>
                </w14:textFill>
              </w:rPr>
              <w:t>设洗车区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洗车区内设有一台自动洗车机。加油站员工</w:t>
            </w:r>
            <w:r>
              <w:rPr>
                <w:rFonts w:hint="eastAsia"/>
                <w:color w:val="000000" w:themeColor="text1"/>
                <w14:textFill>
                  <w14:solidFill>
                    <w14:schemeClr w14:val="tx1"/>
                  </w14:solidFill>
                </w14:textFill>
              </w:rPr>
              <w:t>均在项目内食宿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项目内设置</w:t>
            </w:r>
            <w:r>
              <w:rPr>
                <w:color w:val="000000" w:themeColor="text1"/>
                <w14:textFill>
                  <w14:solidFill>
                    <w14:schemeClr w14:val="tx1"/>
                  </w14:solidFill>
                </w14:textFill>
              </w:rPr>
              <w:t>公共厕所</w:t>
            </w:r>
            <w:r>
              <w:rPr>
                <w:rFonts w:hint="eastAsia"/>
                <w:color w:val="000000" w:themeColor="text1"/>
                <w14:textFill>
                  <w14:solidFill>
                    <w14:schemeClr w14:val="tx1"/>
                  </w14:solidFill>
                </w14:textFill>
              </w:rPr>
              <w:t>，供站区内员工及来往顾客使用</w:t>
            </w:r>
            <w:r>
              <w:rPr>
                <w:color w:val="000000" w:themeColor="text1"/>
                <w14:textFill>
                  <w14:solidFill>
                    <w14:schemeClr w14:val="tx1"/>
                  </w14:solidFill>
                </w14:textFill>
              </w:rPr>
              <w:t>。加油站在加油区设置有罩棚，并在加油区周边设有环形导水沟，可防止雨水被油污染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且加油区占地小，因此雨水可直接外排雨水管网，故不考虑初期雨水被油类污染而产生的废水。</w:t>
            </w:r>
            <w:r>
              <w:rPr>
                <w:rFonts w:hint="eastAsia"/>
                <w:color w:val="000000" w:themeColor="text1"/>
                <w14:textFill>
                  <w14:solidFill>
                    <w14:schemeClr w14:val="tx1"/>
                  </w14:solidFill>
                </w14:textFill>
              </w:rPr>
              <w:t>加油站</w:t>
            </w:r>
            <w:r>
              <w:rPr>
                <w:color w:val="000000" w:themeColor="text1"/>
                <w14:textFill>
                  <w14:solidFill>
                    <w14:schemeClr w14:val="tx1"/>
                  </w14:solidFill>
                </w14:textFill>
              </w:rPr>
              <w:t>油罐均分类储存产品油，无需倒罐，因此无需清洗储油罐，无洗罐废水产生。</w:t>
            </w:r>
            <w:r>
              <w:rPr>
                <w:rFonts w:hint="eastAsia"/>
                <w:color w:val="000000" w:themeColor="text1"/>
                <w14:textFill>
                  <w14:solidFill>
                    <w14:schemeClr w14:val="tx1"/>
                  </w14:solidFill>
                </w14:textFill>
              </w:rPr>
              <w:t>故本项目营运期仅地面冲洗废水及生活污水产生。</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（1）地面冲洗废水</w:t>
            </w:r>
          </w:p>
          <w:p>
            <w:pPr>
              <w:pStyle w:val="54"/>
              <w:ind w:firstLine="48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项目前来加油的乡镇农用车及工程车较多，项目场地需定期对加油站站区地面进行冲洗，需冲洗面积约1000m</w:t>
            </w:r>
            <w:r>
              <w:rPr>
                <w:rFonts w:hint="eastAsia"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，年冲洗24次（每月冲洗两次），清洗用水量以2L/m</w:t>
            </w:r>
            <w:r>
              <w:rPr>
                <w:rFonts w:hint="eastAsia"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·次计，地面冲洗用水量为48m</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/a，废水产生量按用水量的90%计，则废水产生量为43.2m</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/a。</w:t>
            </w:r>
            <w:r>
              <w:rPr>
                <w:rFonts w:hint="eastAsia"/>
                <w:color w:val="000000" w:themeColor="text1"/>
                <w:szCs w:val="16"/>
                <w:u w:val="single"/>
                <w14:textFill>
                  <w14:solidFill>
                    <w14:schemeClr w14:val="tx1"/>
                  </w14:solidFill>
                </w14:textFill>
              </w:rPr>
              <w:t>其所含主要污染物石油类约为20～70mg/L，悬浮物约为100～200mg/L，经隔油沉淀池处理后作为站区内绿化区绿化用水，不外排。</w:t>
            </w:r>
          </w:p>
          <w:p>
            <w:pPr>
              <w:pStyle w:val="54"/>
              <w:ind w:firstLine="480"/>
              <w:rPr>
                <w:color w:val="000000" w:themeColor="text1"/>
                <w14:textFill>
                  <w14:solidFill>
                    <w14:schemeClr w14:val="tx1"/>
                  </w14:solidFill>
                </w14:textFill>
              </w:rPr>
            </w:pPr>
            <w:bookmarkStart w:id="24" w:name="OLE_LINK11"/>
            <w:r>
              <w:rPr>
                <w:rFonts w:hint="eastAsia"/>
                <w:color w:val="000000" w:themeColor="text1"/>
                <w14:textFill>
                  <w14:solidFill>
                    <w14:schemeClr w14:val="tx1"/>
                  </w14:solidFill>
                </w14:textFill>
              </w:rPr>
              <w:t>（2）生活污水</w:t>
            </w:r>
          </w:p>
          <w:p>
            <w:pPr>
              <w:pStyle w:val="54"/>
              <w:ind w:firstLine="480"/>
              <w:rPr>
                <w:color w:val="000000" w:themeColor="text1"/>
                <w:szCs w:val="16"/>
                <w14:textFill>
                  <w14:solidFill>
                    <w14:schemeClr w14:val="tx1"/>
                  </w14:solidFill>
                </w14:textFill>
              </w:rPr>
            </w:pPr>
            <w:r>
              <w:rPr>
                <w:color w:val="000000" w:themeColor="text1"/>
                <w14:textFill>
                  <w14:solidFill>
                    <w14:schemeClr w14:val="tx1"/>
                  </w14:solidFill>
                </w14:textFill>
              </w:rPr>
              <w:t>项目员工8人，均在厂区内食宿。根据《湖南省用水定额》（DB43/T 388-2014），员工生活用水量以</w:t>
            </w:r>
            <w:r>
              <w:rPr>
                <w:rFonts w:hint="eastAsia"/>
                <w:color w:val="000000" w:themeColor="text1"/>
                <w14:textFill>
                  <w14:solidFill>
                    <w14:schemeClr w14:val="tx1"/>
                  </w14:solidFill>
                </w14:textFill>
              </w:rPr>
              <w:t>145</w:t>
            </w:r>
            <w:r>
              <w:rPr>
                <w:color w:val="000000" w:themeColor="text1"/>
                <w14:textFill>
                  <w14:solidFill>
                    <w14:schemeClr w14:val="tx1"/>
                  </w14:solidFill>
                </w14:textFill>
              </w:rPr>
              <w:t>L/人·d计，则项目员工生活用水量为</w:t>
            </w:r>
            <w:r>
              <w:rPr>
                <w:rFonts w:hint="eastAsia"/>
                <w:color w:val="000000" w:themeColor="text1"/>
                <w14:textFill>
                  <w14:solidFill>
                    <w14:schemeClr w14:val="tx1"/>
                  </w14:solidFill>
                </w14:textFill>
              </w:rPr>
              <w:t>423.4</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color w:val="000000" w:themeColor="text1"/>
                <w14:textFill>
                  <w14:solidFill>
                    <w14:schemeClr w14:val="tx1"/>
                  </w14:solidFill>
                </w14:textFill>
              </w:rPr>
              <w:t>/a。项目加油来往顾客用水人数按</w:t>
            </w:r>
            <w:r>
              <w:rPr>
                <w:rFonts w:hint="eastAsia"/>
                <w:color w:val="000000" w:themeColor="text1"/>
                <w14:textFill>
                  <w14:solidFill>
                    <w14:schemeClr w14:val="tx1"/>
                  </w14:solidFill>
                </w14:textFill>
              </w:rPr>
              <w:t>50</w:t>
            </w:r>
            <w:r>
              <w:rPr>
                <w:color w:val="000000" w:themeColor="text1"/>
                <w14:textFill>
                  <w14:solidFill>
                    <w14:schemeClr w14:val="tx1"/>
                  </w14:solidFill>
                </w14:textFill>
              </w:rPr>
              <w:t>人次/d计，顾客用水量取3L/人次，则用水量为</w:t>
            </w:r>
            <w:r>
              <w:rPr>
                <w:rFonts w:hint="eastAsia"/>
                <w:color w:val="000000" w:themeColor="text1"/>
                <w14:textFill>
                  <w14:solidFill>
                    <w14:schemeClr w14:val="tx1"/>
                  </w14:solidFill>
                </w14:textFill>
              </w:rPr>
              <w:t>54.75</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color w:val="000000" w:themeColor="text1"/>
                <w14:textFill>
                  <w14:solidFill>
                    <w14:schemeClr w14:val="tx1"/>
                  </w14:solidFill>
                </w14:textFill>
              </w:rPr>
              <w:t>/a。根据《生活源产排污系数及使用说明》（2010年修订），生活污水以用水量的80%计，则生活污水产生量约为</w:t>
            </w:r>
            <w:r>
              <w:rPr>
                <w:rFonts w:hint="eastAsia"/>
                <w:color w:val="000000" w:themeColor="text1"/>
                <w14:textFill>
                  <w14:solidFill>
                    <w14:schemeClr w14:val="tx1"/>
                  </w14:solidFill>
                </w14:textFill>
              </w:rPr>
              <w:t>382.52</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bookmarkEnd w:id="24"/>
            <w:r>
              <w:rPr>
                <w:color w:val="000000" w:themeColor="text1"/>
                <w:szCs w:val="16"/>
                <w14:textFill>
                  <w14:solidFill>
                    <w14:schemeClr w14:val="tx1"/>
                  </w14:solidFill>
                </w14:textFill>
              </w:rPr>
              <w:t>废水中主要污染物及浓度为SS</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240mg/L、CODcr</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300mg/L、BOD</w:t>
            </w:r>
            <w:r>
              <w:rPr>
                <w:color w:val="000000" w:themeColor="text1"/>
                <w:szCs w:val="16"/>
                <w:vertAlign w:val="subscript"/>
                <w14:textFill>
                  <w14:solidFill>
                    <w14:schemeClr w14:val="tx1"/>
                  </w14:solidFill>
                </w14:textFill>
              </w:rPr>
              <w:t>5</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200mg/L、NH</w:t>
            </w:r>
            <w:r>
              <w:rPr>
                <w:color w:val="000000" w:themeColor="text1"/>
                <w:szCs w:val="16"/>
                <w:vertAlign w:val="subscript"/>
                <w14:textFill>
                  <w14:solidFill>
                    <w14:schemeClr w14:val="tx1"/>
                  </w14:solidFill>
                </w14:textFill>
              </w:rPr>
              <w:t>3</w:t>
            </w:r>
            <w:r>
              <w:rPr>
                <w:color w:val="000000" w:themeColor="text1"/>
                <w:szCs w:val="16"/>
                <w14:textFill>
                  <w14:solidFill>
                    <w14:schemeClr w14:val="tx1"/>
                  </w14:solidFill>
                </w14:textFill>
              </w:rPr>
              <w:t>-N</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30mg/L</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动植物油</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30mg/L</w:t>
            </w:r>
            <w:r>
              <w:rPr>
                <w:rFonts w:hint="eastAsia"/>
                <w:color w:val="000000" w:themeColor="text1"/>
                <w:szCs w:val="16"/>
                <w14:textFill>
                  <w14:solidFill>
                    <w14:schemeClr w14:val="tx1"/>
                  </w14:solidFill>
                </w14:textFill>
              </w:rPr>
              <w:t>。生活污水经站区内化粪池收集处理后作为站区内绿化施肥或周边农田、林地施肥，不外排。</w:t>
            </w:r>
          </w:p>
          <w:p>
            <w:pPr>
              <w:pStyle w:val="54"/>
              <w:ind w:firstLine="480"/>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（3）洗车废水</w:t>
            </w:r>
          </w:p>
          <w:p>
            <w:pPr>
              <w:pStyle w:val="54"/>
              <w:ind w:firstLine="480"/>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本加油站洗车房内设1台全自动洗车机，日洗车约30辆，洗车总用水量为150L/辆、即4.5</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rFonts w:hint="eastAsia"/>
                <w:color w:val="000000" w:themeColor="text1"/>
                <w:szCs w:val="16"/>
                <w14:textFill>
                  <w14:solidFill>
                    <w14:schemeClr w14:val="tx1"/>
                  </w14:solidFill>
                </w14:textFill>
              </w:rPr>
              <w:t>/d（1642.5</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rFonts w:hint="eastAsia"/>
                <w:color w:val="000000" w:themeColor="text1"/>
                <w:szCs w:val="16"/>
                <w14:textFill>
                  <w14:solidFill>
                    <w14:schemeClr w14:val="tx1"/>
                  </w14:solidFill>
                </w14:textFill>
              </w:rPr>
              <w:t>/a），</w:t>
            </w:r>
            <w:r>
              <w:rPr>
                <w:rFonts w:hint="eastAsia"/>
                <w:color w:val="000000" w:themeColor="text1"/>
                <w:szCs w:val="16"/>
                <w:u w:val="single"/>
                <w14:textFill>
                  <w14:solidFill>
                    <w14:schemeClr w14:val="tx1"/>
                  </w14:solidFill>
                </w14:textFill>
              </w:rPr>
              <w:t>洗车过程中不添加洗车剂，洗车废水经下水道进入洗车废水三级隔油沉淀池处理后回用于洗车过程中，</w:t>
            </w:r>
            <w:r>
              <w:rPr>
                <w:rFonts w:hint="eastAsia"/>
                <w:color w:val="000000" w:themeColor="text1"/>
                <w:szCs w:val="16"/>
                <w14:textFill>
                  <w14:solidFill>
                    <w14:schemeClr w14:val="tx1"/>
                  </w14:solidFill>
                </w14:textFill>
              </w:rPr>
              <w:t>循环水量为120L/辆、即3.6</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rFonts w:hint="eastAsia"/>
                <w:color w:val="000000" w:themeColor="text1"/>
                <w:szCs w:val="16"/>
                <w14:textFill>
                  <w14:solidFill>
                    <w14:schemeClr w14:val="tx1"/>
                  </w14:solidFill>
                </w14:textFill>
              </w:rPr>
              <w:t>/d（1314</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rFonts w:hint="eastAsia"/>
                <w:color w:val="000000" w:themeColor="text1"/>
                <w:szCs w:val="16"/>
                <w14:textFill>
                  <w14:solidFill>
                    <w14:schemeClr w14:val="tx1"/>
                  </w14:solidFill>
                </w14:textFill>
              </w:rPr>
              <w:t>/a），其余30L为损耗，需补充新鲜水30L/辆，即0.9</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rFonts w:hint="eastAsia"/>
                <w:color w:val="000000" w:themeColor="text1"/>
                <w:szCs w:val="16"/>
                <w14:textFill>
                  <w14:solidFill>
                    <w14:schemeClr w14:val="tx1"/>
                  </w14:solidFill>
                </w14:textFill>
              </w:rPr>
              <w:t>/d（328.5</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rFonts w:hint="eastAsia"/>
                <w:color w:val="000000" w:themeColor="text1"/>
                <w:szCs w:val="16"/>
                <w14:textFill>
                  <w14:solidFill>
                    <w14:schemeClr w14:val="tx1"/>
                  </w14:solidFill>
                </w14:textFill>
              </w:rPr>
              <w:t>/a）。</w:t>
            </w:r>
            <w:r>
              <w:rPr>
                <w:rFonts w:hint="eastAsia"/>
                <w:color w:val="000000" w:themeColor="text1"/>
                <w:szCs w:val="16"/>
                <w:u w:val="single"/>
                <w14:textFill>
                  <w14:solidFill>
                    <w14:schemeClr w14:val="tx1"/>
                  </w14:solidFill>
                </w14:textFill>
              </w:rPr>
              <w:t>废水中所含主要污染物石油类约为20～70mg/L，悬浮物约为100～200mg/L。</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各废水污染物的产生情况见表5-3。</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表5-3  项目废水污染物产生情况一览表</w:t>
            </w:r>
          </w:p>
          <w:tbl>
            <w:tblPr>
              <w:tblStyle w:val="29"/>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067"/>
              <w:gridCol w:w="1388"/>
              <w:gridCol w:w="1149"/>
              <w:gridCol w:w="255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废水量</w:t>
                  </w:r>
                </w:p>
              </w:tc>
              <w:tc>
                <w:tcPr>
                  <w:tcW w:w="106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污染物名称</w:t>
                  </w:r>
                </w:p>
              </w:tc>
              <w:tc>
                <w:tcPr>
                  <w:tcW w:w="138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产生浓度（mg/L）</w:t>
                  </w:r>
                </w:p>
              </w:tc>
              <w:tc>
                <w:tcPr>
                  <w:tcW w:w="114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产生量（t/a）</w:t>
                  </w:r>
                </w:p>
              </w:tc>
              <w:tc>
                <w:tcPr>
                  <w:tcW w:w="255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处理措施</w:t>
                  </w:r>
                </w:p>
              </w:tc>
              <w:tc>
                <w:tcPr>
                  <w:tcW w:w="9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1"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生活污水（Q=382.52m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c>
                <w:tcPr>
                  <w:tcW w:w="106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CODcr</w:t>
                  </w:r>
                </w:p>
              </w:tc>
              <w:tc>
                <w:tcPr>
                  <w:tcW w:w="138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114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0.115</w:t>
                  </w:r>
                </w:p>
              </w:tc>
              <w:tc>
                <w:tcPr>
                  <w:tcW w:w="2552"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经化粪池收集处理后作为站区绿化及周边农田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林地施肥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不外排</w:t>
                  </w:r>
                </w:p>
              </w:tc>
              <w:tc>
                <w:tcPr>
                  <w:tcW w:w="9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81" w:type="dxa"/>
                  <w:vMerge w:val="continue"/>
                  <w:vAlign w:val="center"/>
                </w:tcPr>
                <w:p>
                  <w:pPr>
                    <w:pStyle w:val="79"/>
                    <w:rPr>
                      <w:color w:val="000000" w:themeColor="text1"/>
                      <w14:textFill>
                        <w14:solidFill>
                          <w14:schemeClr w14:val="tx1"/>
                        </w14:solidFill>
                      </w14:textFill>
                    </w:rPr>
                  </w:pPr>
                </w:p>
              </w:tc>
              <w:tc>
                <w:tcPr>
                  <w:tcW w:w="106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138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114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0.0736</w:t>
                  </w:r>
                </w:p>
              </w:tc>
              <w:tc>
                <w:tcPr>
                  <w:tcW w:w="2552" w:type="dxa"/>
                  <w:vMerge w:val="continue"/>
                  <w:vAlign w:val="center"/>
                </w:tcPr>
                <w:p>
                  <w:pPr>
                    <w:pStyle w:val="79"/>
                    <w:rPr>
                      <w:color w:val="000000" w:themeColor="text1"/>
                      <w14:textFill>
                        <w14:solidFill>
                          <w14:schemeClr w14:val="tx1"/>
                        </w14:solidFill>
                      </w14:textFill>
                    </w:rPr>
                  </w:pPr>
                </w:p>
              </w:tc>
              <w:tc>
                <w:tcPr>
                  <w:tcW w:w="9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1" w:type="dxa"/>
                  <w:vMerge w:val="continue"/>
                  <w:vAlign w:val="center"/>
                </w:tcPr>
                <w:p>
                  <w:pPr>
                    <w:pStyle w:val="79"/>
                    <w:rPr>
                      <w:color w:val="000000" w:themeColor="text1"/>
                      <w14:textFill>
                        <w14:solidFill>
                          <w14:schemeClr w14:val="tx1"/>
                        </w14:solidFill>
                      </w14:textFill>
                    </w:rPr>
                  </w:pPr>
                </w:p>
              </w:tc>
              <w:tc>
                <w:tcPr>
                  <w:tcW w:w="106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138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w:t>
                  </w:r>
                </w:p>
              </w:tc>
              <w:tc>
                <w:tcPr>
                  <w:tcW w:w="114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0.0115</w:t>
                  </w:r>
                </w:p>
              </w:tc>
              <w:tc>
                <w:tcPr>
                  <w:tcW w:w="2552" w:type="dxa"/>
                  <w:vMerge w:val="continue"/>
                  <w:vAlign w:val="center"/>
                </w:tcPr>
                <w:p>
                  <w:pPr>
                    <w:pStyle w:val="79"/>
                    <w:rPr>
                      <w:color w:val="000000" w:themeColor="text1"/>
                      <w14:textFill>
                        <w14:solidFill>
                          <w14:schemeClr w14:val="tx1"/>
                        </w14:solidFill>
                      </w14:textFill>
                    </w:rPr>
                  </w:pPr>
                </w:p>
              </w:tc>
              <w:tc>
                <w:tcPr>
                  <w:tcW w:w="9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1" w:type="dxa"/>
                  <w:vMerge w:val="continue"/>
                  <w:vAlign w:val="center"/>
                </w:tcPr>
                <w:p>
                  <w:pPr>
                    <w:pStyle w:val="79"/>
                    <w:rPr>
                      <w:color w:val="000000" w:themeColor="text1"/>
                      <w14:textFill>
                        <w14:solidFill>
                          <w14:schemeClr w14:val="tx1"/>
                        </w14:solidFill>
                      </w14:textFill>
                    </w:rPr>
                  </w:pPr>
                </w:p>
              </w:tc>
              <w:tc>
                <w:tcPr>
                  <w:tcW w:w="106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SS</w:t>
                  </w:r>
                </w:p>
              </w:tc>
              <w:tc>
                <w:tcPr>
                  <w:tcW w:w="138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240</w:t>
                  </w:r>
                </w:p>
              </w:tc>
              <w:tc>
                <w:tcPr>
                  <w:tcW w:w="114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0.092</w:t>
                  </w:r>
                </w:p>
              </w:tc>
              <w:tc>
                <w:tcPr>
                  <w:tcW w:w="2552" w:type="dxa"/>
                  <w:vMerge w:val="continue"/>
                  <w:vAlign w:val="center"/>
                </w:tcPr>
                <w:p>
                  <w:pPr>
                    <w:pStyle w:val="79"/>
                    <w:rPr>
                      <w:color w:val="000000" w:themeColor="text1"/>
                      <w14:textFill>
                        <w14:solidFill>
                          <w14:schemeClr w14:val="tx1"/>
                        </w14:solidFill>
                      </w14:textFill>
                    </w:rPr>
                  </w:pPr>
                </w:p>
              </w:tc>
              <w:tc>
                <w:tcPr>
                  <w:tcW w:w="9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1" w:type="dxa"/>
                  <w:vMerge w:val="continue"/>
                  <w:vAlign w:val="center"/>
                </w:tcPr>
                <w:p>
                  <w:pPr>
                    <w:pStyle w:val="79"/>
                    <w:rPr>
                      <w:color w:val="000000" w:themeColor="text1"/>
                      <w14:textFill>
                        <w14:solidFill>
                          <w14:schemeClr w14:val="tx1"/>
                        </w14:solidFill>
                      </w14:textFill>
                    </w:rPr>
                  </w:pPr>
                </w:p>
              </w:tc>
              <w:tc>
                <w:tcPr>
                  <w:tcW w:w="106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动植物油</w:t>
                  </w:r>
                </w:p>
              </w:tc>
              <w:tc>
                <w:tcPr>
                  <w:tcW w:w="138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14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0.011</w:t>
                  </w:r>
                </w:p>
              </w:tc>
              <w:tc>
                <w:tcPr>
                  <w:tcW w:w="2552" w:type="dxa"/>
                  <w:vMerge w:val="continue"/>
                  <w:vAlign w:val="center"/>
                </w:tcPr>
                <w:p>
                  <w:pPr>
                    <w:pStyle w:val="79"/>
                    <w:rPr>
                      <w:color w:val="000000" w:themeColor="text1"/>
                      <w14:textFill>
                        <w14:solidFill>
                          <w14:schemeClr w14:val="tx1"/>
                        </w14:solidFill>
                      </w14:textFill>
                    </w:rPr>
                  </w:pPr>
                </w:p>
              </w:tc>
              <w:tc>
                <w:tcPr>
                  <w:tcW w:w="9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1"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地面冲洗废水（Q=</w:t>
                  </w:r>
                  <w:r>
                    <w:rPr>
                      <w:rFonts w:hint="eastAsia" w:hAnsi="宋体"/>
                      <w:color w:val="000000" w:themeColor="text1"/>
                      <w14:textFill>
                        <w14:solidFill>
                          <w14:schemeClr w14:val="tx1"/>
                        </w14:solidFill>
                      </w14:textFill>
                    </w:rPr>
                    <w:t>43.2</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c>
                <w:tcPr>
                  <w:tcW w:w="106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SS</w:t>
                  </w:r>
                </w:p>
              </w:tc>
              <w:tc>
                <w:tcPr>
                  <w:tcW w:w="138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114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0.0086</w:t>
                  </w:r>
                </w:p>
              </w:tc>
              <w:tc>
                <w:tcPr>
                  <w:tcW w:w="2552"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经</w:t>
                  </w:r>
                  <w:r>
                    <w:rPr>
                      <w:rFonts w:hint="eastAsia"/>
                      <w:color w:val="000000" w:themeColor="text1"/>
                      <w14:textFill>
                        <w14:solidFill>
                          <w14:schemeClr w14:val="tx1"/>
                        </w14:solidFill>
                      </w14:textFill>
                    </w:rPr>
                    <w:t>隔油池</w:t>
                  </w:r>
                  <w:r>
                    <w:rPr>
                      <w:color w:val="000000" w:themeColor="text1"/>
                      <w14:textFill>
                        <w14:solidFill>
                          <w14:schemeClr w14:val="tx1"/>
                        </w14:solidFill>
                      </w14:textFill>
                    </w:rPr>
                    <w:t>收集处理后</w:t>
                  </w:r>
                  <w:r>
                    <w:rPr>
                      <w:rFonts w:hint="eastAsia"/>
                      <w:color w:val="000000" w:themeColor="text1"/>
                      <w14:textFill>
                        <w14:solidFill>
                          <w14:schemeClr w14:val="tx1"/>
                        </w14:solidFill>
                      </w14:textFill>
                    </w:rPr>
                    <w:t>作为站区内绿化区绿化用水，</w:t>
                  </w:r>
                  <w:r>
                    <w:rPr>
                      <w:color w:val="000000" w:themeColor="text1"/>
                      <w14:textFill>
                        <w14:solidFill>
                          <w14:schemeClr w14:val="tx1"/>
                        </w14:solidFill>
                      </w14:textFill>
                    </w:rPr>
                    <w:t>不外排</w:t>
                  </w:r>
                </w:p>
              </w:tc>
              <w:tc>
                <w:tcPr>
                  <w:tcW w:w="9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1" w:type="dxa"/>
                  <w:vMerge w:val="continue"/>
                  <w:vAlign w:val="center"/>
                </w:tcPr>
                <w:p>
                  <w:pPr>
                    <w:pStyle w:val="79"/>
                    <w:rPr>
                      <w:color w:val="000000" w:themeColor="text1"/>
                      <w14:textFill>
                        <w14:solidFill>
                          <w14:schemeClr w14:val="tx1"/>
                        </w14:solidFill>
                      </w14:textFill>
                    </w:rPr>
                  </w:pPr>
                </w:p>
              </w:tc>
              <w:tc>
                <w:tcPr>
                  <w:tcW w:w="106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c>
                <w:tcPr>
                  <w:tcW w:w="138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14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0.00086</w:t>
                  </w:r>
                </w:p>
              </w:tc>
              <w:tc>
                <w:tcPr>
                  <w:tcW w:w="2552" w:type="dxa"/>
                  <w:vMerge w:val="continue"/>
                  <w:vAlign w:val="center"/>
                </w:tcPr>
                <w:p>
                  <w:pPr>
                    <w:pStyle w:val="79"/>
                    <w:rPr>
                      <w:color w:val="000000" w:themeColor="text1"/>
                      <w14:textFill>
                        <w14:solidFill>
                          <w14:schemeClr w14:val="tx1"/>
                        </w14:solidFill>
                      </w14:textFill>
                    </w:rPr>
                  </w:pPr>
                </w:p>
              </w:tc>
              <w:tc>
                <w:tcPr>
                  <w:tcW w:w="9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1"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洗车废水</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（Q=</w:t>
                  </w:r>
                  <w:r>
                    <w:rPr>
                      <w:rFonts w:hint="eastAsia" w:hAnsi="宋体"/>
                      <w:color w:val="000000" w:themeColor="text1"/>
                      <w14:textFill>
                        <w14:solidFill>
                          <w14:schemeClr w14:val="tx1"/>
                        </w14:solidFill>
                      </w14:textFill>
                    </w:rPr>
                    <w:t>1314</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c>
                <w:tcPr>
                  <w:tcW w:w="106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SS</w:t>
                  </w:r>
                </w:p>
              </w:tc>
              <w:tc>
                <w:tcPr>
                  <w:tcW w:w="138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114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0.26</w:t>
                  </w:r>
                </w:p>
              </w:tc>
              <w:tc>
                <w:tcPr>
                  <w:tcW w:w="2552" w:type="dxa"/>
                  <w:vMerge w:val="restart"/>
                  <w:vAlign w:val="center"/>
                </w:tcPr>
                <w:p>
                  <w:pPr>
                    <w:pStyle w:val="79"/>
                    <w:rPr>
                      <w:color w:val="000000" w:themeColor="text1"/>
                      <w14:textFill>
                        <w14:solidFill>
                          <w14:schemeClr w14:val="tx1"/>
                        </w14:solidFill>
                      </w14:textFill>
                    </w:rPr>
                  </w:pPr>
                  <w:r>
                    <w:rPr>
                      <w:rFonts w:hint="eastAsia"/>
                      <w:color w:val="000000" w:themeColor="text1"/>
                      <w:szCs w:val="16"/>
                      <w:u w:val="single"/>
                      <w14:textFill>
                        <w14:solidFill>
                          <w14:schemeClr w14:val="tx1"/>
                        </w14:solidFill>
                      </w14:textFill>
                    </w:rPr>
                    <w:t>采用三级隔油沉淀池处理后回用于洗车过程中，不外排</w:t>
                  </w:r>
                </w:p>
              </w:tc>
              <w:tc>
                <w:tcPr>
                  <w:tcW w:w="9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081" w:type="dxa"/>
                  <w:vMerge w:val="continue"/>
                  <w:vAlign w:val="center"/>
                </w:tcPr>
                <w:p>
                  <w:pPr>
                    <w:pStyle w:val="79"/>
                    <w:rPr>
                      <w:color w:val="000000" w:themeColor="text1"/>
                      <w14:textFill>
                        <w14:solidFill>
                          <w14:schemeClr w14:val="tx1"/>
                        </w14:solidFill>
                      </w14:textFill>
                    </w:rPr>
                  </w:pPr>
                </w:p>
              </w:tc>
              <w:tc>
                <w:tcPr>
                  <w:tcW w:w="106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c>
                <w:tcPr>
                  <w:tcW w:w="138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30</w:t>
                  </w:r>
                </w:p>
              </w:tc>
              <w:tc>
                <w:tcPr>
                  <w:tcW w:w="1149"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0.039</w:t>
                  </w:r>
                </w:p>
              </w:tc>
              <w:tc>
                <w:tcPr>
                  <w:tcW w:w="2552" w:type="dxa"/>
                  <w:vMerge w:val="continue"/>
                  <w:vAlign w:val="center"/>
                </w:tcPr>
                <w:p>
                  <w:pPr>
                    <w:pStyle w:val="79"/>
                    <w:rPr>
                      <w:color w:val="000000" w:themeColor="text1"/>
                      <w14:textFill>
                        <w14:solidFill>
                          <w14:schemeClr w14:val="tx1"/>
                        </w14:solidFill>
                      </w14:textFill>
                    </w:rPr>
                  </w:pPr>
                </w:p>
              </w:tc>
              <w:tc>
                <w:tcPr>
                  <w:tcW w:w="9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项目水平衡图如下：</w:t>
            </w:r>
          </w:p>
          <w:p>
            <w:pPr>
              <w:pStyle w:val="88"/>
              <w:rPr>
                <w:color w:val="000000" w:themeColor="text1"/>
                <w14:textFill>
                  <w14:solidFill>
                    <w14:schemeClr w14:val="tx1"/>
                  </w14:solidFill>
                </w14:textFill>
              </w:rPr>
            </w:pPr>
            <w:r>
              <w:rPr>
                <w:color w:val="000000" w:themeColor="text1"/>
                <w14:textFill>
                  <w14:solidFill>
                    <w14:schemeClr w14:val="tx1"/>
                  </w14:solidFill>
                </w14:textFill>
              </w:rPr>
              <w:object>
                <v:shape id="_x0000_i1026" o:spt="75" type="#_x0000_t75" style="height:242.55pt;width:348pt;" o:ole="t" filled="f" o:preferrelative="t" stroked="f" coordsize="21600,21600">
                  <v:path/>
                  <v:fill on="f" focussize="0,0"/>
                  <v:stroke on="f" joinstyle="miter"/>
                  <v:imagedata r:id="rId18" o:title=""/>
                  <o:lock v:ext="edit" aspectratio="t"/>
                  <w10:wrap type="none"/>
                  <w10:anchorlock/>
                </v:shape>
                <o:OLEObject Type="Embed" ProgID="Visio.Drawing.11" ShapeID="_x0000_i1026" DrawAspect="Content" ObjectID="_1468075726" r:id="rId17">
                  <o:LockedField>false</o:LockedField>
                </o:OLEObject>
              </w:object>
            </w:r>
          </w:p>
          <w:p>
            <w:pPr>
              <w:pStyle w:val="88"/>
              <w:rPr>
                <w:color w:val="000000" w:themeColor="text1"/>
                <w:u w:val="single"/>
                <w14:textFill>
                  <w14:solidFill>
                    <w14:schemeClr w14:val="tx1"/>
                  </w14:solidFill>
                </w14:textFill>
              </w:rPr>
            </w:pPr>
            <w:r>
              <w:rPr>
                <w:color w:val="000000" w:themeColor="text1"/>
                <w:u w:val="single"/>
                <w14:textFill>
                  <w14:solidFill>
                    <w14:schemeClr w14:val="tx1"/>
                  </w14:solidFill>
                </w14:textFill>
              </w:rPr>
              <w:t>图5-</w:t>
            </w:r>
            <w:r>
              <w:rPr>
                <w:rFonts w:hint="eastAsia"/>
                <w:color w:val="000000" w:themeColor="text1"/>
                <w:u w:val="single"/>
                <w14:textFill>
                  <w14:solidFill>
                    <w14:schemeClr w14:val="tx1"/>
                  </w14:solidFill>
                </w14:textFill>
              </w:rPr>
              <w:t xml:space="preserve">7 </w:t>
            </w:r>
            <w:r>
              <w:rPr>
                <w:color w:val="000000" w:themeColor="text1"/>
                <w:u w:val="single"/>
                <w14:textFill>
                  <w14:solidFill>
                    <w14:schemeClr w14:val="tx1"/>
                  </w14:solidFill>
                </w14:textFill>
              </w:rPr>
              <w:t xml:space="preserve"> 水平衡图（m</w:t>
            </w:r>
            <w:r>
              <w:rPr>
                <w:color w:val="000000" w:themeColor="text1"/>
                <w:u w:val="single"/>
                <w:vertAlign w:val="superscript"/>
                <w14:textFill>
                  <w14:solidFill>
                    <w14:schemeClr w14:val="tx1"/>
                  </w14:solidFill>
                </w14:textFill>
              </w:rPr>
              <w:t>3</w:t>
            </w:r>
            <w:r>
              <w:rPr>
                <w:color w:val="000000" w:themeColor="text1"/>
                <w:u w:val="single"/>
                <w14:textFill>
                  <w14:solidFill>
                    <w14:schemeClr w14:val="tx1"/>
                  </w14:solidFill>
                </w14:textFill>
              </w:rPr>
              <w:t>/a）</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3、噪声污染源分析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本项目的噪声源主要为加油泵等设备运行时产生的设备噪声以及加油车辆在进出加油站时产生的交通噪声。汽车在加油站内发动机处于关闭状态，所以噪声不大，根据</w:t>
            </w:r>
            <w:r>
              <w:rPr>
                <w:rFonts w:hint="eastAsia"/>
                <w:color w:val="000000" w:themeColor="text1"/>
                <w14:textFill>
                  <w14:solidFill>
                    <w14:schemeClr w14:val="tx1"/>
                  </w14:solidFill>
                </w14:textFill>
              </w:rPr>
              <w:t>类比同类型加油站</w:t>
            </w:r>
            <w:r>
              <w:rPr>
                <w:color w:val="000000" w:themeColor="text1"/>
                <w14:textFill>
                  <w14:solidFill>
                    <w14:schemeClr w14:val="tx1"/>
                  </w14:solidFill>
                </w14:textFill>
              </w:rPr>
              <w:t>，噪声值为60～65dB（A）；备用发电机运行噪声80～85dB（A）。项目将发电机等高噪设备置于室内，经垫片减震、墙体阻隔、距离衰减等处理后外排。项目噪声排放达标，对周围环境产生影响较小。</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4、固体废物</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根据工艺分析及现场调查，本站生产过程中产生的固体废弃物主要有职工人员和过往</w:t>
            </w:r>
            <w:r>
              <w:rPr>
                <w:rFonts w:hint="eastAsia"/>
                <w:color w:val="000000" w:themeColor="text1"/>
                <w14:textFill>
                  <w14:solidFill>
                    <w14:schemeClr w14:val="tx1"/>
                  </w14:solidFill>
                </w14:textFill>
              </w:rPr>
              <w:t>顾客</w:t>
            </w:r>
            <w:r>
              <w:rPr>
                <w:color w:val="000000" w:themeColor="text1"/>
                <w14:textFill>
                  <w14:solidFill>
                    <w14:schemeClr w14:val="tx1"/>
                  </w14:solidFill>
                </w14:textFill>
              </w:rPr>
              <w:t>产生的生活垃圾、油罐油泥</w:t>
            </w:r>
            <w:r>
              <w:rPr>
                <w:rFonts w:hint="eastAsia"/>
                <w:color w:val="000000" w:themeColor="text1"/>
                <w14:textFill>
                  <w14:solidFill>
                    <w14:schemeClr w14:val="tx1"/>
                  </w14:solidFill>
                </w14:textFill>
              </w:rPr>
              <w:t>、隔油池污泥，项目内不进行设备维修，无含油抹布及手套的产生</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（1）生活垃圾</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职工生活垃圾：本项目有职工8人，生活垃圾人均产</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量以0.5kg/人，生活垃圾产生量为4.0kg/d</w:t>
            </w:r>
            <w:r>
              <w:rPr>
                <w:rFonts w:hint="eastAsia"/>
                <w:color w:val="000000" w:themeColor="text1"/>
                <w14:textFill>
                  <w14:solidFill>
                    <w14:schemeClr w14:val="tx1"/>
                  </w14:solidFill>
                </w14:textFill>
              </w:rPr>
              <w:t>（1.46t/a）</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顾客生活垃圾：加油站日均顾客</w:t>
            </w:r>
            <w:r>
              <w:rPr>
                <w:rFonts w:hint="eastAsia"/>
                <w:color w:val="000000" w:themeColor="text1"/>
                <w14:textFill>
                  <w14:solidFill>
                    <w14:schemeClr w14:val="tx1"/>
                  </w14:solidFill>
                </w14:textFill>
              </w:rPr>
              <w:t>50</w:t>
            </w:r>
            <w:r>
              <w:rPr>
                <w:color w:val="000000" w:themeColor="text1"/>
                <w14:textFill>
                  <w14:solidFill>
                    <w14:schemeClr w14:val="tx1"/>
                  </w14:solidFill>
                </w14:textFill>
              </w:rPr>
              <w:t>人/d，生活垃圾产生系数以0.1kg/人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d计，则产生的垃圾量为</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kg/d</w:t>
            </w:r>
            <w:r>
              <w:rPr>
                <w:rFonts w:hint="eastAsia"/>
                <w:color w:val="000000" w:themeColor="text1"/>
                <w14:textFill>
                  <w14:solidFill>
                    <w14:schemeClr w14:val="tx1"/>
                  </w14:solidFill>
                </w14:textFill>
              </w:rPr>
              <w:t>（1.825t/a）</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则项目生活垃圾总产生量为</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.0kg/d（</w:t>
            </w:r>
            <w:r>
              <w:rPr>
                <w:rFonts w:hint="eastAsia"/>
                <w:color w:val="000000" w:themeColor="text1"/>
                <w14:textFill>
                  <w14:solidFill>
                    <w14:schemeClr w14:val="tx1"/>
                  </w14:solidFill>
                </w14:textFill>
              </w:rPr>
              <w:t>3.285</w:t>
            </w:r>
            <w:r>
              <w:rPr>
                <w:color w:val="000000" w:themeColor="text1"/>
                <w14:textFill>
                  <w14:solidFill>
                    <w14:schemeClr w14:val="tx1"/>
                  </w14:solidFill>
                </w14:textFill>
              </w:rPr>
              <w:t>t/a）。</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（2）油罐</w:t>
            </w:r>
            <w:r>
              <w:rPr>
                <w:rFonts w:hint="eastAsia"/>
                <w:color w:val="000000" w:themeColor="text1"/>
                <w14:textFill>
                  <w14:solidFill>
                    <w14:schemeClr w14:val="tx1"/>
                  </w14:solidFill>
                </w14:textFill>
              </w:rPr>
              <w:t>油泥</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加油站</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在装油时间较长</w:t>
            </w:r>
            <w:r>
              <w:rPr>
                <w:rFonts w:hint="eastAsia"/>
                <w:color w:val="000000" w:themeColor="text1"/>
                <w14:textFill>
                  <w14:solidFill>
                    <w14:schemeClr w14:val="tx1"/>
                  </w14:solidFill>
                </w14:textFill>
              </w:rPr>
              <w:t>后需定期对油罐内油泥进行清理</w:t>
            </w:r>
            <w:r>
              <w:rPr>
                <w:color w:val="000000" w:themeColor="text1"/>
                <w14:textFill>
                  <w14:solidFill>
                    <w14:schemeClr w14:val="tx1"/>
                  </w14:solidFill>
                </w14:textFill>
              </w:rPr>
              <w:t>。油罐区清洗油罐采用干洗法（干洗法程序：排除罐内存油；通风排除罐内油气；人员进罐清扫油污、水及其它沉淀物；用锯末干洗；清除锯末，用铜制工具除去局部锈蚀；用拖布彻底擦净）。加油站要委托有资质专业</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清洗公司对</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进行</w:t>
            </w:r>
            <w:r>
              <w:rPr>
                <w:rFonts w:hint="eastAsia"/>
                <w:color w:val="000000" w:themeColor="text1"/>
                <w14:textFill>
                  <w14:solidFill>
                    <w14:schemeClr w14:val="tx1"/>
                  </w14:solidFill>
                </w14:textFill>
              </w:rPr>
              <w:t>清理</w:t>
            </w:r>
            <w:r>
              <w:rPr>
                <w:color w:val="000000" w:themeColor="text1"/>
                <w14:textFill>
                  <w14:solidFill>
                    <w14:schemeClr w14:val="tx1"/>
                  </w14:solidFill>
                </w14:textFill>
              </w:rPr>
              <w:t>，储油罐每3年</w:t>
            </w:r>
            <w:r>
              <w:rPr>
                <w:rFonts w:hint="eastAsia"/>
                <w:color w:val="000000" w:themeColor="text1"/>
                <w14:textFill>
                  <w14:solidFill>
                    <w14:schemeClr w14:val="tx1"/>
                  </w14:solidFill>
                </w14:textFill>
              </w:rPr>
              <w:t>清理</w:t>
            </w:r>
            <w:r>
              <w:rPr>
                <w:color w:val="000000" w:themeColor="text1"/>
                <w14:textFill>
                  <w14:solidFill>
                    <w14:schemeClr w14:val="tx1"/>
                  </w14:solidFill>
                </w14:textFill>
              </w:rPr>
              <w:t>1次，每</w:t>
            </w:r>
            <w:r>
              <w:rPr>
                <w:rFonts w:hint="eastAsia"/>
                <w:color w:val="000000" w:themeColor="text1"/>
                <w14:textFill>
                  <w14:solidFill>
                    <w14:schemeClr w14:val="tx1"/>
                  </w14:solidFill>
                </w14:textFill>
              </w:rPr>
              <w:t>个油罐每</w:t>
            </w:r>
            <w:r>
              <w:rPr>
                <w:color w:val="000000" w:themeColor="text1"/>
                <w14:textFill>
                  <w14:solidFill>
                    <w14:schemeClr w14:val="tx1"/>
                  </w14:solidFill>
                </w14:textFill>
              </w:rPr>
              <w:t>次</w:t>
            </w:r>
            <w:r>
              <w:rPr>
                <w:rFonts w:hint="eastAsia"/>
                <w:color w:val="000000" w:themeColor="text1"/>
                <w14:textFill>
                  <w14:solidFill>
                    <w14:schemeClr w14:val="tx1"/>
                  </w14:solidFill>
                </w14:textFill>
              </w:rPr>
              <w:t>清理油泥</w:t>
            </w:r>
            <w:r>
              <w:rPr>
                <w:color w:val="000000" w:themeColor="text1"/>
                <w14:textFill>
                  <w14:solidFill>
                    <w14:schemeClr w14:val="tx1"/>
                  </w14:solidFill>
                </w14:textFill>
              </w:rPr>
              <w:t>产生量约</w:t>
            </w:r>
            <w:r>
              <w:rPr>
                <w:rFonts w:hint="eastAsia"/>
                <w:color w:val="000000" w:themeColor="text1"/>
                <w14:textFill>
                  <w14:solidFill>
                    <w14:schemeClr w14:val="tx1"/>
                  </w14:solidFill>
                </w14:textFill>
              </w:rPr>
              <w:t>200</w:t>
            </w:r>
            <w:r>
              <w:rPr>
                <w:color w:val="000000" w:themeColor="text1"/>
                <w14:textFill>
                  <w14:solidFill>
                    <w14:schemeClr w14:val="tx1"/>
                  </w14:solidFill>
                </w14:textFill>
              </w:rPr>
              <w:t>kg，则</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个储油罐产生油渣</w:t>
            </w:r>
            <w:r>
              <w:rPr>
                <w:rFonts w:hint="eastAsia"/>
                <w:color w:val="000000" w:themeColor="text1"/>
                <w14:textFill>
                  <w14:solidFill>
                    <w14:schemeClr w14:val="tx1"/>
                  </w14:solidFill>
                </w14:textFill>
              </w:rPr>
              <w:t>1t</w:t>
            </w:r>
            <w:r>
              <w:rPr>
                <w:color w:val="000000" w:themeColor="text1"/>
                <w14:textFill>
                  <w14:solidFill>
                    <w14:schemeClr w14:val="tx1"/>
                  </w14:solidFill>
                </w14:textFill>
              </w:rPr>
              <w:t>/次。根据的《国家危险废物名录》（2016版），属于危险废物（</w:t>
            </w:r>
            <w:r>
              <w:rPr>
                <w:rFonts w:hint="eastAsia"/>
                <w:color w:val="000000" w:themeColor="text1"/>
                <w14:textFill>
                  <w14:solidFill>
                    <w14:schemeClr w14:val="tx1"/>
                  </w14:solidFill>
                </w14:textFill>
              </w:rPr>
              <w:t>危废类别HW08，危废代码</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，废燃料油及燃料油储存过程中产生的油泥</w:t>
            </w:r>
            <w:r>
              <w:rPr>
                <w:color w:val="000000" w:themeColor="text1"/>
                <w14:textFill>
                  <w14:solidFill>
                    <w14:schemeClr w14:val="tx1"/>
                  </w14:solidFill>
                </w14:textFill>
              </w:rPr>
              <w:t>），由</w:t>
            </w:r>
            <w:r>
              <w:rPr>
                <w:rFonts w:hint="eastAsia"/>
                <w:color w:val="000000" w:themeColor="text1"/>
                <w14:textFill>
                  <w14:solidFill>
                    <w14:schemeClr w14:val="tx1"/>
                  </w14:solidFill>
                </w14:textFill>
              </w:rPr>
              <w:t>清罐公司带走处置</w:t>
            </w:r>
            <w:r>
              <w:rPr>
                <w:color w:val="000000" w:themeColor="text1"/>
                <w14:textFill>
                  <w14:solidFill>
                    <w14:schemeClr w14:val="tx1"/>
                  </w14:solidFill>
                </w14:textFill>
              </w:rPr>
              <w:t>，不在站内暂存。</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）隔油池</w:t>
            </w:r>
            <w:r>
              <w:rPr>
                <w:rFonts w:hint="eastAsia"/>
                <w:color w:val="000000" w:themeColor="text1"/>
                <w14:textFill>
                  <w14:solidFill>
                    <w14:schemeClr w14:val="tx1"/>
                  </w14:solidFill>
                </w14:textFill>
              </w:rPr>
              <w:t>污泥</w:t>
            </w:r>
          </w:p>
          <w:p>
            <w:pPr>
              <w:pStyle w:val="54"/>
              <w:ind w:firstLine="480"/>
              <w:rPr>
                <w:color w:val="000000" w:themeColor="text1"/>
                <w14:textFill>
                  <w14:solidFill>
                    <w14:schemeClr w14:val="tx1"/>
                  </w14:solidFill>
                </w14:textFill>
              </w:rPr>
            </w:pPr>
            <w:r>
              <w:rPr>
                <w:color w:val="000000" w:themeColor="text1"/>
                <w:u w:val="single"/>
                <w14:textFill>
                  <w14:solidFill>
                    <w14:schemeClr w14:val="tx1"/>
                  </w14:solidFill>
                </w14:textFill>
              </w:rPr>
              <w:t>项目</w:t>
            </w:r>
            <w:r>
              <w:rPr>
                <w:rFonts w:hint="eastAsia"/>
                <w:color w:val="000000" w:themeColor="text1"/>
                <w:u w:val="single"/>
                <w14:textFill>
                  <w14:solidFill>
                    <w14:schemeClr w14:val="tx1"/>
                  </w14:solidFill>
                </w14:textFill>
              </w:rPr>
              <w:t>地面冲洗废水设单独的隔油池处理，洗车废水设单独的三级隔油沉淀池处理</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隔油池需定期进行清理，</w:t>
            </w:r>
            <w:r>
              <w:rPr>
                <w:color w:val="000000" w:themeColor="text1"/>
                <w:u w:val="single"/>
                <w14:textFill>
                  <w14:solidFill>
                    <w14:schemeClr w14:val="tx1"/>
                  </w14:solidFill>
                </w14:textFill>
              </w:rPr>
              <w:t>清理频次同储油罐清理频次</w:t>
            </w:r>
            <w:r>
              <w:rPr>
                <w:rFonts w:hint="eastAsia"/>
                <w:color w:val="000000" w:themeColor="text1"/>
                <w:u w:val="single"/>
                <w14:textFill>
                  <w14:solidFill>
                    <w14:schemeClr w14:val="tx1"/>
                  </w14:solidFill>
                </w14:textFill>
              </w:rPr>
              <w:t>，约每3年清洗一次，</w:t>
            </w:r>
            <w:r>
              <w:rPr>
                <w:color w:val="000000" w:themeColor="text1"/>
                <w:u w:val="single"/>
                <w14:textFill>
                  <w14:solidFill>
                    <w14:schemeClr w14:val="tx1"/>
                  </w14:solidFill>
                </w14:textFill>
              </w:rPr>
              <w:t>隔油池</w:t>
            </w:r>
            <w:r>
              <w:rPr>
                <w:rFonts w:hint="eastAsia"/>
                <w:color w:val="000000" w:themeColor="text1"/>
                <w:u w:val="single"/>
                <w14:textFill>
                  <w14:solidFill>
                    <w14:schemeClr w14:val="tx1"/>
                  </w14:solidFill>
                </w14:textFill>
              </w:rPr>
              <w:t>污泥</w:t>
            </w:r>
            <w:r>
              <w:rPr>
                <w:color w:val="000000" w:themeColor="text1"/>
                <w:u w:val="single"/>
                <w14:textFill>
                  <w14:solidFill>
                    <w14:schemeClr w14:val="tx1"/>
                  </w14:solidFill>
                </w14:textFill>
              </w:rPr>
              <w:t>产生量约为</w:t>
            </w:r>
            <w:r>
              <w:rPr>
                <w:rFonts w:hint="eastAsia"/>
                <w:color w:val="000000" w:themeColor="text1"/>
                <w:u w:val="single"/>
                <w14:textFill>
                  <w14:solidFill>
                    <w14:schemeClr w14:val="tx1"/>
                  </w14:solidFill>
                </w14:textFill>
              </w:rPr>
              <w:t>1.2t/次</w:t>
            </w:r>
            <w:r>
              <w:rPr>
                <w:color w:val="000000" w:themeColor="text1"/>
                <w:u w:val="single"/>
                <w14:textFill>
                  <w14:solidFill>
                    <w14:schemeClr w14:val="tx1"/>
                  </w14:solidFill>
                </w14:textFill>
              </w:rPr>
              <w:t>，</w:t>
            </w:r>
            <w:r>
              <w:rPr>
                <w:color w:val="000000" w:themeColor="text1"/>
                <w14:textFill>
                  <w14:solidFill>
                    <w14:schemeClr w14:val="tx1"/>
                  </w14:solidFill>
                </w14:textFill>
              </w:rPr>
              <w:t>根据《国家危险废物名录》（2016版），</w:t>
            </w:r>
            <w:r>
              <w:rPr>
                <w:rFonts w:hint="eastAsia"/>
                <w:color w:val="000000" w:themeColor="text1"/>
                <w14:textFill>
                  <w14:solidFill>
                    <w14:schemeClr w14:val="tx1"/>
                  </w14:solidFill>
                </w14:textFill>
              </w:rPr>
              <w:t>该部分固废</w:t>
            </w:r>
            <w:r>
              <w:rPr>
                <w:color w:val="000000" w:themeColor="text1"/>
                <w14:textFill>
                  <w14:solidFill>
                    <w14:schemeClr w14:val="tx1"/>
                  </w14:solidFill>
                </w14:textFill>
              </w:rPr>
              <w:t>属于危险废物（</w:t>
            </w:r>
            <w:r>
              <w:rPr>
                <w:rFonts w:hint="eastAsia"/>
                <w:color w:val="000000" w:themeColor="text1"/>
                <w14:textFill>
                  <w14:solidFill>
                    <w14:schemeClr w14:val="tx1"/>
                  </w14:solidFill>
                </w14:textFill>
              </w:rPr>
              <w:t>危废类别HW08，危废代码</w:t>
            </w:r>
            <w:r>
              <w:rPr>
                <w:color w:val="000000" w:themeColor="text1"/>
                <w14:textFill>
                  <w14:solidFill>
                    <w14:schemeClr w14:val="tx1"/>
                  </w14:solidFill>
                </w14:textFill>
              </w:rPr>
              <w:t>900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08</w:t>
            </w:r>
            <w:r>
              <w:rPr>
                <w:rFonts w:hint="eastAsia"/>
                <w:color w:val="000000" w:themeColor="text1"/>
                <w14:textFill>
                  <w14:solidFill>
                    <w14:schemeClr w14:val="tx1"/>
                  </w14:solidFill>
                </w14:textFill>
              </w:rPr>
              <w:t>，油/水分离设施产生的废油、油泥及废水处理产生的浮渣和污泥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清理产生的污泥交由清罐公司带走处理，不在站区内暂存</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项目营运期固体废物产生及处置情况详见下表：</w:t>
            </w:r>
          </w:p>
          <w:p>
            <w:pPr>
              <w:pStyle w:val="88"/>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表5-</w:t>
            </w:r>
            <w:r>
              <w:rPr>
                <w:rFonts w:hint="eastAsia"/>
                <w:snapToGrid w:val="0"/>
                <w:color w:val="000000" w:themeColor="text1"/>
                <w14:textFill>
                  <w14:solidFill>
                    <w14:schemeClr w14:val="tx1"/>
                  </w14:solidFill>
                </w14:textFill>
              </w:rPr>
              <w:t>4</w:t>
            </w:r>
            <w:r>
              <w:rPr>
                <w:snapToGrid w:val="0"/>
                <w:color w:val="000000" w:themeColor="text1"/>
                <w14:textFill>
                  <w14:solidFill>
                    <w14:schemeClr w14:val="tx1"/>
                  </w14:solidFill>
                </w14:textFill>
              </w:rPr>
              <w:t xml:space="preserve">  项目固废汇总一览表</w:t>
            </w:r>
          </w:p>
          <w:tbl>
            <w:tblPr>
              <w:tblStyle w:val="2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628"/>
              <w:gridCol w:w="1134"/>
              <w:gridCol w:w="1628"/>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Align w:val="center"/>
                </w:tcPr>
                <w:p>
                  <w:pPr>
                    <w:pStyle w:val="79"/>
                    <w:rPr>
                      <w:color w:val="000000" w:themeColor="text1"/>
                      <w14:textFill>
                        <w14:solidFill>
                          <w14:schemeClr w14:val="tx1"/>
                        </w14:solidFill>
                      </w14:textFill>
                    </w:rPr>
                  </w:pPr>
                  <w:bookmarkStart w:id="25" w:name="_Hlk523389572"/>
                  <w:r>
                    <w:rPr>
                      <w:color w:val="000000" w:themeColor="text1"/>
                      <w14:textFill>
                        <w14:solidFill>
                          <w14:schemeClr w14:val="tx1"/>
                        </w14:solidFill>
                      </w14:textFill>
                    </w:rPr>
                    <w:t>名称</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来源</w:t>
                  </w:r>
                </w:p>
              </w:tc>
              <w:tc>
                <w:tcPr>
                  <w:tcW w:w="113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产生量</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种类</w:t>
                  </w:r>
                </w:p>
              </w:tc>
              <w:tc>
                <w:tcPr>
                  <w:tcW w:w="334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生活垃圾</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职工</w:t>
                  </w:r>
                  <w:r>
                    <w:rPr>
                      <w:rFonts w:hint="eastAsia"/>
                      <w:color w:val="000000" w:themeColor="text1"/>
                      <w14:textFill>
                        <w14:solidFill>
                          <w14:schemeClr w14:val="tx1"/>
                        </w14:solidFill>
                      </w14:textFill>
                    </w:rPr>
                    <w:t>、顾客</w:t>
                  </w:r>
                  <w:r>
                    <w:rPr>
                      <w:color w:val="000000" w:themeColor="text1"/>
                      <w14:textFill>
                        <w14:solidFill>
                          <w14:schemeClr w14:val="tx1"/>
                        </w14:solidFill>
                      </w14:textFill>
                    </w:rPr>
                    <w:t>生活</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3.285</w:t>
                  </w:r>
                  <w:r>
                    <w:rPr>
                      <w:color w:val="000000" w:themeColor="text1"/>
                      <w14:textFill>
                        <w14:solidFill>
                          <w14:schemeClr w14:val="tx1"/>
                        </w14:solidFill>
                      </w14:textFill>
                    </w:rPr>
                    <w:t>t/a</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一般固废</w:t>
                  </w:r>
                </w:p>
              </w:tc>
              <w:tc>
                <w:tcPr>
                  <w:tcW w:w="334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站区内设生活垃圾收集桶，收集后交由城市环卫部门清运处理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清罐油泥</w:t>
                  </w:r>
                </w:p>
              </w:tc>
              <w:tc>
                <w:tcPr>
                  <w:tcW w:w="162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油罐清理</w:t>
                  </w:r>
                </w:p>
              </w:tc>
              <w:tc>
                <w:tcPr>
                  <w:tcW w:w="113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1t</w:t>
                  </w:r>
                  <w:r>
                    <w:rPr>
                      <w:color w:val="000000" w:themeColor="text1"/>
                      <w14:textFill>
                        <w14:solidFill>
                          <w14:schemeClr w14:val="tx1"/>
                        </w14:solidFill>
                      </w14:textFill>
                    </w:rPr>
                    <w:t>/次</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危险废物</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w:t>
                  </w:r>
                </w:p>
              </w:tc>
              <w:tc>
                <w:tcPr>
                  <w:tcW w:w="3341"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由清罐公司带走交由有资质单位处理，不在厂区内暂存，站区内不设危险废物暂存间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2"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隔油</w:t>
                  </w:r>
                  <w:r>
                    <w:rPr>
                      <w:rFonts w:hint="eastAsia"/>
                      <w:color w:val="000000" w:themeColor="text1"/>
                      <w:u w:val="single"/>
                      <w14:textFill>
                        <w14:solidFill>
                          <w14:schemeClr w14:val="tx1"/>
                        </w14:solidFill>
                      </w14:textFill>
                    </w:rPr>
                    <w:t>池污泥</w:t>
                  </w:r>
                </w:p>
              </w:tc>
              <w:tc>
                <w:tcPr>
                  <w:tcW w:w="162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地面冲洗废水处理、洗车废水处理</w:t>
                  </w:r>
                </w:p>
              </w:tc>
              <w:tc>
                <w:tcPr>
                  <w:tcW w:w="113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1.2t/次</w:t>
                  </w:r>
                </w:p>
              </w:tc>
              <w:tc>
                <w:tcPr>
                  <w:tcW w:w="16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危险废物</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900-210-08</w:t>
                  </w:r>
                  <w:r>
                    <w:rPr>
                      <w:rFonts w:hint="eastAsia"/>
                      <w:color w:val="000000" w:themeColor="text1"/>
                      <w14:textFill>
                        <w14:solidFill>
                          <w14:schemeClr w14:val="tx1"/>
                        </w14:solidFill>
                      </w14:textFill>
                    </w:rPr>
                    <w:t>）</w:t>
                  </w:r>
                </w:p>
              </w:tc>
              <w:tc>
                <w:tcPr>
                  <w:tcW w:w="3341" w:type="dxa"/>
                  <w:vMerge w:val="continue"/>
                  <w:vAlign w:val="center"/>
                </w:tcPr>
                <w:p>
                  <w:pPr>
                    <w:pStyle w:val="79"/>
                    <w:rPr>
                      <w:color w:val="000000" w:themeColor="text1"/>
                      <w14:textFill>
                        <w14:solidFill>
                          <w14:schemeClr w14:val="tx1"/>
                        </w14:solidFill>
                      </w14:textFill>
                    </w:rPr>
                  </w:pPr>
                </w:p>
              </w:tc>
            </w:tr>
            <w:bookmarkEnd w:id="25"/>
          </w:tbl>
          <w:p>
            <w:pPr>
              <w:rPr>
                <w:color w:val="000000" w:themeColor="text1"/>
                <w14:textFill>
                  <w14:solidFill>
                    <w14:schemeClr w14:val="tx1"/>
                  </w14:solidFill>
                </w14:textFill>
              </w:rPr>
            </w:pPr>
          </w:p>
        </w:tc>
      </w:tr>
    </w:tbl>
    <w:p>
      <w:pPr>
        <w:pStyle w:val="3"/>
        <w:spacing w:before="0" w:after="0" w:line="360" w:lineRule="auto"/>
        <w:rPr>
          <w:rFonts w:ascii="Times New Roman" w:hAnsi="Times New Roman"/>
          <w:b w:val="0"/>
          <w:color w:val="000000" w:themeColor="text1"/>
          <w:sz w:val="36"/>
          <w:szCs w:val="36"/>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br w:type="page"/>
      </w:r>
      <w:bookmarkStart w:id="26" w:name="_Toc29913615"/>
      <w:bookmarkStart w:id="27" w:name="_Toc29913616"/>
      <w:bookmarkStart w:id="28" w:name="_Toc287535135"/>
      <w:r>
        <w:rPr>
          <w:rFonts w:ascii="Times New Roman" w:hAnsi="Times New Roman" w:eastAsia="黑体"/>
          <w:color w:val="000000" w:themeColor="text1"/>
          <w:sz w:val="32"/>
          <w14:textFill>
            <w14:solidFill>
              <w14:schemeClr w14:val="tx1"/>
            </w14:solidFill>
          </w14:textFill>
        </w:rPr>
        <w:t>六、</w:t>
      </w:r>
      <w:r>
        <w:rPr>
          <w:rFonts w:ascii="Times New Roman" w:hAnsi="Times New Roman"/>
          <w:color w:val="000000" w:themeColor="text1"/>
          <w:sz w:val="28"/>
          <w:szCs w:val="28"/>
          <w14:textFill>
            <w14:solidFill>
              <w14:schemeClr w14:val="tx1"/>
            </w14:solidFill>
          </w14:textFill>
        </w:rPr>
        <w:t>项目主要污染物产生及预计排放情况</w:t>
      </w:r>
      <w:bookmarkEnd w:id="26"/>
    </w:p>
    <w:tbl>
      <w:tblPr>
        <w:tblStyle w:val="28"/>
        <w:tblW w:w="94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2012"/>
        <w:gridCol w:w="2410"/>
        <w:gridCol w:w="2126"/>
        <w:gridCol w:w="203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名称</w:t>
            </w:r>
          </w:p>
          <w:p>
            <w:pPr>
              <w:pStyle w:val="79"/>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201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排放源</w:t>
            </w:r>
          </w:p>
        </w:tc>
        <w:tc>
          <w:tcPr>
            <w:tcW w:w="241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污染物名称</w:t>
            </w:r>
          </w:p>
        </w:tc>
        <w:tc>
          <w:tcPr>
            <w:tcW w:w="212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产生浓度及产生量</w:t>
            </w:r>
          </w:p>
        </w:tc>
        <w:tc>
          <w:tcPr>
            <w:tcW w:w="203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排放浓度及排放量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w:t>
            </w:r>
          </w:p>
        </w:tc>
        <w:tc>
          <w:tcPr>
            <w:tcW w:w="2012" w:type="dxa"/>
            <w:tcMar>
              <w:left w:w="0" w:type="dxa"/>
              <w:right w:w="0" w:type="dxa"/>
            </w:tcMar>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加油、卸油、储存</w:t>
            </w:r>
          </w:p>
        </w:tc>
        <w:tc>
          <w:tcPr>
            <w:tcW w:w="241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油品废气</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9.99t/a</w:t>
            </w:r>
          </w:p>
        </w:tc>
        <w:tc>
          <w:tcPr>
            <w:tcW w:w="20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1.2595t/a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tcMar>
              <w:left w:w="0" w:type="dxa"/>
              <w:right w:w="0" w:type="dxa"/>
            </w:tcMar>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汽车尾气</w:t>
            </w:r>
          </w:p>
        </w:tc>
        <w:tc>
          <w:tcPr>
            <w:tcW w:w="241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、CO、HC</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少量</w:t>
            </w:r>
          </w:p>
        </w:tc>
        <w:tc>
          <w:tcPr>
            <w:tcW w:w="20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少量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tcMar>
              <w:left w:w="0" w:type="dxa"/>
              <w:right w:w="0" w:type="dxa"/>
            </w:tcMar>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备用柴油发电机</w:t>
            </w:r>
            <w:r>
              <w:rPr>
                <w:rFonts w:hint="eastAsia"/>
                <w:color w:val="000000" w:themeColor="text1"/>
                <w14:textFill>
                  <w14:solidFill>
                    <w14:schemeClr w14:val="tx1"/>
                  </w14:solidFill>
                </w14:textFill>
              </w:rPr>
              <w:t>尾气</w:t>
            </w:r>
          </w:p>
        </w:tc>
        <w:tc>
          <w:tcPr>
            <w:tcW w:w="241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X</w:t>
            </w:r>
            <w:r>
              <w:rPr>
                <w:rFonts w:hint="eastAsia"/>
                <w:color w:val="000000" w:themeColor="text1"/>
                <w14:textFill>
                  <w14:solidFill>
                    <w14:schemeClr w14:val="tx1"/>
                  </w14:solidFill>
                </w14:textFill>
              </w:rPr>
              <w:t>和烟尘</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少量</w:t>
            </w:r>
          </w:p>
        </w:tc>
        <w:tc>
          <w:tcPr>
            <w:tcW w:w="20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少量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tcMar>
              <w:left w:w="0" w:type="dxa"/>
              <w:right w:w="0" w:type="dxa"/>
            </w:tcMar>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食堂烹饪</w:t>
            </w:r>
          </w:p>
        </w:tc>
        <w:tc>
          <w:tcPr>
            <w:tcW w:w="241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油烟废气</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0.258</w:t>
            </w:r>
            <w:r>
              <w:rPr>
                <w:rFonts w:hint="eastAsia"/>
                <w:color w:val="000000" w:themeColor="text1"/>
                <w:sz w:val="24"/>
                <w14:textFill>
                  <w14:solidFill>
                    <w14:schemeClr w14:val="tx1"/>
                  </w14:solidFill>
                </w14:textFill>
              </w:rPr>
              <w:t>kg/a</w:t>
            </w:r>
          </w:p>
        </w:tc>
        <w:tc>
          <w:tcPr>
            <w:tcW w:w="20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0.258</w:t>
            </w:r>
            <w:r>
              <w:rPr>
                <w:rFonts w:hint="eastAsia"/>
                <w:color w:val="000000" w:themeColor="text1"/>
                <w:sz w:val="24"/>
                <w14:textFill>
                  <w14:solidFill>
                    <w14:schemeClr w14:val="tx1"/>
                  </w14:solidFill>
                </w14:textFill>
              </w:rPr>
              <w:t>kg/a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水污</w:t>
            </w:r>
          </w:p>
          <w:p>
            <w:pPr>
              <w:pStyle w:val="79"/>
              <w:rPr>
                <w:color w:val="000000" w:themeColor="text1"/>
                <w14:textFill>
                  <w14:solidFill>
                    <w14:schemeClr w14:val="tx1"/>
                  </w14:solidFill>
                </w14:textFill>
              </w:rPr>
            </w:pPr>
            <w:r>
              <w:rPr>
                <w:color w:val="000000" w:themeColor="text1"/>
                <w14:textFill>
                  <w14:solidFill>
                    <w14:schemeClr w14:val="tx1"/>
                  </w14:solidFill>
                </w14:textFill>
              </w:rPr>
              <w:t>染物</w:t>
            </w:r>
          </w:p>
        </w:tc>
        <w:tc>
          <w:tcPr>
            <w:tcW w:w="2012" w:type="dxa"/>
            <w:vMerge w:val="restart"/>
            <w:tcMar>
              <w:left w:w="0" w:type="dxa"/>
              <w:right w:w="0" w:type="dxa"/>
            </w:tcMar>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生活污水</w:t>
            </w:r>
          </w:p>
        </w:tc>
        <w:tc>
          <w:tcPr>
            <w:tcW w:w="2410" w:type="dxa"/>
            <w:vAlign w:val="center"/>
          </w:tcPr>
          <w:p>
            <w:pPr>
              <w:pStyle w:val="79"/>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废水量</w:t>
            </w:r>
          </w:p>
        </w:tc>
        <w:tc>
          <w:tcPr>
            <w:tcW w:w="2126"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382.52</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2035" w:type="dxa"/>
            <w:vAlign w:val="center"/>
          </w:tcPr>
          <w:p>
            <w:pPr>
              <w:pStyle w:val="79"/>
              <w:rPr>
                <w:caps/>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2410"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COD</w:t>
            </w:r>
          </w:p>
        </w:tc>
        <w:tc>
          <w:tcPr>
            <w:tcW w:w="2126" w:type="dxa"/>
            <w:vAlign w:val="center"/>
          </w:tcPr>
          <w:p>
            <w:pPr>
              <w:pStyle w:val="79"/>
              <w:rPr>
                <w:color w:val="000000" w:themeColor="text1"/>
                <w:kern w:val="0"/>
                <w:szCs w:val="21"/>
                <w14:textFill>
                  <w14:solidFill>
                    <w14:schemeClr w14:val="tx1"/>
                  </w14:solidFill>
                </w14:textFill>
              </w:rPr>
            </w:pPr>
            <w:r>
              <w:rPr>
                <w:color w:val="000000" w:themeColor="text1"/>
                <w14:textFill>
                  <w14:solidFill>
                    <w14:schemeClr w14:val="tx1"/>
                  </w14:solidFill>
                </w14:textFill>
              </w:rPr>
              <w:t>300</w:t>
            </w:r>
            <w:r>
              <w:rPr>
                <w:rFonts w:hint="eastAsia"/>
                <w:color w:val="000000" w:themeColor="text1"/>
                <w14:textFill>
                  <w14:solidFill>
                    <w14:schemeClr w14:val="tx1"/>
                  </w14:solidFill>
                </w14:textFill>
              </w:rPr>
              <w:t>mg/L；0.115t/a</w:t>
            </w:r>
          </w:p>
        </w:tc>
        <w:tc>
          <w:tcPr>
            <w:tcW w:w="2035" w:type="dxa"/>
            <w:vAlign w:val="center"/>
          </w:tcPr>
          <w:p>
            <w:pPr>
              <w:pStyle w:val="79"/>
              <w:rPr>
                <w:caps/>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2410"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BOD</w:t>
            </w:r>
            <w:r>
              <w:rPr>
                <w:rFonts w:hint="eastAsia"/>
                <w:color w:val="000000" w:themeColor="text1"/>
                <w:vertAlign w:val="subscript"/>
                <w14:textFill>
                  <w14:solidFill>
                    <w14:schemeClr w14:val="tx1"/>
                  </w14:solidFill>
                </w14:textFill>
              </w:rPr>
              <w:t>5</w:t>
            </w:r>
          </w:p>
        </w:tc>
        <w:tc>
          <w:tcPr>
            <w:tcW w:w="2126" w:type="dxa"/>
            <w:vAlign w:val="center"/>
          </w:tcPr>
          <w:p>
            <w:pPr>
              <w:pStyle w:val="79"/>
              <w:rPr>
                <w:color w:val="000000" w:themeColor="text1"/>
                <w:kern w:val="0"/>
                <w:szCs w:val="21"/>
                <w14:textFill>
                  <w14:solidFill>
                    <w14:schemeClr w14:val="tx1"/>
                  </w14:solidFill>
                </w14:textFill>
              </w:rPr>
            </w:pPr>
            <w:r>
              <w:rPr>
                <w:color w:val="000000" w:themeColor="text1"/>
                <w14:textFill>
                  <w14:solidFill>
                    <w14:schemeClr w14:val="tx1"/>
                  </w14:solidFill>
                </w14:textFill>
              </w:rPr>
              <w:t>200</w:t>
            </w:r>
            <w:r>
              <w:rPr>
                <w:rFonts w:hint="eastAsia"/>
                <w:color w:val="000000" w:themeColor="text1"/>
                <w14:textFill>
                  <w14:solidFill>
                    <w14:schemeClr w14:val="tx1"/>
                  </w14:solidFill>
                </w14:textFill>
              </w:rPr>
              <w:t>mg/L；0.076t/a</w:t>
            </w:r>
          </w:p>
        </w:tc>
        <w:tc>
          <w:tcPr>
            <w:tcW w:w="2035" w:type="dxa"/>
            <w:vAlign w:val="center"/>
          </w:tcPr>
          <w:p>
            <w:pPr>
              <w:pStyle w:val="79"/>
              <w:rPr>
                <w:caps/>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2410"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SS</w:t>
            </w:r>
          </w:p>
        </w:tc>
        <w:tc>
          <w:tcPr>
            <w:tcW w:w="2126" w:type="dxa"/>
            <w:vAlign w:val="center"/>
          </w:tcPr>
          <w:p>
            <w:pPr>
              <w:pStyle w:val="79"/>
              <w:rPr>
                <w:color w:val="000000" w:themeColor="text1"/>
                <w:kern w:val="0"/>
                <w:szCs w:val="21"/>
                <w14:textFill>
                  <w14:solidFill>
                    <w14:schemeClr w14:val="tx1"/>
                  </w14:solidFill>
                </w14:textFill>
              </w:rPr>
            </w:pPr>
            <w:r>
              <w:rPr>
                <w:color w:val="000000" w:themeColor="text1"/>
                <w14:textFill>
                  <w14:solidFill>
                    <w14:schemeClr w14:val="tx1"/>
                  </w14:solidFill>
                </w14:textFill>
              </w:rPr>
              <w:t>240</w:t>
            </w:r>
            <w:r>
              <w:rPr>
                <w:rFonts w:hint="eastAsia"/>
                <w:color w:val="000000" w:themeColor="text1"/>
                <w14:textFill>
                  <w14:solidFill>
                    <w14:schemeClr w14:val="tx1"/>
                  </w14:solidFill>
                </w14:textFill>
              </w:rPr>
              <w:t>mg/L；0.0115t/a</w:t>
            </w:r>
          </w:p>
        </w:tc>
        <w:tc>
          <w:tcPr>
            <w:tcW w:w="2035" w:type="dxa"/>
            <w:vAlign w:val="center"/>
          </w:tcPr>
          <w:p>
            <w:pPr>
              <w:pStyle w:val="79"/>
              <w:rPr>
                <w:caps/>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2410" w:type="dxa"/>
            <w:vAlign w:val="center"/>
          </w:tcPr>
          <w:p>
            <w:pPr>
              <w:pStyle w:val="79"/>
              <w:rPr>
                <w:caps/>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2126" w:type="dxa"/>
            <w:vAlign w:val="center"/>
          </w:tcPr>
          <w:p>
            <w:pPr>
              <w:pStyle w:val="79"/>
              <w:rPr>
                <w:color w:val="000000" w:themeColor="text1"/>
                <w:kern w:val="0"/>
                <w:szCs w:val="21"/>
                <w14:textFill>
                  <w14:solidFill>
                    <w14:schemeClr w14:val="tx1"/>
                  </w14:solidFill>
                </w14:textFill>
              </w:rPr>
            </w:pPr>
            <w:r>
              <w:rPr>
                <w:color w:val="000000" w:themeColor="text1"/>
                <w14:textFill>
                  <w14:solidFill>
                    <w14:schemeClr w14:val="tx1"/>
                  </w14:solidFill>
                </w14:textFill>
              </w:rPr>
              <w:t>30</w:t>
            </w:r>
            <w:r>
              <w:rPr>
                <w:rFonts w:hint="eastAsia"/>
                <w:color w:val="000000" w:themeColor="text1"/>
                <w14:textFill>
                  <w14:solidFill>
                    <w14:schemeClr w14:val="tx1"/>
                  </w14:solidFill>
                </w14:textFill>
              </w:rPr>
              <w:t>mg/L；0.092t/a</w:t>
            </w:r>
          </w:p>
        </w:tc>
        <w:tc>
          <w:tcPr>
            <w:tcW w:w="2035" w:type="dxa"/>
            <w:vAlign w:val="center"/>
          </w:tcPr>
          <w:p>
            <w:pPr>
              <w:pStyle w:val="79"/>
              <w:rPr>
                <w:caps/>
                <w:color w:val="000000" w:themeColor="text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241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动植物油</w:t>
            </w:r>
          </w:p>
        </w:tc>
        <w:tc>
          <w:tcPr>
            <w:tcW w:w="212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30</w:t>
            </w:r>
            <w:r>
              <w:rPr>
                <w:rFonts w:hint="eastAsia"/>
                <w:color w:val="000000" w:themeColor="text1"/>
                <w14:textFill>
                  <w14:solidFill>
                    <w14:schemeClr w14:val="tx1"/>
                  </w14:solidFill>
                </w14:textFill>
              </w:rPr>
              <w:t>mg/L；0.012t/a</w:t>
            </w:r>
          </w:p>
        </w:tc>
        <w:tc>
          <w:tcPr>
            <w:tcW w:w="20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restart"/>
            <w:tcMar>
              <w:left w:w="0" w:type="dxa"/>
              <w:right w:w="0" w:type="dxa"/>
            </w:tcMar>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地面冲洗废水</w:t>
            </w:r>
          </w:p>
        </w:tc>
        <w:tc>
          <w:tcPr>
            <w:tcW w:w="2410" w:type="dxa"/>
            <w:vAlign w:val="center"/>
          </w:tcPr>
          <w:p>
            <w:pPr>
              <w:pStyle w:val="79"/>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废水量</w:t>
            </w:r>
          </w:p>
        </w:tc>
        <w:tc>
          <w:tcPr>
            <w:tcW w:w="2126" w:type="dxa"/>
            <w:vAlign w:val="center"/>
          </w:tcPr>
          <w:p>
            <w:pPr>
              <w:pStyle w:val="79"/>
              <w:rPr>
                <w:caps/>
                <w:color w:val="000000" w:themeColor="text1"/>
                <w14:textFill>
                  <w14:solidFill>
                    <w14:schemeClr w14:val="tx1"/>
                  </w14:solidFill>
                </w14:textFill>
              </w:rPr>
            </w:pPr>
            <w:r>
              <w:rPr>
                <w:rFonts w:hint="eastAsia" w:hAnsi="宋体"/>
                <w:color w:val="000000" w:themeColor="text1"/>
                <w14:textFill>
                  <w14:solidFill>
                    <w14:schemeClr w14:val="tx1"/>
                  </w14:solidFill>
                </w14:textFill>
              </w:rPr>
              <w:t>43.2m</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/a</w:t>
            </w:r>
          </w:p>
        </w:tc>
        <w:tc>
          <w:tcPr>
            <w:tcW w:w="2035" w:type="dxa"/>
            <w:vAlign w:val="center"/>
          </w:tcPr>
          <w:p>
            <w:pPr>
              <w:pStyle w:val="79"/>
              <w:rPr>
                <w:caps/>
                <w:color w:val="000000" w:themeColor="text1"/>
                <w14:textFill>
                  <w14:solidFill>
                    <w14:schemeClr w14:val="tx1"/>
                  </w14:solidFill>
                </w14:textFill>
              </w:rPr>
            </w:pPr>
            <w:r>
              <w:rPr>
                <w:rFonts w:hint="eastAsia" w:hAnsi="宋体"/>
                <w:color w:val="000000" w:themeColor="text1"/>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2410"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SS</w:t>
            </w:r>
          </w:p>
        </w:tc>
        <w:tc>
          <w:tcPr>
            <w:tcW w:w="2126" w:type="dxa"/>
            <w:vAlign w:val="center"/>
          </w:tcPr>
          <w:p>
            <w:pPr>
              <w:pStyle w:val="79"/>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200mg/L；0.0086t/a</w:t>
            </w:r>
          </w:p>
        </w:tc>
        <w:tc>
          <w:tcPr>
            <w:tcW w:w="2035"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2410"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c>
          <w:tcPr>
            <w:tcW w:w="2126" w:type="dxa"/>
            <w:vAlign w:val="center"/>
          </w:tcPr>
          <w:p>
            <w:pPr>
              <w:pStyle w:val="79"/>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20mg/L；0.00086t/a</w:t>
            </w:r>
          </w:p>
        </w:tc>
        <w:tc>
          <w:tcPr>
            <w:tcW w:w="2035"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restart"/>
            <w:tcMar>
              <w:left w:w="0" w:type="dxa"/>
              <w:right w:w="0" w:type="dxa"/>
            </w:tcMar>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洗车废水</w:t>
            </w:r>
          </w:p>
        </w:tc>
        <w:tc>
          <w:tcPr>
            <w:tcW w:w="2410" w:type="dxa"/>
            <w:vAlign w:val="center"/>
          </w:tcPr>
          <w:p>
            <w:pPr>
              <w:pStyle w:val="79"/>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废水量</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szCs w:val="16"/>
                <w14:textFill>
                  <w14:solidFill>
                    <w14:schemeClr w14:val="tx1"/>
                  </w14:solidFill>
                </w14:textFill>
              </w:rPr>
              <w:t>1314</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rFonts w:hint="eastAsia"/>
                <w:color w:val="000000" w:themeColor="text1"/>
                <w:szCs w:val="16"/>
                <w14:textFill>
                  <w14:solidFill>
                    <w14:schemeClr w14:val="tx1"/>
                  </w14:solidFill>
                </w14:textFill>
              </w:rPr>
              <w:t>/a</w:t>
            </w:r>
          </w:p>
        </w:tc>
        <w:tc>
          <w:tcPr>
            <w:tcW w:w="20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2410" w:type="dxa"/>
            <w:vAlign w:val="center"/>
          </w:tcPr>
          <w:p>
            <w:pPr>
              <w:pStyle w:val="79"/>
              <w:rPr>
                <w:caps/>
                <w:color w:val="000000" w:themeColor="text1"/>
                <w14:textFill>
                  <w14:solidFill>
                    <w14:schemeClr w14:val="tx1"/>
                  </w14:solidFill>
                </w14:textFill>
              </w:rPr>
            </w:pPr>
            <w:r>
              <w:rPr>
                <w:rFonts w:hint="eastAsia"/>
                <w:color w:val="000000" w:themeColor="text1"/>
                <w14:textFill>
                  <w14:solidFill>
                    <w14:schemeClr w14:val="tx1"/>
                  </w14:solidFill>
                </w14:textFill>
              </w:rPr>
              <w:t>SS</w:t>
            </w:r>
          </w:p>
        </w:tc>
        <w:tc>
          <w:tcPr>
            <w:tcW w:w="2126" w:type="dxa"/>
            <w:vAlign w:val="center"/>
          </w:tcPr>
          <w:p>
            <w:pPr>
              <w:pStyle w:val="79"/>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200mg/L；0.26t/a</w:t>
            </w:r>
          </w:p>
        </w:tc>
        <w:tc>
          <w:tcPr>
            <w:tcW w:w="20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tcMar>
              <w:left w:w="0" w:type="dxa"/>
              <w:right w:w="0" w:type="dxa"/>
            </w:tcMar>
            <w:vAlign w:val="center"/>
          </w:tcPr>
          <w:p>
            <w:pPr>
              <w:pStyle w:val="79"/>
              <w:rPr>
                <w:color w:val="000000" w:themeColor="text1"/>
                <w14:textFill>
                  <w14:solidFill>
                    <w14:schemeClr w14:val="tx1"/>
                  </w14:solidFill>
                </w14:textFill>
              </w:rPr>
            </w:pPr>
          </w:p>
        </w:tc>
        <w:tc>
          <w:tcPr>
            <w:tcW w:w="2410" w:type="dxa"/>
            <w:vAlign w:val="center"/>
          </w:tcPr>
          <w:p>
            <w:pPr>
              <w:pStyle w:val="79"/>
              <w:rPr>
                <w:caps/>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石油类</w:t>
            </w:r>
          </w:p>
        </w:tc>
        <w:tc>
          <w:tcPr>
            <w:tcW w:w="2126" w:type="dxa"/>
            <w:vAlign w:val="center"/>
          </w:tcPr>
          <w:p>
            <w:pPr>
              <w:pStyle w:val="79"/>
              <w:rPr>
                <w:color w:val="000000" w:themeColor="text1"/>
                <w:kern w:val="0"/>
                <w:szCs w:val="21"/>
                <w:u w:val="single"/>
                <w14:textFill>
                  <w14:solidFill>
                    <w14:schemeClr w14:val="tx1"/>
                  </w14:solidFill>
                </w14:textFill>
              </w:rPr>
            </w:pPr>
            <w:r>
              <w:rPr>
                <w:rFonts w:hint="eastAsia"/>
                <w:color w:val="000000" w:themeColor="text1"/>
                <w:u w:val="single"/>
                <w14:textFill>
                  <w14:solidFill>
                    <w14:schemeClr w14:val="tx1"/>
                  </w14:solidFill>
                </w14:textFill>
              </w:rPr>
              <w:t>20mg/L；0.039t/a</w:t>
            </w:r>
          </w:p>
        </w:tc>
        <w:tc>
          <w:tcPr>
            <w:tcW w:w="20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固体</w:t>
            </w:r>
          </w:p>
          <w:p>
            <w:pPr>
              <w:pStyle w:val="79"/>
              <w:rPr>
                <w:color w:val="000000" w:themeColor="text1"/>
                <w14:textFill>
                  <w14:solidFill>
                    <w14:schemeClr w14:val="tx1"/>
                  </w14:solidFill>
                </w14:textFill>
              </w:rPr>
            </w:pPr>
            <w:r>
              <w:rPr>
                <w:color w:val="000000" w:themeColor="text1"/>
                <w14:textFill>
                  <w14:solidFill>
                    <w14:schemeClr w14:val="tx1"/>
                  </w14:solidFill>
                </w14:textFill>
              </w:rPr>
              <w:t>废物</w:t>
            </w:r>
          </w:p>
        </w:tc>
        <w:tc>
          <w:tcPr>
            <w:tcW w:w="2012" w:type="dxa"/>
            <w:vMerge w:val="restart"/>
            <w:vAlign w:val="center"/>
          </w:tcPr>
          <w:p>
            <w:pPr>
              <w:pStyle w:val="79"/>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危险废物</w:t>
            </w:r>
          </w:p>
        </w:tc>
        <w:tc>
          <w:tcPr>
            <w:tcW w:w="241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清罐油泥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1t</w:t>
            </w:r>
            <w:r>
              <w:rPr>
                <w:color w:val="000000" w:themeColor="text1"/>
                <w14:textFill>
                  <w14:solidFill>
                    <w14:schemeClr w14:val="tx1"/>
                  </w14:solidFill>
                </w14:textFill>
              </w:rPr>
              <w:t>/次</w:t>
            </w:r>
          </w:p>
        </w:tc>
        <w:tc>
          <w:tcPr>
            <w:tcW w:w="203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Merge w:val="continue"/>
            <w:vAlign w:val="center"/>
          </w:tcPr>
          <w:p>
            <w:pPr>
              <w:pStyle w:val="79"/>
              <w:rPr>
                <w:caps/>
                <w:color w:val="000000" w:themeColor="text1"/>
                <w14:textFill>
                  <w14:solidFill>
                    <w14:schemeClr w14:val="tx1"/>
                  </w14:solidFill>
                </w14:textFill>
              </w:rPr>
            </w:pPr>
          </w:p>
        </w:tc>
        <w:tc>
          <w:tcPr>
            <w:tcW w:w="2410"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隔油</w:t>
            </w:r>
            <w:r>
              <w:rPr>
                <w:rFonts w:hint="eastAsia"/>
                <w:color w:val="000000" w:themeColor="text1"/>
                <w:u w:val="single"/>
                <w14:textFill>
                  <w14:solidFill>
                    <w14:schemeClr w14:val="tx1"/>
                  </w14:solidFill>
                </w14:textFill>
              </w:rPr>
              <w:t>池污泥（</w:t>
            </w:r>
            <w:r>
              <w:rPr>
                <w:color w:val="000000" w:themeColor="text1"/>
                <w:u w:val="single"/>
                <w14:textFill>
                  <w14:solidFill>
                    <w14:schemeClr w14:val="tx1"/>
                  </w14:solidFill>
                </w14:textFill>
              </w:rPr>
              <w:t>900-210-08</w:t>
            </w:r>
            <w:r>
              <w:rPr>
                <w:rFonts w:hint="eastAsia"/>
                <w:color w:val="000000" w:themeColor="text1"/>
                <w:u w:val="single"/>
                <w14:textFill>
                  <w14:solidFill>
                    <w14:schemeClr w14:val="tx1"/>
                  </w14:solidFill>
                </w14:textFill>
              </w:rPr>
              <w:t>）</w:t>
            </w:r>
          </w:p>
        </w:tc>
        <w:tc>
          <w:tcPr>
            <w:tcW w:w="2126"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1.2t/次</w:t>
            </w:r>
          </w:p>
        </w:tc>
        <w:tc>
          <w:tcPr>
            <w:tcW w:w="203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Merge w:val="continue"/>
            <w:vAlign w:val="center"/>
          </w:tcPr>
          <w:p>
            <w:pPr>
              <w:pStyle w:val="79"/>
              <w:rPr>
                <w:color w:val="000000" w:themeColor="text1"/>
                <w14:textFill>
                  <w14:solidFill>
                    <w14:schemeClr w14:val="tx1"/>
                  </w14:solidFill>
                </w14:textFill>
              </w:rPr>
            </w:pPr>
          </w:p>
        </w:tc>
        <w:tc>
          <w:tcPr>
            <w:tcW w:w="2012" w:type="dxa"/>
            <w:vAlign w:val="center"/>
          </w:tcPr>
          <w:p>
            <w:pPr>
              <w:pStyle w:val="79"/>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员工生活</w:t>
            </w:r>
          </w:p>
        </w:tc>
        <w:tc>
          <w:tcPr>
            <w:tcW w:w="241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3.285</w:t>
            </w:r>
            <w:r>
              <w:rPr>
                <w:color w:val="000000" w:themeColor="text1"/>
                <w14:textFill>
                  <w14:solidFill>
                    <w14:schemeClr w14:val="tx1"/>
                  </w14:solidFill>
                </w14:textFill>
              </w:rPr>
              <w:t>t/a</w:t>
            </w:r>
          </w:p>
        </w:tc>
        <w:tc>
          <w:tcPr>
            <w:tcW w:w="20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w:t>
            </w:r>
          </w:p>
          <w:p>
            <w:pPr>
              <w:pStyle w:val="79"/>
              <w:rPr>
                <w:color w:val="000000" w:themeColor="text1"/>
                <w14:textFill>
                  <w14:solidFill>
                    <w14:schemeClr w14:val="tx1"/>
                  </w14:solidFill>
                </w14:textFill>
              </w:rPr>
            </w:pPr>
            <w:r>
              <w:rPr>
                <w:color w:val="000000" w:themeColor="text1"/>
                <w14:textFill>
                  <w14:solidFill>
                    <w14:schemeClr w14:val="tx1"/>
                  </w14:solidFill>
                </w14:textFill>
              </w:rPr>
              <w:t>声</w:t>
            </w:r>
          </w:p>
        </w:tc>
        <w:tc>
          <w:tcPr>
            <w:tcW w:w="8583" w:type="dxa"/>
            <w:gridSpan w:val="4"/>
            <w:vAlign w:val="center"/>
          </w:tcPr>
          <w:p>
            <w:pPr>
              <w:pStyle w:val="79"/>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的噪声源主要为加油泵等设备运行时产生的设备噪声以及加油车辆在进出加油站时产生的交通噪声。汽车在加油站内发动机处于关闭状态，所以噪声不大，根据类比同类型加油站，噪声值为60～65dB（A）；备用发电机运行噪声80～85dB（A）。项目将发电机等高噪设备置于室内，经垫片减震、墙体阻隔、距离衰减等处理后外排。项目噪声排放达标，对周围环境产生影响较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00" w:type="dxa"/>
            <w:gridSpan w:val="5"/>
            <w:vAlign w:val="center"/>
          </w:tcPr>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主要生态影响：</w:t>
            </w:r>
          </w:p>
          <w:p>
            <w:pPr>
              <w:pStyle w:val="79"/>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施工期造成原有环境改变，遇大雨天气易造成水土流失；项目建成后，合理的平面布局及绿化，对生态环境不会造成明显影响。本项目评价范围内无重点保护的野生动植物、风景名胜区、自然保护区及文化遗产等敏感目标。</w:t>
            </w:r>
          </w:p>
        </w:tc>
      </w:tr>
    </w:tbl>
    <w:p>
      <w:pPr>
        <w:pStyle w:val="3"/>
        <w:spacing w:before="0" w:after="0" w:line="36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七、环境影响分析</w:t>
      </w:r>
      <w:bookmarkEnd w:id="27"/>
      <w:bookmarkEnd w:id="28"/>
    </w:p>
    <w:tbl>
      <w:tblPr>
        <w:tblStyle w:val="28"/>
        <w:tblW w:w="962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161" w:hRule="atLeast"/>
          <w:jc w:val="center"/>
        </w:trPr>
        <w:tc>
          <w:tcPr>
            <w:tcW w:w="9628" w:type="dxa"/>
          </w:tcPr>
          <w:p>
            <w:pPr>
              <w:pStyle w:val="7"/>
              <w:spacing w:line="360" w:lineRule="auto"/>
              <w:ind w:firstLine="0" w:firstLineChars="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7.1施工期环境影响分析及污染防治措施</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水污染影响分析及污染防治措施</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本项目施工期产生的废水主要是施工人员生活污水及施工废水，施工废水经沉淀池沉淀后回用于施工过程中，生活污水</w:t>
            </w:r>
            <w:r>
              <w:rPr>
                <w:color w:val="000000" w:themeColor="text1"/>
                <w:szCs w:val="24"/>
                <w14:textFill>
                  <w14:solidFill>
                    <w14:schemeClr w14:val="tx1"/>
                  </w14:solidFill>
                </w14:textFill>
              </w:rPr>
              <w:t>排入当地居民生活污水系统</w:t>
            </w:r>
            <w:r>
              <w:rPr>
                <w:rFonts w:hint="eastAsia"/>
                <w:color w:val="000000" w:themeColor="text1"/>
                <w14:textFill>
                  <w14:solidFill>
                    <w14:schemeClr w14:val="tx1"/>
                  </w14:solidFill>
                </w14:textFill>
              </w:rPr>
              <w:t>处理后作为农肥</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为减轻项目施工期废水对地表水的影响，应采取以下防治措施：</w:t>
            </w:r>
          </w:p>
          <w:p>
            <w:pPr>
              <w:pStyle w:val="54"/>
              <w:ind w:firstLine="480"/>
              <w:rPr>
                <w:color w:val="000000" w:themeColor="text1"/>
                <w:szCs w:val="24"/>
                <w14:textFill>
                  <w14:solidFill>
                    <w14:schemeClr w14:val="tx1"/>
                  </w14:solidFill>
                </w14:textFill>
              </w:rPr>
            </w:pPr>
            <w:r>
              <w:rPr>
                <w:rFonts w:hint="eastAsia" w:ascii="宋体" w:hAnsi="宋体"/>
                <w:color w:val="000000" w:themeColor="text1"/>
                <w14:textFill>
                  <w14:solidFill>
                    <w14:schemeClr w14:val="tx1"/>
                  </w14:solidFill>
                </w14:textFill>
              </w:rPr>
              <w:t>①</w:t>
            </w:r>
            <w:r>
              <w:rPr>
                <w:color w:val="000000" w:themeColor="text1"/>
                <w14:textFill>
                  <w14:solidFill>
                    <w14:schemeClr w14:val="tx1"/>
                  </w14:solidFill>
                </w14:textFill>
              </w:rPr>
              <w:t>施工期间的生产用水主要为路面、土方、场地喷洒抑尘用水和水泥管道设置时混凝土养护用水等。施工场地内主要道路采用砼硬化路面，四周敷设排水沟（管），并修建临时沉淀池，含SS的雨水及进出场地的车辆清洗废水排入沉淀池澄</w:t>
            </w:r>
            <w:r>
              <w:rPr>
                <w:color w:val="000000" w:themeColor="text1"/>
                <w:szCs w:val="24"/>
                <w14:textFill>
                  <w14:solidFill>
                    <w14:schemeClr w14:val="tx1"/>
                  </w14:solidFill>
                </w14:textFill>
              </w:rPr>
              <w:t>清处理后回用。此外，在打桩阶段会产生少量泥浆水，肆意排放会造成周边管道的堵塞，必须排入沉淀池进行沉淀处理后回用。临时沉淀池处理后用于洒水抑尘，不外排。</w:t>
            </w:r>
          </w:p>
          <w:p>
            <w:pPr>
              <w:pStyle w:val="54"/>
              <w:ind w:firstLine="480"/>
              <w:rPr>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②</w:t>
            </w:r>
            <w:r>
              <w:rPr>
                <w:color w:val="000000" w:themeColor="text1"/>
                <w:szCs w:val="24"/>
                <w14:textFill>
                  <w14:solidFill>
                    <w14:schemeClr w14:val="tx1"/>
                  </w14:solidFill>
                </w14:textFill>
              </w:rPr>
              <w:t>施工完成后不得闲置土地，应尽快建设水土保持设施或进行环境绿化。在工地四周设截水沟，防止下雨时裸露泥土随雨水流入附近水体，造成水体SS增加，泥沙淤积。</w:t>
            </w:r>
          </w:p>
          <w:p>
            <w:pPr>
              <w:pStyle w:val="54"/>
              <w:ind w:firstLine="480"/>
              <w:rPr>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③</w:t>
            </w:r>
            <w:r>
              <w:rPr>
                <w:color w:val="000000" w:themeColor="text1"/>
                <w:szCs w:val="24"/>
                <w14:textFill>
                  <w14:solidFill>
                    <w14:schemeClr w14:val="tx1"/>
                  </w14:solidFill>
                </w14:textFill>
              </w:rPr>
              <w:t>运输、施工机械临时检修所产生的油污应集中处理，擦有油污的固体废物不得随意乱扔，应集中收集后妥善处理，以免污染水体；加强施工机械设备的维修保养，避免施工机械在施工过程中燃料用油跑、冒、滴、漏现象的发生。</w:t>
            </w:r>
          </w:p>
          <w:p>
            <w:pPr>
              <w:pStyle w:val="54"/>
              <w:ind w:firstLine="480"/>
              <w:rPr>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④</w:t>
            </w:r>
            <w:r>
              <w:rPr>
                <w:color w:val="000000" w:themeColor="text1"/>
                <w:szCs w:val="24"/>
                <w14:textFill>
                  <w14:solidFill>
                    <w14:schemeClr w14:val="tx1"/>
                  </w14:solidFill>
                </w14:textFill>
              </w:rPr>
              <w:t>施工时采取临时防护措施，防止水土流失。</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由于本项目施工人员就近租用民房，生活污水排入当地居民生活污水系统</w:t>
            </w:r>
            <w:r>
              <w:rPr>
                <w:rFonts w:hint="eastAsia"/>
                <w:color w:val="000000" w:themeColor="text1"/>
                <w14:textFill>
                  <w14:solidFill>
                    <w14:schemeClr w14:val="tx1"/>
                  </w14:solidFill>
                </w14:textFill>
              </w:rPr>
              <w:t>处理后作为农肥</w:t>
            </w:r>
            <w:r>
              <w:rPr>
                <w:color w:val="000000" w:themeColor="text1"/>
                <w:szCs w:val="24"/>
                <w14:textFill>
                  <w14:solidFill>
                    <w14:schemeClr w14:val="tx1"/>
                  </w14:solidFill>
                </w14:textFill>
              </w:rPr>
              <w:t>；因此在严格落实本报告提出的水污染防治措施后，本项目施工期废水排放对周围地表水体影响不大。</w:t>
            </w:r>
          </w:p>
          <w:p>
            <w:pPr>
              <w:pStyle w:val="54"/>
              <w:ind w:firstLine="482"/>
              <w:rPr>
                <w:b/>
                <w:color w:val="000000" w:themeColor="text1"/>
                <w14:textFill>
                  <w14:solidFill>
                    <w14:schemeClr w14:val="tx1"/>
                  </w14:solidFill>
                </w14:textFill>
              </w:rPr>
            </w:pPr>
            <w:r>
              <w:rPr>
                <w:b/>
                <w:color w:val="000000" w:themeColor="text1"/>
                <w:szCs w:val="24"/>
                <w14:textFill>
                  <w14:solidFill>
                    <w14:schemeClr w14:val="tx1"/>
                  </w14:solidFill>
                </w14:textFill>
              </w:rPr>
              <w:t>2、</w:t>
            </w:r>
            <w:r>
              <w:rPr>
                <w:rFonts w:hint="eastAsia"/>
                <w:b/>
                <w:color w:val="000000" w:themeColor="text1"/>
                <w:szCs w:val="24"/>
                <w14:textFill>
                  <w14:solidFill>
                    <w14:schemeClr w14:val="tx1"/>
                  </w14:solidFill>
                </w14:textFill>
              </w:rPr>
              <w:t>大气</w:t>
            </w:r>
            <w:r>
              <w:rPr>
                <w:rFonts w:hint="eastAsia"/>
                <w:b/>
                <w:color w:val="000000" w:themeColor="text1"/>
                <w14:textFill>
                  <w14:solidFill>
                    <w14:schemeClr w14:val="tx1"/>
                  </w14:solidFill>
                </w14:textFill>
              </w:rPr>
              <w:t>污染</w:t>
            </w:r>
            <w:r>
              <w:rPr>
                <w:b/>
                <w:color w:val="000000" w:themeColor="text1"/>
                <w14:textFill>
                  <w14:solidFill>
                    <w14:schemeClr w14:val="tx1"/>
                  </w14:solidFill>
                </w14:textFill>
              </w:rPr>
              <w:t>影响分析</w:t>
            </w:r>
            <w:r>
              <w:rPr>
                <w:rFonts w:hint="eastAsia"/>
                <w:b/>
                <w:color w:val="000000" w:themeColor="text1"/>
                <w14:textFill>
                  <w14:solidFill>
                    <w14:schemeClr w14:val="tx1"/>
                  </w14:solidFill>
                </w14:textFill>
              </w:rPr>
              <w:t>及污染防治措施</w:t>
            </w:r>
          </w:p>
          <w:p>
            <w:pPr>
              <w:pStyle w:val="5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影响分析：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在建设阶段粉尘的影响范围较广，主要表现在交通运输沿线道路两侧及施工现场，尤其是天气干燥及风速较大时更为明显，从而使该区块及周围附近地区大气中总悬浮颗粒浓度增大。由于粉尘的产生量与天气、温度、风速、施工队文明作业程度和管理水平等因素有关，因此，其排放量难以定量估算。</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本项目施工期运输车辆运输</w:t>
            </w:r>
            <w:r>
              <w:rPr>
                <w:color w:val="000000" w:themeColor="text1"/>
                <w14:textFill>
                  <w14:solidFill>
                    <w14:schemeClr w14:val="tx1"/>
                  </w14:solidFill>
                </w14:textFill>
              </w:rPr>
              <w:t>路面均为水泥路面，在做好路面的清洁工作后能有效的减少车辆行驶过程中所产生的扬尘；对各类机械设备应进行尾气处理，对排烟量较大的施工机械，安装消烟装置和尾气净化器。在施工过程中需落实洒水防尘措施，</w:t>
            </w:r>
            <w:r>
              <w:rPr>
                <w:rFonts w:hint="eastAsia"/>
                <w:color w:val="000000" w:themeColor="text1"/>
                <w14:textFill>
                  <w14:solidFill>
                    <w14:schemeClr w14:val="tx1"/>
                  </w14:solidFill>
                </w14:textFill>
              </w:rPr>
              <w:t>减少施工废气对本项目周围环境的影响</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施工装修期使用的胶合板、涂料、油漆等建筑材料散发甲醛、苯酚等有机气体的防治，装修应满足《室内装修材料有害物质限量》（GB18580-2001~GB18588-2001及GB6566-2001）等十项国家标准要求，提倡使用无苯环保型稀释剂、环保型油漆等环保材料，减少装修阶段有机废气的排放，同时装修时注重开窗通风，加强空气流通，可在一定程度上减少装修阶段有机废气的影响。</w:t>
            </w:r>
          </w:p>
          <w:p>
            <w:pPr>
              <w:pStyle w:val="54"/>
              <w:ind w:firstLine="482"/>
              <w:rPr>
                <w:b/>
                <w:color w:val="000000" w:themeColor="text1"/>
                <w14:textFill>
                  <w14:solidFill>
                    <w14:schemeClr w14:val="tx1"/>
                  </w14:solidFill>
                </w14:textFill>
              </w:rPr>
            </w:pPr>
            <w:bookmarkStart w:id="29" w:name="_Toc343335979"/>
            <w:bookmarkStart w:id="30" w:name="_Toc343335455"/>
            <w:bookmarkStart w:id="31" w:name="_Toc340821063"/>
            <w:r>
              <w:rPr>
                <w:rFonts w:hint="eastAsia"/>
                <w:b/>
                <w:color w:val="000000" w:themeColor="text1"/>
                <w14:textFill>
                  <w14:solidFill>
                    <w14:schemeClr w14:val="tx1"/>
                  </w14:solidFill>
                </w14:textFill>
              </w:rPr>
              <w:t>防治措施：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（1）扬尘治理措施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本项目施工过程中应执行《湖南省污染防治攻坚战三年行动计划(2018—2020年)》（湘政发〔2018〕17号）中关于加强扬尘污染治理的“六个100%”措施，具体如下：</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项目施工期间施工场地周边应设置围挡，可有效防止扬尘扩散；</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项目施工期间施工场地裸露的土地及施工原料堆场应采用篷布进行覆盖，防止大风起尘；</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施工过程中涉及到开挖方时应采取湿法作业，降低开挖方时扬尘的产生；</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t>施工过程中应对厂区内施工道路进行硬化，有效避免施工车辆运输起尘；</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w:t>
            </w:r>
            <w:r>
              <w:rPr>
                <w:color w:val="000000" w:themeColor="text1"/>
                <w14:textFill>
                  <w14:solidFill>
                    <w14:schemeClr w14:val="tx1"/>
                  </w14:solidFill>
                </w14:textFill>
              </w:rPr>
              <w:t>施工过程中运输车辆进出场时应进行清洗，减少车辆运输时扬尘；</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⑥</w:t>
            </w:r>
            <w:r>
              <w:rPr>
                <w:color w:val="000000" w:themeColor="text1"/>
                <w14:textFill>
                  <w14:solidFill>
                    <w14:schemeClr w14:val="tx1"/>
                  </w14:solidFill>
                </w14:textFill>
              </w:rPr>
              <w:t>施工过程中运输渣土的车辆需密闭，避免运输过程中产生扬尘。</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同时，为进一步防止或减小项目建设及运输过程中的扬尘对环境空气及敏感目标的影响。根据原国家环保总局颁布的《防治城市扬尘污染技术标准》（HJ/T393-2007）规定，项目应采取下述措施：</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整个施工期必须设置1名专职保洁员。根据施工工期、阶段和进度明确建设方、施工方扬尘控制责任人员数量、名单、联系电话和责任范围。</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设置洗车平台，完善排水设施，防止泥土粘带；对出场车辆的车身、轮胎进行冲洗，冲洗台周边设置防溢座、导流渠、沉淀池等设施；每个冲洗点必须配置清洗机和清洗员，洗车作业地面和连接进出口的道路必须水泥硬化，连接出口的道路必须保洁，保洁的长度不小于50m。</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施工期间，当空气污染指数为80~100时，应每隔4小时保洁一次，清扫每4小时一次，洒水和清扫次数为交替进行；当空气污染指数大于100或4级以上大风、高温干燥天气时，不许土方作业和人工干扫，保洁、洒水、清扫次数增加；当空气污染指数低于50或雨天时，可以在保持清洁的前提下适当降低保洁强度和洒水、清扫次数。</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t>施工过程中使用易产生扬尘的建筑材料，应采取密闭存储、设置围挡或堆砌围墙、采用防尘布苫盖等有效防尘措施。施工工程中产生的建筑垃圾，应及时清运。</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w:t>
            </w:r>
            <w:r>
              <w:rPr>
                <w:color w:val="000000" w:themeColor="text1"/>
                <w14:textFill>
                  <w14:solidFill>
                    <w14:schemeClr w14:val="tx1"/>
                  </w14:solidFill>
                </w14:textFill>
              </w:rPr>
              <w:t>装载物料的运输车辆应尽量采用密闭车斗，若无密闭车斗，装载物料不得超过车辆槽帮上沿，车斗应用苫布盖严，苫布边沿应超出槽帮上沿以下15cm，保证物料不露出，车辆应按照批准的路线和时间进行运输。</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⑥</w:t>
            </w:r>
            <w:r>
              <w:rPr>
                <w:color w:val="000000" w:themeColor="text1"/>
                <w14:textFill>
                  <w14:solidFill>
                    <w14:schemeClr w14:val="tx1"/>
                  </w14:solidFill>
                </w14:textFill>
              </w:rPr>
              <w:t>按规定使用商品砼；在施工场地四周设实体围挡，围挡高不少于2米，以减少扬尘对周边居民的影响。</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⑦</w:t>
            </w:r>
            <w:r>
              <w:rPr>
                <w:color w:val="000000" w:themeColor="text1"/>
                <w14:textFill>
                  <w14:solidFill>
                    <w14:schemeClr w14:val="tx1"/>
                  </w14:solidFill>
                </w14:textFill>
              </w:rPr>
              <w:t>工程项目竣工后30日内，建设单位负责平整施工工地，并清除积土、堆物。</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上述减少扬尘污染的措施是常用的、有效的，也能落实到实际施工过程中。项目在采取上述措施后，粉尘产生量将大大减少，对周围环境的影响也将随着减小，因此措施合理可行。</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（2）施工机械及施工车辆尾气治理措施</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项目应采用尾气排放符合国家规定标准的车辆和施工机械，确保其在运行时尾气达标排放，减少对环境空气的污染。禁止尾气排放不达标的车辆和施工机械运行作业。</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运输车辆和施工机械发生故障和损坏，必须及时维修或更新，防止设备带病运行，加大废气对环境空气的污染。</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在车辆使用上严格执行国家相关规定，同时加强机械保养及维修的情况下，施工机械及施工车辆尾气对空气环境质量影响不大，上述措施合理可行。</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（3）施工装修废气污染控制措施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施工装修期使用的胶合板、涂料、油漆等建筑材料散发甲醛、苯酚等有机气体的防治，装修应满足《室内装修材料有害物质限量》（GB18580-2001~GB18588-2001及GB6566-2001）等十项国家标准要求，提倡使用无苯环保型稀释剂、环保型油漆等环保材料，减少装修阶段有机废气的排放，同时装修时注重开窗通风，加强空气流通，可在一定程度上减少装修阶段有机废气的影响。</w:t>
            </w:r>
          </w:p>
          <w:bookmarkEnd w:id="29"/>
          <w:bookmarkEnd w:id="30"/>
          <w:bookmarkEnd w:id="31"/>
          <w:p>
            <w:pPr>
              <w:pStyle w:val="54"/>
              <w:ind w:firstLine="482"/>
              <w:rPr>
                <w:b/>
                <w:color w:val="000000" w:themeColor="text1"/>
                <w:szCs w:val="24"/>
                <w14:textFill>
                  <w14:solidFill>
                    <w14:schemeClr w14:val="tx1"/>
                  </w14:solidFill>
                </w14:textFill>
              </w:rPr>
            </w:pPr>
            <w:r>
              <w:rPr>
                <w:b/>
                <w:color w:val="000000" w:themeColor="text1"/>
                <w:szCs w:val="24"/>
                <w14:textFill>
                  <w14:solidFill>
                    <w14:schemeClr w14:val="tx1"/>
                  </w14:solidFill>
                </w14:textFill>
              </w:rPr>
              <w:t>3、施工期对声环境的影响</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施工期的噪声主要有电锯、挖掘机、装载机及运输车辆等，其噪声值在80～90dB（A）之间，各类施工机械在不同距离处的噪声预测值见表7-2。</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施工期须按《建筑施工厂界噪声环境噪声排放标准》（GB12523-2011）的要求（表7-2）控制施工时段及建筑噪声。</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表7-1  建筑施工厂界环境噪声排放标准  单位：dB(A)</w:t>
            </w:r>
          </w:p>
          <w:tbl>
            <w:tblPr>
              <w:tblStyle w:val="28"/>
              <w:tblW w:w="93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95"/>
              <w:gridCol w:w="3281"/>
              <w:gridCol w:w="34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69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时间</w:t>
                  </w:r>
                </w:p>
              </w:tc>
              <w:tc>
                <w:tcPr>
                  <w:tcW w:w="32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昼间</w:t>
                  </w:r>
                </w:p>
              </w:tc>
              <w:tc>
                <w:tcPr>
                  <w:tcW w:w="34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69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噪声限值</w:t>
                  </w:r>
                </w:p>
              </w:tc>
              <w:tc>
                <w:tcPr>
                  <w:tcW w:w="32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w:t>
                  </w:r>
                </w:p>
              </w:tc>
              <w:tc>
                <w:tcPr>
                  <w:tcW w:w="34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55</w:t>
                  </w:r>
                </w:p>
              </w:tc>
            </w:tr>
          </w:tbl>
          <w:p>
            <w:pPr>
              <w:pStyle w:val="88"/>
              <w:rPr>
                <w:color w:val="000000" w:themeColor="text1"/>
                <w14:textFill>
                  <w14:solidFill>
                    <w14:schemeClr w14:val="tx1"/>
                  </w14:solidFill>
                </w14:textFill>
              </w:rPr>
            </w:pPr>
            <w:r>
              <w:rPr>
                <w:color w:val="000000" w:themeColor="text1"/>
                <w14:textFill>
                  <w14:solidFill>
                    <w14:schemeClr w14:val="tx1"/>
                  </w14:solidFill>
                </w14:textFill>
              </w:rPr>
              <w:t>表7-2  各类施工机械在不同距离处的噪声预测值  单位：dB（A）</w:t>
            </w:r>
          </w:p>
          <w:tbl>
            <w:tblPr>
              <w:tblStyle w:val="28"/>
              <w:tblW w:w="93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1462"/>
              <w:gridCol w:w="883"/>
              <w:gridCol w:w="883"/>
              <w:gridCol w:w="883"/>
              <w:gridCol w:w="883"/>
              <w:gridCol w:w="883"/>
              <w:gridCol w:w="884"/>
              <w:gridCol w:w="884"/>
              <w:gridCol w:w="8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0"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462"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机械类型</w:t>
                  </w:r>
                </w:p>
              </w:tc>
              <w:tc>
                <w:tcPr>
                  <w:tcW w:w="7065" w:type="dxa"/>
                  <w:gridSpan w:val="8"/>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噪声预测值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0" w:type="dxa"/>
                  <w:vMerge w:val="continue"/>
                  <w:vAlign w:val="center"/>
                </w:tcPr>
                <w:p>
                  <w:pPr>
                    <w:pStyle w:val="79"/>
                    <w:rPr>
                      <w:color w:val="000000" w:themeColor="text1"/>
                      <w14:textFill>
                        <w14:solidFill>
                          <w14:schemeClr w14:val="tx1"/>
                        </w14:solidFill>
                      </w14:textFill>
                    </w:rPr>
                  </w:pPr>
                </w:p>
              </w:tc>
              <w:tc>
                <w:tcPr>
                  <w:tcW w:w="1462" w:type="dxa"/>
                  <w:vMerge w:val="continue"/>
                  <w:vAlign w:val="center"/>
                </w:tcPr>
                <w:p>
                  <w:pPr>
                    <w:pStyle w:val="79"/>
                    <w:rPr>
                      <w:color w:val="000000" w:themeColor="text1"/>
                      <w14:textFill>
                        <w14:solidFill>
                          <w14:schemeClr w14:val="tx1"/>
                        </w14:solidFill>
                      </w14:textFill>
                    </w:rPr>
                  </w:pP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5m</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10m</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20m</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50m</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100m</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150m</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180m</w:t>
                  </w:r>
                </w:p>
              </w:tc>
              <w:tc>
                <w:tcPr>
                  <w:tcW w:w="8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200m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14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装载机</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86.0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74.0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66.0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cr/>
                  </w:r>
                  <w:r>
                    <w:rPr>
                      <w:color w:val="000000" w:themeColor="text1"/>
                      <w14:textFill>
                        <w14:solidFill>
                          <w14:schemeClr w14:val="tx1"/>
                        </w14:solidFill>
                      </w14:textFill>
                    </w:rPr>
                    <w:t>6.5</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54.9</w:t>
                  </w:r>
                </w:p>
              </w:tc>
              <w:tc>
                <w:tcPr>
                  <w:tcW w:w="8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14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挖掘机</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84.0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78.0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72.0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64.0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58</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54.5</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52.9</w:t>
                  </w:r>
                </w:p>
              </w:tc>
              <w:tc>
                <w:tcPr>
                  <w:tcW w:w="8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4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载重车</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82.0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76.0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62.0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56</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52.5</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50.9</w:t>
                  </w:r>
                </w:p>
              </w:tc>
              <w:tc>
                <w:tcPr>
                  <w:tcW w:w="8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14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振捣机</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85.0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79.0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73.0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65.0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59</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55.5</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53.9</w:t>
                  </w:r>
                </w:p>
              </w:tc>
              <w:tc>
                <w:tcPr>
                  <w:tcW w:w="8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4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电焊机</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74.0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68.0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54</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50.5</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48.9</w:t>
                  </w:r>
                </w:p>
              </w:tc>
              <w:tc>
                <w:tcPr>
                  <w:tcW w:w="8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4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电锯</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90.0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84.0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78.0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70.0</w:t>
                  </w:r>
                </w:p>
              </w:tc>
              <w:tc>
                <w:tcPr>
                  <w:tcW w:w="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64</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60.5</w:t>
                  </w:r>
                </w:p>
              </w:tc>
              <w:tc>
                <w:tcPr>
                  <w:tcW w:w="884"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58.9</w:t>
                  </w:r>
                </w:p>
              </w:tc>
              <w:tc>
                <w:tcPr>
                  <w:tcW w:w="88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58</w:t>
                  </w:r>
                </w:p>
              </w:tc>
            </w:tr>
          </w:tbl>
          <w:p>
            <w:pPr>
              <w:pStyle w:val="54"/>
              <w:spacing w:before="156" w:beforeLines="50"/>
              <w:ind w:firstLine="480"/>
              <w:rPr>
                <w:color w:val="000000" w:themeColor="text1"/>
                <w14:textFill>
                  <w14:solidFill>
                    <w14:schemeClr w14:val="tx1"/>
                  </w14:solidFill>
                </w14:textFill>
              </w:rPr>
            </w:pPr>
            <w:r>
              <w:rPr>
                <w:color w:val="000000" w:themeColor="text1"/>
                <w14:textFill>
                  <w14:solidFill>
                    <w14:schemeClr w14:val="tx1"/>
                  </w14:solidFill>
                </w14:textFill>
              </w:rPr>
              <w:t>根据表7-2的预测结果，在未采取降噪措施的情况下，项目施工期各施工机械所产生的噪声在50m外可达到昼间施工厂界标准限值，150m外可达到夜间施工厂界标准限值。为减少施工噪声对工地附近居民的影响，建议采取如下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合理选择施工机械、施工方法，尽量选用效率高、低噪声设备，对高噪声设备安装减震垫、消声器。在施工过程中，应经常对施工设备进行维修保养，避免由于设备性能减退使噪声增大。高噪声设备应布置在场地东部，尽可能远离周边居民。</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（2）合理安排施工时间，将噪声级较大的施工活动尽量安排在白天，禁止夜间（夜间22：00-次日6：00）施工作业。若必须夜间施工，须先向环保部门申报并征得许可，同时事先通知周围居民、单位，以取得谅解。</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（3）严格控制各施工机械的施工时间，应尽量避免高噪声设备同时施工。对位置相对固定的机械设备，能入棚内操作的尽量进入操作间。</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（4）物料运输车辆采取减速缓行、禁止鸣笛等措施，以减小运输车辆噪声对道路两侧居民的影响。</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（5）为减少对项目</w:t>
            </w:r>
            <w:r>
              <w:rPr>
                <w:rFonts w:hint="eastAsia"/>
                <w:color w:val="000000" w:themeColor="text1"/>
                <w14:textFill>
                  <w14:solidFill>
                    <w14:schemeClr w14:val="tx1"/>
                  </w14:solidFill>
                </w14:textFill>
              </w:rPr>
              <w:t>周边居民的</w:t>
            </w:r>
            <w:r>
              <w:rPr>
                <w:color w:val="000000" w:themeColor="text1"/>
                <w14:textFill>
                  <w14:solidFill>
                    <w14:schemeClr w14:val="tx1"/>
                  </w14:solidFill>
                </w14:textFill>
              </w:rPr>
              <w:t>影响，项目施工时应在</w:t>
            </w:r>
            <w:r>
              <w:rPr>
                <w:rFonts w:hint="eastAsia"/>
                <w:color w:val="000000" w:themeColor="text1"/>
                <w14:textFill>
                  <w14:solidFill>
                    <w14:schemeClr w14:val="tx1"/>
                  </w14:solidFill>
                </w14:textFill>
              </w:rPr>
              <w:t>站区四周</w:t>
            </w:r>
            <w:r>
              <w:rPr>
                <w:color w:val="000000" w:themeColor="text1"/>
                <w14:textFill>
                  <w14:solidFill>
                    <w14:schemeClr w14:val="tx1"/>
                  </w14:solidFill>
                </w14:textFill>
              </w:rPr>
              <w:t>设置临时隔声屏，隔声屏高2.5m，可以有效减少施工噪声对</w:t>
            </w:r>
            <w:r>
              <w:rPr>
                <w:rFonts w:hint="eastAsia"/>
                <w:color w:val="000000" w:themeColor="text1"/>
                <w14:textFill>
                  <w14:solidFill>
                    <w14:schemeClr w14:val="tx1"/>
                  </w14:solidFill>
                </w14:textFill>
              </w:rPr>
              <w:t>周围环境的</w:t>
            </w:r>
            <w:r>
              <w:rPr>
                <w:color w:val="000000" w:themeColor="text1"/>
                <w14:textFill>
                  <w14:solidFill>
                    <w14:schemeClr w14:val="tx1"/>
                  </w14:solidFill>
                </w14:textFill>
              </w:rPr>
              <w:t>影响。</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采取上述措施后，可大大降低施工噪声对敏感点的影响，建设单位应认真落实各项防治措施，严格执行作息时间，确保噪声不扰民，同时与周围居民协调好关系，并注意听取周围居民的合理意见，避免矛盾。且施工期结束后相应的噪声污染即随之消失，不会对周围环境产生长期不良影响。</w:t>
            </w:r>
          </w:p>
          <w:p>
            <w:pPr>
              <w:pStyle w:val="54"/>
              <w:ind w:firstLine="482"/>
              <w:rPr>
                <w:b/>
                <w:color w:val="000000" w:themeColor="text1"/>
                <w:lang w:val="zh-CN"/>
                <w14:textFill>
                  <w14:solidFill>
                    <w14:schemeClr w14:val="tx1"/>
                  </w14:solidFill>
                </w14:textFill>
              </w:rPr>
            </w:pPr>
            <w:r>
              <w:rPr>
                <w:b/>
                <w:color w:val="000000" w:themeColor="text1"/>
                <w:lang w:val="zh-CN"/>
                <w14:textFill>
                  <w14:solidFill>
                    <w14:schemeClr w14:val="tx1"/>
                  </w14:solidFill>
                </w14:textFill>
              </w:rPr>
              <w:t>4、施工期固体废物对环境的影响</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本项目施工期固体废物主要为建筑垃圾及施工人员生活垃圾等，包括砂石、石块、碎砖瓦、废木料、废金属、废钢筋等杂物。根据工程分析结果，项目施工阶段建筑垃圾产生总量约为</w:t>
            </w:r>
            <w:r>
              <w:rPr>
                <w:rFonts w:hint="eastAsia"/>
                <w:color w:val="000000" w:themeColor="text1"/>
                <w14:textFill>
                  <w14:solidFill>
                    <w14:schemeClr w14:val="tx1"/>
                  </w14:solidFill>
                </w14:textFill>
              </w:rPr>
              <w:t>127.105</w:t>
            </w:r>
            <w:r>
              <w:rPr>
                <w:color w:val="000000" w:themeColor="text1"/>
                <w14:textFill>
                  <w14:solidFill>
                    <w14:schemeClr w14:val="tx1"/>
                  </w14:solidFill>
                </w14:textFill>
              </w:rPr>
              <w:t>t，由施工单位及时清运，并按市容卫生主管部门的规定处置生活垃圾交由环卫部门统一收集处置。施工固体废物可得到妥善处置，对环境影响较小。</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5、施工期生态保护</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为保护生态环境，建设单位应采取以下保持措施：</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尽量减少施工区的数量和面积，在设计的施工区内施工，不能随意扩大开挖弃土石场面积，尽量减少开挖面。</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合理进行施工组织设计，土石方挖填尽量避开雨季，暴雨前应及时对施工场地进行清理。</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采取临时防护措施，如在场地基坑周围设临时排洪口，并用草席、沙袋等对坡面进行护理，确保下雨时保护出现大量水土流失。</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t>施工时必须同时建设基坑护墙等辅助工程，稳定边坡，防止坡面崩塌。</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w:t>
            </w:r>
            <w:r>
              <w:rPr>
                <w:color w:val="000000" w:themeColor="text1"/>
                <w14:textFill>
                  <w14:solidFill>
                    <w14:schemeClr w14:val="tx1"/>
                  </w14:solidFill>
                </w14:textFill>
              </w:rPr>
              <w:t>应在施工期间，搞好项目的生态保护和建设。在项目建设的同时应及时项目地块四周的植被、绿化及建筑区地面硬化，种植区使用草席或者毛毡进行覆盖。工程建成后，场地内应无裸露地面。</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⑥</w:t>
            </w:r>
            <w:r>
              <w:rPr>
                <w:color w:val="000000" w:themeColor="text1"/>
                <w14:textFill>
                  <w14:solidFill>
                    <w14:schemeClr w14:val="tx1"/>
                  </w14:solidFill>
                </w14:textFill>
              </w:rPr>
              <w:t>表土临时堆放场周围修建土墙和排水沟，暴雨前应及时采取覆盖、围挡等措施。建筑垃圾要做到日产日清。</w:t>
            </w:r>
          </w:p>
          <w:p>
            <w:pPr>
              <w:pStyle w:val="4"/>
              <w:rPr>
                <w:color w:val="000000" w:themeColor="text1"/>
                <w14:textFill>
                  <w14:solidFill>
                    <w14:schemeClr w14:val="tx1"/>
                  </w14:solidFill>
                </w14:textFill>
              </w:rPr>
            </w:pPr>
            <w:bookmarkStart w:id="32" w:name="_Toc287535137"/>
            <w:r>
              <w:rPr>
                <w:color w:val="000000" w:themeColor="text1"/>
                <w14:textFill>
                  <w14:solidFill>
                    <w14:schemeClr w14:val="tx1"/>
                  </w14:solidFill>
                </w14:textFill>
              </w:rPr>
              <w:t>7.2营运期环境影响分析</w:t>
            </w:r>
            <w:bookmarkEnd w:id="32"/>
            <w:r>
              <w:rPr>
                <w:color w:val="000000" w:themeColor="text1"/>
                <w14:textFill>
                  <w14:solidFill>
                    <w14:schemeClr w14:val="tx1"/>
                  </w14:solidFill>
                </w14:textFill>
              </w:rPr>
              <w:t>及污染防治措施</w:t>
            </w:r>
          </w:p>
          <w:p>
            <w:pPr>
              <w:pStyle w:val="5"/>
              <w:rPr>
                <w:color w:val="000000" w:themeColor="text1"/>
                <w14:textFill>
                  <w14:solidFill>
                    <w14:schemeClr w14:val="tx1"/>
                  </w14:solidFill>
                </w14:textFill>
              </w:rPr>
            </w:pPr>
            <w:bookmarkStart w:id="33" w:name="_Toc287535139"/>
            <w:bookmarkStart w:id="34" w:name="_Toc287535138"/>
            <w:r>
              <w:rPr>
                <w:rFonts w:hint="eastAsia"/>
                <w:color w:val="000000" w:themeColor="text1"/>
                <w14:textFill>
                  <w14:solidFill>
                    <w14:schemeClr w14:val="tx1"/>
                  </w14:solidFill>
                </w14:textFill>
              </w:rPr>
              <w:t>7.2.1 大气环境</w:t>
            </w:r>
            <w:r>
              <w:rPr>
                <w:color w:val="000000" w:themeColor="text1"/>
                <w14:textFill>
                  <w14:solidFill>
                    <w14:schemeClr w14:val="tx1"/>
                  </w14:solidFill>
                </w14:textFill>
              </w:rPr>
              <w:t>影响分析</w:t>
            </w:r>
            <w:bookmarkEnd w:id="33"/>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本项目营运期废气污染源主要为油罐大小呼吸、油罐车卸油、加油作业等过程挥发的油气（非甲烷总烃）、柴油发电机运行时产生的废气、进出加油站的车辆排放的尾气及食堂油烟废气。</w:t>
            </w:r>
          </w:p>
          <w:p>
            <w:pPr>
              <w:pStyle w:val="5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（1）污染源核算</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汽车尾气中主要成份为CO、NO</w:t>
            </w:r>
            <w:r>
              <w:rPr>
                <w:rFonts w:hint="eastAsia"/>
                <w:color w:val="000000" w:themeColor="text1"/>
                <w:vertAlign w:val="subscript"/>
                <w14:textFill>
                  <w14:solidFill>
                    <w14:schemeClr w14:val="tx1"/>
                  </w14:solidFill>
                </w14:textFill>
              </w:rPr>
              <w:t>X</w:t>
            </w:r>
            <w:r>
              <w:rPr>
                <w:rFonts w:hint="eastAsia"/>
                <w:color w:val="000000" w:themeColor="text1"/>
                <w14:textFill>
                  <w14:solidFill>
                    <w14:schemeClr w14:val="tx1"/>
                  </w14:solidFill>
                </w14:textFill>
              </w:rPr>
              <w:t>和总碳氢化合物（THC），它们的浓度与汽车行驶条件有很大关系，难以定量计算；</w:t>
            </w:r>
            <w:r>
              <w:rPr>
                <w:color w:val="000000" w:themeColor="text1"/>
                <w14:textFill>
                  <w14:solidFill>
                    <w14:schemeClr w14:val="tx1"/>
                  </w14:solidFill>
                </w14:textFill>
              </w:rPr>
              <w:t>备用柴油发电机</w:t>
            </w:r>
            <w:r>
              <w:rPr>
                <w:rFonts w:hint="eastAsia"/>
                <w:color w:val="000000" w:themeColor="text1"/>
                <w14:textFill>
                  <w14:solidFill>
                    <w14:schemeClr w14:val="tx1"/>
                  </w14:solidFill>
                </w14:textFill>
              </w:rPr>
              <w:t>尾气</w:t>
            </w:r>
            <w:r>
              <w:rPr>
                <w:color w:val="000000" w:themeColor="text1"/>
                <w14:textFill>
                  <w14:solidFill>
                    <w14:schemeClr w14:val="tx1"/>
                  </w14:solidFill>
                </w14:textFill>
              </w:rPr>
              <w:t>中的主要污染物为SO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和烟尘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发电机只是作为项目应急电源，</w:t>
            </w:r>
            <w:r>
              <w:rPr>
                <w:rFonts w:hint="eastAsia"/>
                <w:color w:val="000000" w:themeColor="text1"/>
                <w14:textFill>
                  <w14:solidFill>
                    <w14:schemeClr w14:val="tx1"/>
                  </w14:solidFill>
                </w14:textFill>
              </w:rPr>
              <w:t>运行时间较短，产生的污染物较少，不进行定量计算。</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加油站在加油和卸油口各安装一套油气回收系统</w:t>
            </w:r>
            <w:r>
              <w:rPr>
                <w:rFonts w:hint="eastAsia"/>
                <w:color w:val="000000" w:themeColor="text1"/>
                <w14:textFill>
                  <w14:solidFill>
                    <w14:schemeClr w14:val="tx1"/>
                  </w14:solidFill>
                </w14:textFill>
              </w:rPr>
              <w:t>（卸油口对柴油及汽油进行回收，加油时仅对汽油进行回收）</w:t>
            </w:r>
            <w:r>
              <w:rPr>
                <w:color w:val="000000" w:themeColor="text1"/>
                <w14:textFill>
                  <w14:solidFill>
                    <w14:schemeClr w14:val="tx1"/>
                  </w14:solidFill>
                </w14:textFill>
              </w:rPr>
              <w:t>，油罐车在加油站装卸油料时，可将部分逃逸的气体用导管重新输送回油罐车里，完成油气循环卸油过程。回收到油罐车的油气，可由油罐车带回油库后再经冷凝、吸附或燃烧等方式处理，这一系统实施后其回收率可达</w:t>
            </w:r>
            <w:r>
              <w:rPr>
                <w:rFonts w:hint="eastAsia"/>
                <w:color w:val="000000" w:themeColor="text1"/>
                <w14:textFill>
                  <w14:solidFill>
                    <w14:schemeClr w14:val="tx1"/>
                  </w14:solidFill>
                </w14:textFill>
              </w:rPr>
              <w:t>95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本加油站运行过程中油气产生及排放情况如下表所示。</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表7-3  加油站油气损耗量一览表</w:t>
            </w:r>
          </w:p>
          <w:tbl>
            <w:tblPr>
              <w:tblStyle w:val="29"/>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162"/>
              <w:gridCol w:w="1306"/>
              <w:gridCol w:w="1304"/>
              <w:gridCol w:w="1162"/>
              <w:gridCol w:w="145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年消耗量</w:t>
                  </w:r>
                </w:p>
              </w:tc>
              <w:tc>
                <w:tcPr>
                  <w:tcW w:w="130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损耗率</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油气挥发量</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回收系统</w:t>
                  </w:r>
                </w:p>
              </w:tc>
              <w:tc>
                <w:tcPr>
                  <w:tcW w:w="14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回收效率</w:t>
                  </w:r>
                </w:p>
              </w:tc>
              <w:tc>
                <w:tcPr>
                  <w:tcW w:w="226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油气年排放量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98" w:type="dxa"/>
                  <w:gridSpan w:val="7"/>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卸油油气损耗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1700</w:t>
                  </w:r>
                </w:p>
              </w:tc>
              <w:tc>
                <w:tcPr>
                  <w:tcW w:w="130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0.23%</w:t>
                  </w:r>
                  <w:r>
                    <w:rPr>
                      <w:rFonts w:hint="eastAsia"/>
                      <w:color w:val="000000" w:themeColor="text1"/>
                      <w:vertAlign w:val="superscript"/>
                      <w14:textFill>
                        <w14:solidFill>
                          <w14:schemeClr w14:val="tx1"/>
                        </w14:solidFill>
                      </w14:textFill>
                    </w:rPr>
                    <w:t>①</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3.91</w:t>
                  </w:r>
                  <w:r>
                    <w:rPr>
                      <w:color w:val="000000" w:themeColor="text1"/>
                      <w14:textFill>
                        <w14:solidFill>
                          <w14:schemeClr w14:val="tx1"/>
                        </w14:solidFill>
                      </w14:textFill>
                    </w:rPr>
                    <w:t>t/a</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一次</w:t>
                  </w:r>
                </w:p>
              </w:tc>
              <w:tc>
                <w:tcPr>
                  <w:tcW w:w="14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95%</w:t>
                  </w:r>
                  <w:r>
                    <w:rPr>
                      <w:rFonts w:hint="eastAsia"/>
                      <w:color w:val="000000" w:themeColor="text1"/>
                      <w:vertAlign w:val="superscript"/>
                      <w14:textFill>
                        <w14:solidFill>
                          <w14:schemeClr w14:val="tx1"/>
                        </w14:solidFill>
                      </w14:textFill>
                    </w:rPr>
                    <w:t>②</w:t>
                  </w:r>
                </w:p>
              </w:tc>
              <w:tc>
                <w:tcPr>
                  <w:tcW w:w="226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0.1955</w:t>
                  </w:r>
                  <w:r>
                    <w:rPr>
                      <w:color w:val="000000" w:themeColor="text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700</w:t>
                  </w:r>
                </w:p>
              </w:tc>
              <w:tc>
                <w:tcPr>
                  <w:tcW w:w="130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0.05%</w:t>
                  </w:r>
                  <w:r>
                    <w:rPr>
                      <w:rFonts w:hint="eastAsia"/>
                      <w:color w:val="000000" w:themeColor="text1"/>
                      <w:vertAlign w:val="superscript"/>
                      <w14:textFill>
                        <w14:solidFill>
                          <w14:schemeClr w14:val="tx1"/>
                        </w14:solidFill>
                      </w14:textFill>
                    </w:rPr>
                    <w:t>①</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0.35</w:t>
                  </w:r>
                  <w:r>
                    <w:rPr>
                      <w:color w:val="000000" w:themeColor="text1"/>
                      <w14:textFill>
                        <w14:solidFill>
                          <w14:schemeClr w14:val="tx1"/>
                        </w14:solidFill>
                      </w14:textFill>
                    </w:rPr>
                    <w:t>t/a</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一次</w:t>
                  </w:r>
                </w:p>
              </w:tc>
              <w:tc>
                <w:tcPr>
                  <w:tcW w:w="14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95%</w:t>
                  </w:r>
                  <w:r>
                    <w:rPr>
                      <w:rFonts w:hint="eastAsia"/>
                      <w:color w:val="000000" w:themeColor="text1"/>
                      <w:vertAlign w:val="superscript"/>
                      <w14:textFill>
                        <w14:solidFill>
                          <w14:schemeClr w14:val="tx1"/>
                        </w14:solidFill>
                      </w14:textFill>
                    </w:rPr>
                    <w:t>②</w:t>
                  </w:r>
                </w:p>
              </w:tc>
              <w:tc>
                <w:tcPr>
                  <w:tcW w:w="226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0.0175t/a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398" w:type="dxa"/>
                  <w:gridSpan w:val="7"/>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贮存油气损耗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1700</w:t>
                  </w:r>
                </w:p>
              </w:tc>
              <w:tc>
                <w:tcPr>
                  <w:tcW w:w="130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0.01%</w:t>
                  </w:r>
                  <w:r>
                    <w:rPr>
                      <w:rFonts w:hint="eastAsia"/>
                      <w:color w:val="000000" w:themeColor="text1"/>
                      <w:vertAlign w:val="superscript"/>
                      <w14:textFill>
                        <w14:solidFill>
                          <w14:schemeClr w14:val="tx1"/>
                        </w14:solidFill>
                      </w14:textFill>
                    </w:rPr>
                    <w:t>①</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0.17t/a</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c>
                <w:tcPr>
                  <w:tcW w:w="14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26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0.17t/a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700</w:t>
                  </w:r>
                </w:p>
              </w:tc>
              <w:tc>
                <w:tcPr>
                  <w:tcW w:w="130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0.01%</w:t>
                  </w:r>
                  <w:r>
                    <w:rPr>
                      <w:rFonts w:hint="eastAsia"/>
                      <w:color w:val="000000" w:themeColor="text1"/>
                      <w:vertAlign w:val="superscript"/>
                      <w14:textFill>
                        <w14:solidFill>
                          <w14:schemeClr w14:val="tx1"/>
                        </w14:solidFill>
                      </w14:textFill>
                    </w:rPr>
                    <w:t>①</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0.07t/a</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c>
                <w:tcPr>
                  <w:tcW w:w="14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26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98" w:type="dxa"/>
                  <w:gridSpan w:val="7"/>
                  <w:vAlign w:val="center"/>
                </w:tcPr>
                <w:p>
                  <w:pPr>
                    <w:pStyle w:val="79"/>
                    <w:rPr>
                      <w:color w:val="000000" w:themeColor="text1"/>
                      <w14:textFill>
                        <w14:solidFill>
                          <w14:schemeClr w14:val="tx1"/>
                        </w14:solidFill>
                      </w14:textFill>
                    </w:rPr>
                  </w:pPr>
                  <w:r>
                    <w:rPr>
                      <w:rFonts w:hint="eastAsia" w:ascii="宋体" w:cs="宋体"/>
                      <w:color w:val="000000" w:themeColor="text1"/>
                      <w:kern w:val="0"/>
                      <w:szCs w:val="21"/>
                      <w14:textFill>
                        <w14:solidFill>
                          <w14:schemeClr w14:val="tx1"/>
                        </w14:solidFill>
                      </w14:textFill>
                    </w:rPr>
                    <w:t>加油油气损耗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1700</w:t>
                  </w:r>
                </w:p>
              </w:tc>
              <w:tc>
                <w:tcPr>
                  <w:tcW w:w="130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0.29%</w:t>
                  </w:r>
                  <w:r>
                    <w:rPr>
                      <w:rFonts w:hint="eastAsia"/>
                      <w:color w:val="000000" w:themeColor="text1"/>
                      <w:vertAlign w:val="superscript"/>
                      <w14:textFill>
                        <w14:solidFill>
                          <w14:schemeClr w14:val="tx1"/>
                        </w14:solidFill>
                      </w14:textFill>
                    </w:rPr>
                    <w:t>①</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4.93t/a</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二次</w:t>
                  </w:r>
                </w:p>
              </w:tc>
              <w:tc>
                <w:tcPr>
                  <w:tcW w:w="14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95%</w:t>
                  </w:r>
                  <w:r>
                    <w:rPr>
                      <w:rFonts w:hint="eastAsia"/>
                      <w:color w:val="000000" w:themeColor="text1"/>
                      <w:vertAlign w:val="superscript"/>
                      <w14:textFill>
                        <w14:solidFill>
                          <w14:schemeClr w14:val="tx1"/>
                        </w14:solidFill>
                      </w14:textFill>
                    </w:rPr>
                    <w:t>②</w:t>
                  </w:r>
                </w:p>
              </w:tc>
              <w:tc>
                <w:tcPr>
                  <w:tcW w:w="226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0.2465t/a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700</w:t>
                  </w:r>
                </w:p>
              </w:tc>
              <w:tc>
                <w:tcPr>
                  <w:tcW w:w="130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0.08%</w:t>
                  </w:r>
                  <w:r>
                    <w:rPr>
                      <w:rFonts w:hint="eastAsia"/>
                      <w:color w:val="000000" w:themeColor="text1"/>
                      <w:vertAlign w:val="superscript"/>
                      <w14:textFill>
                        <w14:solidFill>
                          <w14:schemeClr w14:val="tx1"/>
                        </w14:solidFill>
                      </w14:textFill>
                    </w:rPr>
                    <w:t>①</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0.56t/a</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c>
                <w:tcPr>
                  <w:tcW w:w="14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26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0.56t/a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2"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30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9.99t/a</w:t>
                  </w:r>
                </w:p>
              </w:tc>
              <w:tc>
                <w:tcPr>
                  <w:tcW w:w="11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26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1.2595t/a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vMerge w:val="continue"/>
                  <w:vAlign w:val="center"/>
                </w:tcPr>
                <w:p>
                  <w:pPr>
                    <w:pStyle w:val="79"/>
                    <w:rPr>
                      <w:color w:val="000000" w:themeColor="text1"/>
                      <w14:textFill>
                        <w14:solidFill>
                          <w14:schemeClr w14:val="tx1"/>
                        </w14:solidFill>
                      </w14:textFill>
                    </w:rPr>
                  </w:pPr>
                </w:p>
              </w:tc>
              <w:tc>
                <w:tcPr>
                  <w:tcW w:w="8646" w:type="dxa"/>
                  <w:gridSpan w:val="6"/>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汽油油气排放量：0.1955+0.17+0.2465=0.612t/a；</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柴油油气排放量：0.0175+0.07+0.56=0.6475t/a。</w:t>
                  </w:r>
                </w:p>
              </w:tc>
            </w:tr>
          </w:tbl>
          <w:p>
            <w:pPr>
              <w:pStyle w:val="54"/>
              <w:spacing w:before="156" w:beforeLines="50"/>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（2）评价等级及评价范围确定</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①评价因子及评价标准</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7-4</w:t>
            </w:r>
            <w:r>
              <w:rPr>
                <w:color w:val="000000" w:themeColor="text1"/>
                <w14:textFill>
                  <w14:solidFill>
                    <w14:schemeClr w14:val="tx1"/>
                  </w14:solidFill>
                </w14:textFill>
              </w:rPr>
              <w:t xml:space="preserve">  评价因子和评价标准表</w:t>
            </w:r>
          </w:p>
          <w:tbl>
            <w:tblPr>
              <w:tblStyle w:val="28"/>
              <w:tblW w:w="93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51"/>
              <w:gridCol w:w="1559"/>
              <w:gridCol w:w="1701"/>
              <w:gridCol w:w="41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评价因子</w:t>
                  </w:r>
                </w:p>
              </w:tc>
              <w:tc>
                <w:tcPr>
                  <w:tcW w:w="155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评价时段</w:t>
                  </w:r>
                </w:p>
              </w:tc>
              <w:tc>
                <w:tcPr>
                  <w:tcW w:w="1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标准值（μg/m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413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155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一次值</w:t>
                  </w:r>
                </w:p>
              </w:tc>
              <w:tc>
                <w:tcPr>
                  <w:tcW w:w="170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200</w:t>
                  </w:r>
                  <w:r>
                    <w:rPr>
                      <w:rFonts w:hint="eastAsia"/>
                      <w:color w:val="000000" w:themeColor="text1"/>
                      <w14:textFill>
                        <w14:solidFill>
                          <w14:schemeClr w14:val="tx1"/>
                        </w14:solidFill>
                      </w14:textFill>
                    </w:rPr>
                    <w:t>0</w:t>
                  </w:r>
                </w:p>
              </w:tc>
              <w:tc>
                <w:tcPr>
                  <w:tcW w:w="413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《大气污染物综合排放标准详解》</w:t>
                  </w:r>
                  <w:r>
                    <w:rPr>
                      <w:color w:val="000000" w:themeColor="text1"/>
                      <w14:textFill>
                        <w14:solidFill>
                          <w14:schemeClr w14:val="tx1"/>
                        </w14:solidFill>
                      </w14:textFill>
                    </w:rPr>
                    <w:t>（参考）</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②估算模型和参数选择</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本次评价采用《环境影响评价技术导则 大气环境》（HJ2.2-2018）中推荐模式清单中的估算模型AERSCREEN，判定评价等级及评价范围。估算模型参数选择详见下表。</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表7-5  估算模型参数表</w:t>
            </w:r>
          </w:p>
          <w:tbl>
            <w:tblPr>
              <w:tblStyle w:val="2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2"/>
              <w:gridCol w:w="313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67"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参数</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2"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城市/农村选项</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城市/农村</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2" w:type="dxa"/>
                  <w:vMerge w:val="continue"/>
                  <w:vAlign w:val="center"/>
                </w:tcPr>
                <w:p>
                  <w:pPr>
                    <w:pStyle w:val="79"/>
                    <w:rPr>
                      <w:color w:val="000000" w:themeColor="text1"/>
                      <w14:textFill>
                        <w14:solidFill>
                          <w14:schemeClr w14:val="tx1"/>
                        </w14:solidFill>
                      </w14:textFill>
                    </w:rPr>
                  </w:pP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人口数（城市选项时）</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67"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最高环境温度/℃</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67"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最低环境温度/℃</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67"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土地利用类型</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67"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区域湿度条件</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湿润区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2"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是否考虑地形</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考虑地形</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□是  </w:t>
                  </w:r>
                  <w:r>
                    <w:rPr>
                      <w:rFonts w:hint="eastAsia"/>
                      <w:color w:val="000000" w:themeColor="text1"/>
                      <w14:textFill>
                        <w14:solidFill>
                          <w14:schemeClr w14:val="tx1"/>
                        </w14:solidFill>
                      </w14:textFill>
                    </w:rPr>
                    <w:sym w:font="Wingdings 2" w:char="F050"/>
                  </w:r>
                  <w:r>
                    <w:rPr>
                      <w:rFonts w:hint="eastAsia"/>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2" w:type="dxa"/>
                  <w:vMerge w:val="continue"/>
                  <w:vAlign w:val="center"/>
                </w:tcPr>
                <w:p>
                  <w:pPr>
                    <w:pStyle w:val="79"/>
                    <w:rPr>
                      <w:color w:val="000000" w:themeColor="text1"/>
                      <w14:textFill>
                        <w14:solidFill>
                          <w14:schemeClr w14:val="tx1"/>
                        </w14:solidFill>
                      </w14:textFill>
                    </w:rPr>
                  </w:pP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地形数据分辨率/m</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2"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是否考虑岸线熏烟</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考虑岸线熏烟</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□是  </w:t>
                  </w:r>
                  <w:r>
                    <w:rPr>
                      <w:rFonts w:hint="eastAsia"/>
                      <w:color w:val="000000" w:themeColor="text1"/>
                      <w14:textFill>
                        <w14:solidFill>
                          <w14:schemeClr w14:val="tx1"/>
                        </w14:solidFill>
                      </w14:textFill>
                    </w:rPr>
                    <w:sym w:font="Wingdings 2" w:char="F050"/>
                  </w:r>
                  <w:r>
                    <w:rPr>
                      <w:rFonts w:hint="eastAsia"/>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2" w:type="dxa"/>
                  <w:vMerge w:val="continue"/>
                  <w:vAlign w:val="center"/>
                </w:tcPr>
                <w:p>
                  <w:pPr>
                    <w:pStyle w:val="79"/>
                    <w:rPr>
                      <w:color w:val="000000" w:themeColor="text1"/>
                      <w14:textFill>
                        <w14:solidFill>
                          <w14:schemeClr w14:val="tx1"/>
                        </w14:solidFill>
                      </w14:textFill>
                    </w:rPr>
                  </w:pP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岸线距离/km</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2" w:type="dxa"/>
                  <w:vMerge w:val="continue"/>
                  <w:vAlign w:val="center"/>
                </w:tcPr>
                <w:p>
                  <w:pPr>
                    <w:pStyle w:val="79"/>
                    <w:rPr>
                      <w:color w:val="000000" w:themeColor="text1"/>
                      <w14:textFill>
                        <w14:solidFill>
                          <w14:schemeClr w14:val="tx1"/>
                        </w14:solidFill>
                      </w14:textFill>
                    </w:rPr>
                  </w:pP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岸线方向/°</w:t>
                  </w:r>
                </w:p>
              </w:tc>
              <w:tc>
                <w:tcPr>
                  <w:tcW w:w="313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表7-6  面源参数表</w:t>
            </w:r>
          </w:p>
          <w:tbl>
            <w:tblPr>
              <w:tblStyle w:val="2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095"/>
              <w:gridCol w:w="967"/>
              <w:gridCol w:w="1130"/>
              <w:gridCol w:w="1450"/>
              <w:gridCol w:w="1130"/>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面源名称</w:t>
                  </w:r>
                </w:p>
              </w:tc>
              <w:tc>
                <w:tcPr>
                  <w:tcW w:w="2095"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面源中心坐标</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67"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面源长度（m）</w:t>
                  </w:r>
                </w:p>
              </w:tc>
              <w:tc>
                <w:tcPr>
                  <w:tcW w:w="1130"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面源宽度（m）</w:t>
                  </w:r>
                </w:p>
              </w:tc>
              <w:tc>
                <w:tcPr>
                  <w:tcW w:w="1450"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面源有效排放高度（m）</w:t>
                  </w:r>
                </w:p>
              </w:tc>
              <w:tc>
                <w:tcPr>
                  <w:tcW w:w="1130"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年排放h数（h）</w:t>
                  </w:r>
                </w:p>
              </w:tc>
              <w:tc>
                <w:tcPr>
                  <w:tcW w:w="18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排放速率（g/s）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vMerge w:val="continue"/>
                  <w:vAlign w:val="center"/>
                </w:tcPr>
                <w:p>
                  <w:pPr>
                    <w:pStyle w:val="79"/>
                    <w:rPr>
                      <w:color w:val="000000" w:themeColor="text1"/>
                      <w14:textFill>
                        <w14:solidFill>
                          <w14:schemeClr w14:val="tx1"/>
                        </w14:solidFill>
                      </w14:textFill>
                    </w:rPr>
                  </w:pPr>
                </w:p>
              </w:tc>
              <w:tc>
                <w:tcPr>
                  <w:tcW w:w="2095" w:type="dxa"/>
                  <w:vMerge w:val="continue"/>
                  <w:vAlign w:val="center"/>
                </w:tcPr>
                <w:p>
                  <w:pPr>
                    <w:pStyle w:val="79"/>
                    <w:rPr>
                      <w:color w:val="000000" w:themeColor="text1"/>
                      <w14:textFill>
                        <w14:solidFill>
                          <w14:schemeClr w14:val="tx1"/>
                        </w14:solidFill>
                      </w14:textFill>
                    </w:rPr>
                  </w:pPr>
                </w:p>
              </w:tc>
              <w:tc>
                <w:tcPr>
                  <w:tcW w:w="967" w:type="dxa"/>
                  <w:vMerge w:val="continue"/>
                  <w:vAlign w:val="center"/>
                </w:tcPr>
                <w:p>
                  <w:pPr>
                    <w:pStyle w:val="79"/>
                    <w:rPr>
                      <w:color w:val="000000" w:themeColor="text1"/>
                      <w14:textFill>
                        <w14:solidFill>
                          <w14:schemeClr w14:val="tx1"/>
                        </w14:solidFill>
                      </w14:textFill>
                    </w:rPr>
                  </w:pPr>
                </w:p>
              </w:tc>
              <w:tc>
                <w:tcPr>
                  <w:tcW w:w="1130" w:type="dxa"/>
                  <w:vMerge w:val="continue"/>
                  <w:vAlign w:val="center"/>
                </w:tcPr>
                <w:p>
                  <w:pPr>
                    <w:pStyle w:val="79"/>
                    <w:rPr>
                      <w:color w:val="000000" w:themeColor="text1"/>
                      <w14:textFill>
                        <w14:solidFill>
                          <w14:schemeClr w14:val="tx1"/>
                        </w14:solidFill>
                      </w14:textFill>
                    </w:rPr>
                  </w:pPr>
                </w:p>
              </w:tc>
              <w:tc>
                <w:tcPr>
                  <w:tcW w:w="1450" w:type="dxa"/>
                  <w:vMerge w:val="continue"/>
                  <w:vAlign w:val="center"/>
                </w:tcPr>
                <w:p>
                  <w:pPr>
                    <w:pStyle w:val="79"/>
                    <w:rPr>
                      <w:color w:val="000000" w:themeColor="text1"/>
                      <w14:textFill>
                        <w14:solidFill>
                          <w14:schemeClr w14:val="tx1"/>
                        </w14:solidFill>
                      </w14:textFill>
                    </w:rPr>
                  </w:pPr>
                </w:p>
              </w:tc>
              <w:tc>
                <w:tcPr>
                  <w:tcW w:w="1130" w:type="dxa"/>
                  <w:vMerge w:val="continue"/>
                  <w:vAlign w:val="center"/>
                </w:tcPr>
                <w:p>
                  <w:pPr>
                    <w:pStyle w:val="79"/>
                    <w:rPr>
                      <w:color w:val="000000" w:themeColor="text1"/>
                      <w14:textFill>
                        <w14:solidFill>
                          <w14:schemeClr w14:val="tx1"/>
                        </w14:solidFill>
                      </w14:textFill>
                    </w:rPr>
                  </w:pPr>
                </w:p>
              </w:tc>
              <w:tc>
                <w:tcPr>
                  <w:tcW w:w="18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w:t>
                  </w:r>
                </w:p>
              </w:tc>
              <w:tc>
                <w:tcPr>
                  <w:tcW w:w="209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E：112.177769289</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N：26.541506542</w:t>
                  </w:r>
                </w:p>
              </w:tc>
              <w:tc>
                <w:tcPr>
                  <w:tcW w:w="96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80.7</w:t>
                  </w:r>
                </w:p>
              </w:tc>
              <w:tc>
                <w:tcPr>
                  <w:tcW w:w="11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37.3</w:t>
                  </w:r>
                </w:p>
              </w:tc>
              <w:tc>
                <w:tcPr>
                  <w:tcW w:w="145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8760</w:t>
                  </w:r>
                </w:p>
              </w:tc>
              <w:tc>
                <w:tcPr>
                  <w:tcW w:w="183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0.04</w:t>
                  </w:r>
                </w:p>
              </w:tc>
            </w:tr>
          </w:tbl>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表7-7  无组织排放估算模型计算结果表</w:t>
            </w:r>
          </w:p>
          <w:tbl>
            <w:tblPr>
              <w:tblStyle w:val="2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6"/>
              <w:gridCol w:w="3133"/>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6" w:type="dxa"/>
                  <w:vMerge w:val="restart"/>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下风向距离（m）</w:t>
                  </w:r>
                </w:p>
              </w:tc>
              <w:tc>
                <w:tcPr>
                  <w:tcW w:w="6266" w:type="dxa"/>
                  <w:gridSpan w:val="2"/>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6" w:type="dxa"/>
                  <w:vMerge w:val="continue"/>
                  <w:vAlign w:val="center"/>
                </w:tcPr>
                <w:p>
                  <w:pPr>
                    <w:pStyle w:val="79"/>
                    <w:rPr>
                      <w:rStyle w:val="35"/>
                      <w:color w:val="000000" w:themeColor="text1"/>
                      <w14:textFill>
                        <w14:solidFill>
                          <w14:schemeClr w14:val="tx1"/>
                        </w14:solidFill>
                      </w14:textFill>
                    </w:rPr>
                  </w:pPr>
                </w:p>
              </w:tc>
              <w:tc>
                <w:tcPr>
                  <w:tcW w:w="313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浓度（</w:t>
                  </w:r>
                  <w:r>
                    <w:rPr>
                      <w:rStyle w:val="35"/>
                      <w:color w:val="000000" w:themeColor="text1"/>
                      <w14:textFill>
                        <w14:solidFill>
                          <w14:schemeClr w14:val="tx1"/>
                        </w14:solidFill>
                      </w14:textFill>
                    </w:rPr>
                    <w:t>μ</w:t>
                  </w:r>
                  <w:r>
                    <w:rPr>
                      <w:rStyle w:val="35"/>
                      <w:rFonts w:hint="eastAsia"/>
                      <w:color w:val="000000" w:themeColor="text1"/>
                      <w14:textFill>
                        <w14:solidFill>
                          <w14:schemeClr w14:val="tx1"/>
                        </w14:solidFill>
                      </w14:textFill>
                    </w:rPr>
                    <w:t>g/m</w:t>
                  </w:r>
                  <w:r>
                    <w:rPr>
                      <w:rStyle w:val="35"/>
                      <w:rFonts w:hint="eastAsia"/>
                      <w:color w:val="000000" w:themeColor="text1"/>
                      <w:vertAlign w:val="superscript"/>
                      <w14:textFill>
                        <w14:solidFill>
                          <w14:schemeClr w14:val="tx1"/>
                        </w14:solidFill>
                      </w14:textFill>
                    </w:rPr>
                    <w:t>3</w:t>
                  </w:r>
                  <w:r>
                    <w:rPr>
                      <w:rStyle w:val="35"/>
                      <w:rFonts w:hint="eastAsia"/>
                      <w:color w:val="000000" w:themeColor="text1"/>
                      <w14:textFill>
                        <w14:solidFill>
                          <w14:schemeClr w14:val="tx1"/>
                        </w14:solidFill>
                      </w14:textFill>
                    </w:rPr>
                    <w:t>）</w:t>
                  </w:r>
                </w:p>
              </w:tc>
              <w:tc>
                <w:tcPr>
                  <w:tcW w:w="313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6"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25</w:t>
                  </w:r>
                </w:p>
              </w:tc>
              <w:tc>
                <w:tcPr>
                  <w:tcW w:w="313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102.6</w:t>
                  </w:r>
                </w:p>
              </w:tc>
              <w:tc>
                <w:tcPr>
                  <w:tcW w:w="3133" w:type="dxa"/>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lang w:bidi="ar"/>
                      <w14:textFill>
                        <w14:solidFill>
                          <w14:schemeClr w14:val="tx1"/>
                        </w14:solidFill>
                      </w14:textFill>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6" w:type="dxa"/>
                  <w:shd w:val="clear" w:color="auto" w:fill="C3BD96" w:themeFill="background2" w:themeFillShade="BF"/>
                  <w:vAlign w:val="center"/>
                </w:tcPr>
                <w:p>
                  <w:pPr>
                    <w:pStyle w:val="79"/>
                    <w:rPr>
                      <w:rStyle w:val="35"/>
                      <w:b/>
                      <w:color w:val="000000" w:themeColor="text1"/>
                      <w14:textFill>
                        <w14:solidFill>
                          <w14:schemeClr w14:val="tx1"/>
                        </w14:solidFill>
                      </w14:textFill>
                    </w:rPr>
                  </w:pPr>
                  <w:r>
                    <w:rPr>
                      <w:rStyle w:val="35"/>
                      <w:rFonts w:hint="eastAsia"/>
                      <w:b/>
                      <w:color w:val="000000" w:themeColor="text1"/>
                      <w14:textFill>
                        <w14:solidFill>
                          <w14:schemeClr w14:val="tx1"/>
                        </w14:solidFill>
                      </w14:textFill>
                    </w:rPr>
                    <w:t>42</w:t>
                  </w:r>
                </w:p>
              </w:tc>
              <w:tc>
                <w:tcPr>
                  <w:tcW w:w="3133" w:type="dxa"/>
                  <w:shd w:val="clear" w:color="auto" w:fill="C3BD96" w:themeFill="background2" w:themeFillShade="BF"/>
                  <w:vAlign w:val="center"/>
                </w:tcPr>
                <w:p>
                  <w:pPr>
                    <w:pStyle w:val="79"/>
                    <w:rPr>
                      <w:rStyle w:val="35"/>
                      <w:b/>
                      <w:color w:val="000000" w:themeColor="text1"/>
                      <w14:textFill>
                        <w14:solidFill>
                          <w14:schemeClr w14:val="tx1"/>
                        </w14:solidFill>
                      </w14:textFill>
                    </w:rPr>
                  </w:pPr>
                  <w:r>
                    <w:rPr>
                      <w:rStyle w:val="35"/>
                      <w:rFonts w:hint="eastAsia"/>
                      <w:b/>
                      <w:color w:val="000000" w:themeColor="text1"/>
                      <w14:textFill>
                        <w14:solidFill>
                          <w14:schemeClr w14:val="tx1"/>
                        </w14:solidFill>
                      </w14:textFill>
                    </w:rPr>
                    <w:t>127.2</w:t>
                  </w:r>
                </w:p>
              </w:tc>
              <w:tc>
                <w:tcPr>
                  <w:tcW w:w="3133" w:type="dxa"/>
                  <w:shd w:val="clear" w:color="auto" w:fill="C3BD96" w:themeFill="background2" w:themeFillShade="BF"/>
                  <w:vAlign w:val="center"/>
                </w:tcPr>
                <w:p>
                  <w:pPr>
                    <w:widowControl/>
                    <w:jc w:val="center"/>
                    <w:textAlignment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bCs/>
                      <w:color w:val="000000" w:themeColor="text1"/>
                      <w:kern w:val="0"/>
                      <w:szCs w:val="21"/>
                      <w:lang w:bidi="ar"/>
                      <w14:textFill>
                        <w14:solidFill>
                          <w14:schemeClr w14:val="tx1"/>
                        </w14:solidFill>
                      </w14:textFill>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6"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50</w:t>
                  </w:r>
                </w:p>
              </w:tc>
              <w:tc>
                <w:tcPr>
                  <w:tcW w:w="313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125.9</w:t>
                  </w:r>
                </w:p>
              </w:tc>
              <w:tc>
                <w:tcPr>
                  <w:tcW w:w="3133" w:type="dxa"/>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lang w:bidi="ar"/>
                      <w14:textFill>
                        <w14:solidFill>
                          <w14:schemeClr w14:val="tx1"/>
                        </w14:solidFill>
                      </w14:textFill>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6"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75</w:t>
                  </w:r>
                </w:p>
              </w:tc>
              <w:tc>
                <w:tcPr>
                  <w:tcW w:w="313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120.1</w:t>
                  </w:r>
                </w:p>
              </w:tc>
              <w:tc>
                <w:tcPr>
                  <w:tcW w:w="3133" w:type="dxa"/>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lang w:bidi="ar"/>
                      <w14:textFill>
                        <w14:solidFill>
                          <w14:schemeClr w14:val="tx1"/>
                        </w14:solidFill>
                      </w14:textFill>
                    </w:rPr>
                    <w:t>6</w:t>
                  </w:r>
                  <w:r>
                    <w:rPr>
                      <w:rFonts w:ascii="Times New Roman" w:hAnsi="Times New Roman"/>
                      <w:color w:val="000000" w:themeColor="text1"/>
                      <w:kern w:val="0"/>
                      <w:szCs w:val="21"/>
                      <w:lang w:bidi="ar"/>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6"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100</w:t>
                  </w:r>
                </w:p>
              </w:tc>
              <w:tc>
                <w:tcPr>
                  <w:tcW w:w="313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111.9</w:t>
                  </w:r>
                </w:p>
              </w:tc>
              <w:tc>
                <w:tcPr>
                  <w:tcW w:w="3133" w:type="dxa"/>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lang w:bidi="ar"/>
                      <w14:textFill>
                        <w14:solidFill>
                          <w14:schemeClr w14:val="tx1"/>
                        </w14:solidFill>
                      </w14:textFill>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36" w:type="dxa"/>
                  <w:vAlign w:val="center"/>
                </w:tcPr>
                <w:p>
                  <w:pPr>
                    <w:pStyle w:val="79"/>
                    <w:rPr>
                      <w:rStyle w:val="35"/>
                      <w:color w:val="000000" w:themeColor="text1"/>
                      <w14:textFill>
                        <w14:solidFill>
                          <w14:schemeClr w14:val="tx1"/>
                        </w14:solidFill>
                      </w14:textFill>
                    </w:rPr>
                  </w:pPr>
                  <w:r>
                    <w:rPr>
                      <w:rStyle w:val="35"/>
                      <w:color w:val="000000" w:themeColor="text1"/>
                      <w14:textFill>
                        <w14:solidFill>
                          <w14:schemeClr w14:val="tx1"/>
                        </w14:solidFill>
                      </w14:textFill>
                    </w:rPr>
                    <w:t>500</w:t>
                  </w:r>
                </w:p>
              </w:tc>
              <w:tc>
                <w:tcPr>
                  <w:tcW w:w="313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51.10</w:t>
                  </w:r>
                </w:p>
              </w:tc>
              <w:tc>
                <w:tcPr>
                  <w:tcW w:w="3133" w:type="dxa"/>
                  <w:vAlign w:val="center"/>
                </w:tcPr>
                <w:p>
                  <w:pPr>
                    <w:widowControl/>
                    <w:jc w:val="center"/>
                    <w:textAlignment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lang w:bidi="ar"/>
                      <w14:textFill>
                        <w14:solidFill>
                          <w14:schemeClr w14:val="tx1"/>
                        </w14:solidFill>
                      </w14:textFill>
                    </w:rPr>
                    <w:t>2.55</w:t>
                  </w:r>
                </w:p>
              </w:tc>
            </w:tr>
          </w:tbl>
          <w:p>
            <w:pP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注：非甲烷总烃执行参照《大气污染物综合排放标准详解》中标准执行，即2.0mg/m</w:t>
            </w:r>
            <w:r>
              <w:rPr>
                <w:rFonts w:ascii="Times New Roman" w:hAnsi="Times New Roman"/>
                <w:b/>
                <w:color w:val="000000" w:themeColor="text1"/>
                <w:vertAlign w:val="superscript"/>
                <w14:textFill>
                  <w14:solidFill>
                    <w14:schemeClr w14:val="tx1"/>
                  </w14:solidFill>
                </w14:textFill>
              </w:rPr>
              <w:t>3</w:t>
            </w:r>
            <w:r>
              <w:rPr>
                <w:rFonts w:ascii="Times New Roman" w:hAnsi="Times New Roman"/>
                <w:b/>
                <w:color w:val="000000" w:themeColor="text1"/>
                <w14:textFill>
                  <w14:solidFill>
                    <w14:schemeClr w14:val="tx1"/>
                  </w14:solidFill>
                </w14:textFill>
              </w:rPr>
              <w:t>，为</w:t>
            </w:r>
            <w:r>
              <w:rPr>
                <w:rFonts w:hint="eastAsia" w:ascii="Times New Roman" w:hAnsi="Times New Roman"/>
                <w:b/>
                <w:color w:val="000000" w:themeColor="text1"/>
                <w14:textFill>
                  <w14:solidFill>
                    <w14:schemeClr w14:val="tx1"/>
                  </w14:solidFill>
                </w14:textFill>
              </w:rPr>
              <w:t>1</w:t>
            </w:r>
            <w:r>
              <w:rPr>
                <w:rFonts w:ascii="Times New Roman" w:hAnsi="Times New Roman"/>
                <w:b/>
                <w:color w:val="000000" w:themeColor="text1"/>
                <w14:textFill>
                  <w14:solidFill>
                    <w14:schemeClr w14:val="tx1"/>
                  </w14:solidFill>
                </w14:textFill>
              </w:rPr>
              <w:t>h平均值。</w:t>
            </w:r>
          </w:p>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根据上表估算模型预测结果，本项目废气预测最大占标率为</w:t>
            </w:r>
            <w:r>
              <w:rPr>
                <w:color w:val="000000" w:themeColor="text1"/>
                <w14:textFill>
                  <w14:solidFill>
                    <w14:schemeClr w14:val="tx1"/>
                  </w14:solidFill>
                </w14:textFill>
              </w:rPr>
              <w:t>6.36</w:t>
            </w:r>
            <w:r>
              <w:rPr>
                <w:rFonts w:hint="eastAsia"/>
                <w:color w:val="000000" w:themeColor="text1"/>
                <w14:textFill>
                  <w14:solidFill>
                    <w14:schemeClr w14:val="tx1"/>
                  </w14:solidFill>
                </w14:textFill>
              </w:rPr>
              <w:t>%，最大落地浓度为127.2</w:t>
            </w:r>
            <w:r>
              <w:rPr>
                <w:color w:val="000000" w:themeColor="text1"/>
                <w14:textFill>
                  <w14:solidFill>
                    <w14:schemeClr w14:val="tx1"/>
                  </w14:solidFill>
                </w14:textFill>
              </w:rPr>
              <w:t>μ</w:t>
            </w:r>
            <w:r>
              <w:rPr>
                <w:rFonts w:hint="eastAsia"/>
                <w:color w:val="000000" w:themeColor="text1"/>
                <w14:textFill>
                  <w14:solidFill>
                    <w14:schemeClr w14:val="tx1"/>
                  </w14:solidFill>
                </w14:textFill>
              </w:rPr>
              <w:t>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根据《环境影响评价技术导则—大气环境》（HJ2.2-2018）表2评价等级判别表，项目最大占标率：1%＜Pmax＜10%，项目大气环境影响评价等级为二级，评价范围为边长5km的矩形区域，评价范围内无超标点，无需设置大气防护距离。根据《环境影响评价技术导则 大气环境》（HJ2.2-2018）“第8章大气环境影响预测与评价”，二级评价项目不进行进一步预测与评价，只对污染物排放量进行核算。故本项目不再进一步采用预测模型开展大气环境影响预测与评价。</w:t>
            </w:r>
          </w:p>
          <w:p>
            <w:pPr>
              <w:pStyle w:val="5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（4）污染物排放量核算</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①无组织排放量核算</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根据《排污许可证申请与核发技术规范 总则》（HJ942—2018）及《排污单位编码规则》（HJ608—2017），对项目排放口进行编码，废气排放量核算如下：</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表7-8  大气污染物无组织排放量核算表</w:t>
            </w:r>
          </w:p>
          <w:tbl>
            <w:tblPr>
              <w:tblStyle w:val="28"/>
              <w:tblW w:w="93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9"/>
              <w:gridCol w:w="699"/>
              <w:gridCol w:w="1558"/>
              <w:gridCol w:w="985"/>
              <w:gridCol w:w="1141"/>
              <w:gridCol w:w="2278"/>
              <w:gridCol w:w="1228"/>
              <w:gridCol w:w="10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69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排放口编号</w:t>
                  </w:r>
                </w:p>
              </w:tc>
              <w:tc>
                <w:tcPr>
                  <w:tcW w:w="1558"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产污环节</w:t>
                  </w:r>
                </w:p>
              </w:tc>
              <w:tc>
                <w:tcPr>
                  <w:tcW w:w="985"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w:t>
                  </w:r>
                </w:p>
              </w:tc>
              <w:tc>
                <w:tcPr>
                  <w:tcW w:w="1141"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主要污染防治措施</w:t>
                  </w:r>
                </w:p>
              </w:tc>
              <w:tc>
                <w:tcPr>
                  <w:tcW w:w="3506"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国家或地方污染物排放标准</w:t>
                  </w:r>
                </w:p>
              </w:tc>
              <w:tc>
                <w:tcPr>
                  <w:tcW w:w="107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年排放量/（</w:t>
                  </w:r>
                  <w:r>
                    <w:rPr>
                      <w:rFonts w:hint="eastAsia"/>
                      <w:color w:val="000000" w:themeColor="text1"/>
                      <w14:textFill>
                        <w14:solidFill>
                          <w14:schemeClr w14:val="tx1"/>
                        </w14:solidFill>
                      </w14:textFill>
                    </w:rPr>
                    <w:t>t/a</w:t>
                  </w:r>
                  <w:r>
                    <w:rPr>
                      <w:color w:val="000000" w:themeColor="text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dxa"/>
                  <w:vMerge w:val="continue"/>
                  <w:vAlign w:val="center"/>
                </w:tcPr>
                <w:p>
                  <w:pPr>
                    <w:pStyle w:val="79"/>
                    <w:rPr>
                      <w:color w:val="000000" w:themeColor="text1"/>
                      <w14:textFill>
                        <w14:solidFill>
                          <w14:schemeClr w14:val="tx1"/>
                        </w14:solidFill>
                      </w14:textFill>
                    </w:rPr>
                  </w:pPr>
                </w:p>
              </w:tc>
              <w:tc>
                <w:tcPr>
                  <w:tcW w:w="699" w:type="dxa"/>
                  <w:vMerge w:val="continue"/>
                  <w:vAlign w:val="center"/>
                </w:tcPr>
                <w:p>
                  <w:pPr>
                    <w:pStyle w:val="79"/>
                    <w:rPr>
                      <w:color w:val="000000" w:themeColor="text1"/>
                      <w14:textFill>
                        <w14:solidFill>
                          <w14:schemeClr w14:val="tx1"/>
                        </w14:solidFill>
                      </w14:textFill>
                    </w:rPr>
                  </w:pPr>
                </w:p>
              </w:tc>
              <w:tc>
                <w:tcPr>
                  <w:tcW w:w="1558" w:type="dxa"/>
                  <w:vMerge w:val="continue"/>
                  <w:vAlign w:val="center"/>
                </w:tcPr>
                <w:p>
                  <w:pPr>
                    <w:pStyle w:val="79"/>
                    <w:rPr>
                      <w:color w:val="000000" w:themeColor="text1"/>
                      <w14:textFill>
                        <w14:solidFill>
                          <w14:schemeClr w14:val="tx1"/>
                        </w14:solidFill>
                      </w14:textFill>
                    </w:rPr>
                  </w:pPr>
                </w:p>
              </w:tc>
              <w:tc>
                <w:tcPr>
                  <w:tcW w:w="985" w:type="dxa"/>
                  <w:vMerge w:val="continue"/>
                  <w:vAlign w:val="center"/>
                </w:tcPr>
                <w:p>
                  <w:pPr>
                    <w:pStyle w:val="79"/>
                    <w:rPr>
                      <w:color w:val="000000" w:themeColor="text1"/>
                      <w14:textFill>
                        <w14:solidFill>
                          <w14:schemeClr w14:val="tx1"/>
                        </w14:solidFill>
                      </w14:textFill>
                    </w:rPr>
                  </w:pPr>
                </w:p>
              </w:tc>
              <w:tc>
                <w:tcPr>
                  <w:tcW w:w="1141" w:type="dxa"/>
                  <w:vMerge w:val="continue"/>
                  <w:vAlign w:val="center"/>
                </w:tcPr>
                <w:p>
                  <w:pPr>
                    <w:pStyle w:val="79"/>
                    <w:rPr>
                      <w:color w:val="000000" w:themeColor="text1"/>
                      <w14:textFill>
                        <w14:solidFill>
                          <w14:schemeClr w14:val="tx1"/>
                        </w14:solidFill>
                      </w14:textFill>
                    </w:rPr>
                  </w:pPr>
                </w:p>
              </w:tc>
              <w:tc>
                <w:tcPr>
                  <w:tcW w:w="227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标准名称</w:t>
                  </w:r>
                </w:p>
              </w:tc>
              <w:tc>
                <w:tcPr>
                  <w:tcW w:w="12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浓度限值/（</w:t>
                  </w:r>
                  <w:r>
                    <w:rPr>
                      <w:rFonts w:hint="eastAsia"/>
                      <w:color w:val="000000" w:themeColor="text1"/>
                      <w14:textFill>
                        <w14:solidFill>
                          <w14:schemeClr w14:val="tx1"/>
                        </w14:solidFill>
                      </w14:textFill>
                    </w:rPr>
                    <w:t>m</w:t>
                  </w:r>
                  <w:r>
                    <w:rPr>
                      <w:color w:val="000000" w:themeColor="text1"/>
                      <w14:textFill>
                        <w14:solidFill>
                          <w14:schemeClr w14:val="tx1"/>
                        </w14:solidFill>
                      </w14:textFill>
                    </w:rPr>
                    <w:t>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1079" w:type="dxa"/>
                  <w:vMerge w:val="continue"/>
                  <w:vAlign w:val="center"/>
                </w:tcPr>
                <w:p>
                  <w:pPr>
                    <w:pStyle w:val="79"/>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6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m1</w:t>
                  </w:r>
                </w:p>
              </w:tc>
              <w:tc>
                <w:tcPr>
                  <w:tcW w:w="155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卸油、加油、储罐呼吸</w:t>
                  </w:r>
                </w:p>
              </w:tc>
              <w:tc>
                <w:tcPr>
                  <w:tcW w:w="98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114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油气回收</w:t>
                  </w:r>
                </w:p>
              </w:tc>
              <w:tc>
                <w:tcPr>
                  <w:tcW w:w="227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《大气污染物综合排放标准》（GB16297-1996）</w:t>
                  </w:r>
                </w:p>
              </w:tc>
              <w:tc>
                <w:tcPr>
                  <w:tcW w:w="122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079"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2595</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②大气污染物年排放量核算</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表7-9  大气污染物年排放量核算</w:t>
            </w:r>
          </w:p>
          <w:tbl>
            <w:tblPr>
              <w:tblStyle w:val="28"/>
              <w:tblW w:w="93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513"/>
              <w:gridCol w:w="2828"/>
              <w:gridCol w:w="3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1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82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w:t>
                  </w:r>
                </w:p>
              </w:tc>
              <w:tc>
                <w:tcPr>
                  <w:tcW w:w="305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年排放量/（</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1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282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3056" w:type="dxa"/>
                  <w:vAlign w:val="center"/>
                </w:tcPr>
                <w:p>
                  <w:pPr>
                    <w:pStyle w:val="79"/>
                    <w:rPr>
                      <w:color w:val="000000" w:themeColor="text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2595</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经预测，</w:t>
            </w:r>
            <w:r>
              <w:rPr>
                <w:color w:val="000000" w:themeColor="text1"/>
                <w14:textFill>
                  <w14:solidFill>
                    <w14:schemeClr w14:val="tx1"/>
                  </w14:solidFill>
                </w14:textFill>
              </w:rPr>
              <w:t>本项目无组织排放废气均无超标点，故无需设置大气环境防护距离。</w:t>
            </w:r>
            <w:r>
              <w:rPr>
                <w:rFonts w:hint="eastAsia"/>
                <w:color w:val="000000" w:themeColor="text1"/>
                <w14:textFill>
                  <w14:solidFill>
                    <w14:schemeClr w14:val="tx1"/>
                  </w14:solidFill>
                </w14:textFill>
              </w:rPr>
              <w:t>但还需采取以下环保措施。</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对卸油、加油以及储油的环保要求</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rFonts w:hint="eastAsia"/>
                <w:color w:val="000000" w:themeColor="text1"/>
                <w14:textFill>
                  <w14:solidFill>
                    <w14:schemeClr w14:val="tx1"/>
                  </w14:solidFill>
                </w14:textFill>
              </w:rPr>
              <w:t>卸油环保要求</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应采用浸没式卸油方式，卸油管出油口距罐底高度应小于200mm；卸油和油气回收接口应安装DN100的截流阀、密封式快速接头和帽盖；连接软管应采用DN100的密封式快速接头与卸油车连接，卸油后连接软管内不能存留残油；连接排气管的地下管线应坡向油罐，坡度不应小于1%，管线直径不小于DN50mm。</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rFonts w:hint="eastAsia"/>
                <w:color w:val="000000" w:themeColor="text1"/>
                <w14:textFill>
                  <w14:solidFill>
                    <w14:schemeClr w14:val="tx1"/>
                  </w14:solidFill>
                </w14:textFill>
              </w:rPr>
              <w:t>加油环保要求</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加油产生的汽油油气应采用真空辅助方式密闭收集；油气回收管线应坡向油罐，坡度不应小于1%；加油站在油气管线覆土、地面硬化施工之前，应向管线内注入10L汽油并检测液阻；加油软管应配备拉断截止阀，加油时应防止溢油和滴油；</w:t>
            </w:r>
            <w:r>
              <w:rPr>
                <w:rFonts w:hint="eastAsia"/>
                <w:color w:val="000000" w:themeColor="text1"/>
                <w14:textFill>
                  <w14:solidFill>
                    <w14:schemeClr w14:val="tx1"/>
                  </w14:solidFill>
                </w14:textFill>
              </w:rPr>
              <w:t>加油站油气排放口高度不得小于4m；</w:t>
            </w:r>
            <w:r>
              <w:rPr>
                <w:color w:val="000000" w:themeColor="text1"/>
                <w14:textFill>
                  <w14:solidFill>
                    <w14:schemeClr w14:val="tx1"/>
                  </w14:solidFill>
                </w14:textFill>
              </w:rPr>
              <w:t>油气回收系统供应商应向有关设计、管理和使用单位提供技术评估报告、操作规程和其他相关技术资料；应严格按规程操作和管理油气回收设施，定期检查、维护并记录备查；当汽车油箱油面达到自动停止加油高度时，不应再向油箱内加油。</w:t>
            </w:r>
          </w:p>
          <w:p>
            <w:pPr>
              <w:pStyle w:val="54"/>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rFonts w:hint="eastAsia"/>
                <w:color w:val="000000" w:themeColor="text1"/>
                <w14:textFill>
                  <w14:solidFill>
                    <w14:schemeClr w14:val="tx1"/>
                  </w14:solidFill>
                </w14:textFill>
              </w:rPr>
              <w:t>储油环保要求</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所有影响储油油气密闭性的部件，包括油气管线和所联接的法兰、阀门、快接头以及其他相关部件都应保证在小于750Pa时不漏气；埋地油罐应采用电子式液位计进行汽油密闭测量，宜选择具有测漏功能的电子式液位测量系统；应采用符合相关规定的溢油控制措施。</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减少油气蒸发损耗的环保措施</w:t>
            </w:r>
            <w:r>
              <w:rPr>
                <w:rFonts w:hint="eastAsia"/>
                <w:b/>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上文所述，油气蒸发损耗主要是由“小呼吸”、“大呼吸”及“加油作业”引起，对加油站最有效的减小蒸发损耗的措施就是对蒸发的油气进行回收（上文已阐述），除此之外，还应限制油料蒸发的条件，如：使用高压油罐，提高油罐呼吸阀控制的正负压力，</w:t>
            </w:r>
            <w:r>
              <w:rPr>
                <w:bCs/>
                <w:color w:val="000000" w:themeColor="text1"/>
                <w14:textFill>
                  <w14:solidFill>
                    <w14:schemeClr w14:val="tx1"/>
                  </w14:solidFill>
                </w14:textFill>
              </w:rPr>
              <w:t>控制油气回收气液比，</w:t>
            </w:r>
            <w:r>
              <w:rPr>
                <w:color w:val="000000" w:themeColor="text1"/>
                <w14:textFill>
                  <w14:solidFill>
                    <w14:schemeClr w14:val="tx1"/>
                  </w14:solidFill>
                </w14:textFill>
              </w:rPr>
              <w:t>降低油罐的呼吸损耗。</w:t>
            </w:r>
          </w:p>
          <w:p>
            <w:pPr>
              <w:pStyle w:val="54"/>
              <w:ind w:firstLine="482"/>
              <w:rPr>
                <w:b/>
                <w:color w:val="000000" w:themeColor="text1"/>
                <w14:textFill>
                  <w14:solidFill>
                    <w14:schemeClr w14:val="tx1"/>
                  </w14:solidFill>
                </w14:textFill>
              </w:rPr>
            </w:pPr>
            <w:r>
              <w:rPr>
                <w:b/>
                <w:color w:val="000000" w:themeColor="text1"/>
                <w14:textFill>
                  <w14:solidFill>
                    <w14:schemeClr w14:val="tx1"/>
                  </w14:solidFill>
                </w14:textFill>
              </w:rPr>
              <w:t>减少残漏损耗（跑、冒、滴、漏）的环保措施</w:t>
            </w:r>
            <w:r>
              <w:rPr>
                <w:rFonts w:hint="eastAsia"/>
                <w:b/>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残漏损耗的发生，一是油液在油罐体内壁上的少量黏附、储运设备不可避免的微量渗漏及容器底部无法卸净的底部余油等；其二就是与储运和计量操作完成的质量有关。滴洒、渗漏、溅油、串油，应该卸净而未能卸净的底部余油等，都与油罐及加油机设备不完善以及操作不当或疏忽大意有关。因此，保持设备完好、提高技术水平、规范操作，是降低残漏损耗的有效措施。油罐收油时，要注意监控装油高度，并将容器底部余油卸尽；使用鹤管等设备装油，防止溢油和油液滴洒喷溅。</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（2）汽车尾气分析</w:t>
            </w:r>
          </w:p>
          <w:p>
            <w:pPr>
              <w:pStyle w:val="54"/>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项目营运期加油车辆进出时将产生少量的汽车尾气，主要污染物为THC、NO</w:t>
            </w:r>
            <w:r>
              <w:rPr>
                <w:color w:val="000000" w:themeColor="text1"/>
                <w:szCs w:val="24"/>
                <w:vertAlign w:val="subscript"/>
                <w14:textFill>
                  <w14:solidFill>
                    <w14:schemeClr w14:val="tx1"/>
                  </w14:solidFill>
                </w14:textFill>
              </w:rPr>
              <w:t>X</w:t>
            </w:r>
            <w:r>
              <w:rPr>
                <w:color w:val="000000" w:themeColor="text1"/>
                <w:szCs w:val="24"/>
                <w14:textFill>
                  <w14:solidFill>
                    <w14:schemeClr w14:val="tx1"/>
                  </w14:solidFill>
                </w14:textFill>
              </w:rPr>
              <w:t>和CO。由于进出加油站的车辆行驶路程短，速度慢，因此尾气排放量较少，汽车尾气为间歇无组织排放。项目周围设置一定的绿化带，通过空气自然流通扩散及绿化吸收净化的作用，项目内产生的机动车尾气，很快就能被稀释扩散，对周围环境影响较小。</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）柴油发电机尾气</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项目厂内设一台备用柴油发电机，发电机采用低含硫率的优质柴油。柴油发电机运行会产生SO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、NOx、烟尘等污染物，发电机只是作为项目应急电源，产生废气收集后通过发电机配套排气筒外排，对大气环境影响较小。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（4）食堂油烟废气</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本项目食堂内设有个灶头，食堂就餐人数仅8人，就餐人数较少，食堂油烟产生量约0.258kg/a，产生浓度为0.27mg/m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，可采用家用抽油烟机抽吸后经高于食堂所在建筑屋顶的排气筒排放，其排放浓度可以满足《饮食业油烟排放标准》（</w:t>
            </w:r>
            <w:r>
              <w:rPr>
                <w:color w:val="000000" w:themeColor="text1"/>
                <w14:textFill>
                  <w14:solidFill>
                    <w14:schemeClr w14:val="tx1"/>
                  </w14:solidFill>
                </w14:textFill>
              </w:rPr>
              <w:t>GB18438-2001</w:t>
            </w:r>
            <w:r>
              <w:rPr>
                <w:rFonts w:hint="eastAsia"/>
                <w:color w:val="000000" w:themeColor="text1"/>
                <w14:textFill>
                  <w14:solidFill>
                    <w14:schemeClr w14:val="tx1"/>
                  </w14:solidFill>
                </w14:textFill>
              </w:rPr>
              <w:t>）中的最高允许排放浓度≤</w:t>
            </w:r>
            <w:r>
              <w:rPr>
                <w:color w:val="000000" w:themeColor="text1"/>
                <w14:textFill>
                  <w14:solidFill>
                    <w14:schemeClr w14:val="tx1"/>
                  </w14:solidFill>
                </w14:textFill>
              </w:rPr>
              <w:t>2mg/m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限值，对周围环境影响很小。</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7.2.2 地表</w:t>
            </w:r>
            <w:r>
              <w:rPr>
                <w:color w:val="000000" w:themeColor="text1"/>
                <w14:textFill>
                  <w14:solidFill>
                    <w14:schemeClr w14:val="tx1"/>
                  </w14:solidFill>
                </w14:textFill>
              </w:rPr>
              <w:t>水环境影响分析</w:t>
            </w:r>
            <w:bookmarkEnd w:id="34"/>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本项目运营期间产生的废水主要是生活污水、地面冲洗废水及洗车废水，属水污染影响型建设项目。根据《环境影响评价技术导则 地表水环境》（HJ2.3-2018）判定本项目环境影响评价等级，其具体判定依据详见表7-10。</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表7-10  水污染物影响型建设项目评价等级确定</w:t>
            </w:r>
          </w:p>
          <w:tbl>
            <w:tblPr>
              <w:tblStyle w:val="29"/>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2"/>
              <w:gridCol w:w="311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Merge w:val="restart"/>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评价等级</w:t>
                  </w:r>
                </w:p>
              </w:tc>
              <w:tc>
                <w:tcPr>
                  <w:tcW w:w="6232" w:type="dxa"/>
                  <w:gridSpan w:val="2"/>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Merge w:val="continue"/>
                  <w:vAlign w:val="center"/>
                </w:tcPr>
                <w:p>
                  <w:pPr>
                    <w:pStyle w:val="79"/>
                    <w:rPr>
                      <w:rStyle w:val="35"/>
                      <w:color w:val="000000" w:themeColor="text1"/>
                      <w14:textFill>
                        <w14:solidFill>
                          <w14:schemeClr w14:val="tx1"/>
                        </w14:solidFill>
                      </w14:textFill>
                    </w:rPr>
                  </w:pPr>
                </w:p>
              </w:tc>
              <w:tc>
                <w:tcPr>
                  <w:tcW w:w="311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排放方式</w:t>
                  </w:r>
                </w:p>
              </w:tc>
              <w:tc>
                <w:tcPr>
                  <w:tcW w:w="3119"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废水排放量Q/（m</w:t>
                  </w:r>
                  <w:r>
                    <w:rPr>
                      <w:rStyle w:val="35"/>
                      <w:rFonts w:hint="eastAsia"/>
                      <w:color w:val="000000" w:themeColor="text1"/>
                      <w:vertAlign w:val="superscript"/>
                      <w14:textFill>
                        <w14:solidFill>
                          <w14:schemeClr w14:val="tx1"/>
                        </w14:solidFill>
                      </w14:textFill>
                    </w:rPr>
                    <w:t>3</w:t>
                  </w:r>
                  <w:r>
                    <w:rPr>
                      <w:rStyle w:val="35"/>
                      <w:rFonts w:hint="eastAsia"/>
                      <w:color w:val="000000" w:themeColor="text1"/>
                      <w14:textFill>
                        <w14:solidFill>
                          <w14:schemeClr w14:val="tx1"/>
                        </w14:solidFill>
                      </w14:textFill>
                    </w:rPr>
                    <w:t>/d）；</w:t>
                  </w:r>
                </w:p>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水污染物当量数W/（无量纲）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一级</w:t>
                  </w:r>
                </w:p>
              </w:tc>
              <w:tc>
                <w:tcPr>
                  <w:tcW w:w="311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直接排放</w:t>
                  </w:r>
                </w:p>
              </w:tc>
              <w:tc>
                <w:tcPr>
                  <w:tcW w:w="3119"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Q≥20000或W≥600000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二级</w:t>
                  </w:r>
                </w:p>
              </w:tc>
              <w:tc>
                <w:tcPr>
                  <w:tcW w:w="311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直接排放</w:t>
                  </w:r>
                </w:p>
              </w:tc>
              <w:tc>
                <w:tcPr>
                  <w:tcW w:w="3119"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三级A</w:t>
                  </w:r>
                </w:p>
              </w:tc>
              <w:tc>
                <w:tcPr>
                  <w:tcW w:w="311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直接排放</w:t>
                  </w:r>
                </w:p>
              </w:tc>
              <w:tc>
                <w:tcPr>
                  <w:tcW w:w="3119"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Q＜200且W＜6000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2"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三级B</w:t>
                  </w:r>
                </w:p>
              </w:tc>
              <w:tc>
                <w:tcPr>
                  <w:tcW w:w="3113"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间接排放</w:t>
                  </w:r>
                </w:p>
              </w:tc>
              <w:tc>
                <w:tcPr>
                  <w:tcW w:w="3119" w:type="dxa"/>
                  <w:vAlign w:val="center"/>
                </w:tcPr>
                <w:p>
                  <w:pPr>
                    <w:pStyle w:val="79"/>
                    <w:rPr>
                      <w:rStyle w:val="35"/>
                      <w:color w:val="000000" w:themeColor="text1"/>
                      <w14:textFill>
                        <w14:solidFill>
                          <w14:schemeClr w14:val="tx1"/>
                        </w14:solidFill>
                      </w14:textFill>
                    </w:rPr>
                  </w:pPr>
                  <w:r>
                    <w:rPr>
                      <w:rStyle w:val="35"/>
                      <w:rFonts w:hint="eastAsia"/>
                      <w:color w:val="000000" w:themeColor="text1"/>
                      <w14:textFill>
                        <w14:solidFill>
                          <w14:schemeClr w14:val="tx1"/>
                        </w14:solidFill>
                      </w14:textFill>
                    </w:rPr>
                    <w:t>——</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项目运营过程产生的生活污水经化粪池处理后用于</w:t>
            </w:r>
            <w:r>
              <w:rPr>
                <w:rFonts w:hint="eastAsia"/>
                <w:color w:val="000000" w:themeColor="text1"/>
                <w:szCs w:val="16"/>
                <w14:textFill>
                  <w14:solidFill>
                    <w14:schemeClr w14:val="tx1"/>
                  </w14:solidFill>
                </w14:textFill>
              </w:rPr>
              <w:t>站区内绿化施肥或周边农田、林地施肥，不外排</w:t>
            </w:r>
            <w:r>
              <w:rPr>
                <w:rFonts w:hint="eastAsia"/>
                <w:color w:val="000000" w:themeColor="text1"/>
                <w14:textFill>
                  <w14:solidFill>
                    <w14:schemeClr w14:val="tx1"/>
                  </w14:solidFill>
                </w14:textFill>
              </w:rPr>
              <w:t>；站区地面冲洗废水经</w:t>
            </w:r>
            <w:r>
              <w:rPr>
                <w:rFonts w:hint="eastAsia"/>
                <w:color w:val="000000" w:themeColor="text1"/>
                <w:szCs w:val="16"/>
                <w14:textFill>
                  <w14:solidFill>
                    <w14:schemeClr w14:val="tx1"/>
                  </w14:solidFill>
                </w14:textFill>
              </w:rPr>
              <w:t>站区内隔油池收集处理后作为站区内绿化区绿化用水，不外排</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洗车废水经三级隔油沉淀池隔油沉淀处理后回用于洗车过程中，不外排</w:t>
            </w:r>
            <w:r>
              <w:rPr>
                <w:rFonts w:hint="eastAsia"/>
                <w:color w:val="000000" w:themeColor="text1"/>
                <w:szCs w:val="16"/>
                <w14:textFill>
                  <w14:solidFill>
                    <w14:schemeClr w14:val="tx1"/>
                  </w14:solidFill>
                </w14:textFill>
              </w:rPr>
              <w:t>。</w:t>
            </w:r>
            <w:r>
              <w:rPr>
                <w:rFonts w:hint="eastAsia"/>
                <w:color w:val="000000" w:themeColor="text1"/>
                <w14:textFill>
                  <w14:solidFill>
                    <w14:schemeClr w14:val="tx1"/>
                  </w14:solidFill>
                </w14:textFill>
              </w:rPr>
              <w:t>由此判定本项目地表水环境评价等级为三级B。根据技术导则评价要求，三级B可不进行水环境影响预测，本环评对项目水污染控制措施有效性和可行性进行评价。</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1、生活污水处理措施及可行性分析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项目生活污水主要是项目内员工及过往工作人员生活产生的生活污水，生活污水产生量为382.52</w:t>
            </w:r>
            <w:r>
              <w:rPr>
                <w:rFonts w:hint="eastAsia" w:hAnsi="宋体"/>
                <w:color w:val="000000" w:themeColor="text1"/>
                <w14:textFill>
                  <w14:solidFill>
                    <w14:schemeClr w14:val="tx1"/>
                  </w14:solidFill>
                </w14:textFill>
              </w:rPr>
              <w:t>m</w:t>
            </w:r>
            <w:r>
              <w:rPr>
                <w:rFonts w:hint="eastAsia" w:hAnsi="宋体"/>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（1.048m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w:t>
            </w:r>
            <w:r>
              <w:rPr>
                <w:color w:val="000000" w:themeColor="text1"/>
                <w:szCs w:val="16"/>
                <w14:textFill>
                  <w14:solidFill>
                    <w14:schemeClr w14:val="tx1"/>
                  </w14:solidFill>
                </w14:textFill>
              </w:rPr>
              <w:t>废水中主要污染物及浓度为SS</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240mg/L、CODcr</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300mg/L、BOD</w:t>
            </w:r>
            <w:r>
              <w:rPr>
                <w:color w:val="000000" w:themeColor="text1"/>
                <w:szCs w:val="16"/>
                <w:vertAlign w:val="subscript"/>
                <w14:textFill>
                  <w14:solidFill>
                    <w14:schemeClr w14:val="tx1"/>
                  </w14:solidFill>
                </w14:textFill>
              </w:rPr>
              <w:t>5</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200mg/L、NH</w:t>
            </w:r>
            <w:r>
              <w:rPr>
                <w:color w:val="000000" w:themeColor="text1"/>
                <w:szCs w:val="16"/>
                <w:vertAlign w:val="subscript"/>
                <w14:textFill>
                  <w14:solidFill>
                    <w14:schemeClr w14:val="tx1"/>
                  </w14:solidFill>
                </w14:textFill>
              </w:rPr>
              <w:t>3</w:t>
            </w:r>
            <w:r>
              <w:rPr>
                <w:color w:val="000000" w:themeColor="text1"/>
                <w:szCs w:val="16"/>
                <w14:textFill>
                  <w14:solidFill>
                    <w14:schemeClr w14:val="tx1"/>
                  </w14:solidFill>
                </w14:textFill>
              </w:rPr>
              <w:t>-N</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30mg/L</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动植物油</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30mg/L</w:t>
            </w:r>
            <w:r>
              <w:rPr>
                <w:rFonts w:hint="eastAsia"/>
                <w:color w:val="000000" w:themeColor="text1"/>
                <w:szCs w:val="16"/>
                <w14:textFill>
                  <w14:solidFill>
                    <w14:schemeClr w14:val="tx1"/>
                  </w14:solidFill>
                </w14:textFill>
              </w:rPr>
              <w:t>，污染物种类简单，产生浓度较低，拟在项目建设1座</w:t>
            </w:r>
            <w:r>
              <w:rPr>
                <w:rFonts w:hint="eastAsia"/>
                <w:color w:val="000000" w:themeColor="text1"/>
                <w:szCs w:val="21"/>
                <w14:textFill>
                  <w14:solidFill>
                    <w14:schemeClr w14:val="tx1"/>
                  </w14:solidFill>
                </w14:textFill>
              </w:rPr>
              <w:t>容积为6.75m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1.5m</w:t>
            </w:r>
            <w:r>
              <w:rPr>
                <w:rFonts w:ascii="宋体" w:hAnsi="宋体" w:cs="宋体"/>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1.5m</w:t>
            </w:r>
            <w:r>
              <w:rPr>
                <w:rFonts w:ascii="宋体" w:hAnsi="宋体" w:cs="宋体"/>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3m</w:t>
            </w:r>
            <w:r>
              <w:rPr>
                <w:rFonts w:hint="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化粪池</w:t>
            </w:r>
            <w:r>
              <w:rPr>
                <w:rFonts w:hint="eastAsia"/>
                <w:color w:val="000000" w:themeColor="text1"/>
                <w:szCs w:val="21"/>
                <w14:textFill>
                  <w14:solidFill>
                    <w14:schemeClr w14:val="tx1"/>
                  </w14:solidFill>
                </w14:textFill>
              </w:rPr>
              <w:t>。化粪池作为生活污水的与预理设施，技术成熟可靠，在只有生活废水的情况下，其处理效率可靠、运行稳定，措施可行。生活污水经化粪池处理后作为项目内绿化或周边农田、林地施肥，不外排。项目内拟设置绿化面积为400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，同时根据现场调查，项目周边农田及林地较多，故本项目生活污水经化粪池处理后施肥可行。</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2、地面冲洗废水处理措施及可行性分析</w:t>
            </w:r>
          </w:p>
          <w:p>
            <w:pPr>
              <w:pStyle w:val="54"/>
              <w:ind w:firstLine="480"/>
              <w:rPr>
                <w:color w:val="000000" w:themeColor="text1"/>
                <w:highlight w:val="green"/>
                <w14:textFill>
                  <w14:solidFill>
                    <w14:schemeClr w14:val="tx1"/>
                  </w14:solidFill>
                </w14:textFill>
              </w:rPr>
            </w:pPr>
            <w:r>
              <w:rPr>
                <w:rFonts w:hint="eastAsia"/>
                <w:color w:val="000000" w:themeColor="text1"/>
                <w14:textFill>
                  <w14:solidFill>
                    <w14:schemeClr w14:val="tx1"/>
                  </w14:solidFill>
                </w14:textFill>
              </w:rPr>
              <w:t>本项目所建加油站位于</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w:t>
            </w:r>
            <w:r>
              <w:rPr>
                <w:color w:val="000000" w:themeColor="text1"/>
                <w:szCs w:val="22"/>
                <w14:textFill>
                  <w14:solidFill>
                    <w14:schemeClr w14:val="tx1"/>
                  </w14:solidFill>
                </w14:textFill>
              </w:rPr>
              <w:t>来往加油车</w:t>
            </w:r>
            <w:r>
              <w:rPr>
                <w:rFonts w:hint="eastAsia"/>
                <w:color w:val="000000" w:themeColor="text1"/>
                <w:szCs w:val="22"/>
                <w14:textFill>
                  <w14:solidFill>
                    <w14:schemeClr w14:val="tx1"/>
                  </w14:solidFill>
                </w14:textFill>
              </w:rPr>
              <w:t>辆</w:t>
            </w:r>
            <w:r>
              <w:rPr>
                <w:color w:val="000000" w:themeColor="text1"/>
                <w:szCs w:val="22"/>
                <w14:textFill>
                  <w14:solidFill>
                    <w14:schemeClr w14:val="tx1"/>
                  </w14:solidFill>
                </w14:textFill>
              </w:rPr>
              <w:t>多为</w:t>
            </w:r>
            <w:r>
              <w:rPr>
                <w:rFonts w:hint="eastAsia" w:hAnsi="宋体"/>
                <w:color w:val="000000" w:themeColor="text1"/>
                <w14:textFill>
                  <w14:solidFill>
                    <w14:schemeClr w14:val="tx1"/>
                  </w14:solidFill>
                </w14:textFill>
              </w:rPr>
              <w:t>乡镇农用车及工程车，故项目场地需定期进行冲洗，地面冲洗废水产生量为43.2m</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/a，</w:t>
            </w:r>
            <w:r>
              <w:rPr>
                <w:color w:val="000000" w:themeColor="text1"/>
                <w:szCs w:val="16"/>
                <w14:textFill>
                  <w14:solidFill>
                    <w14:schemeClr w14:val="tx1"/>
                  </w14:solidFill>
                </w14:textFill>
              </w:rPr>
              <w:t>废水中主要污染物及浓度为SS</w:t>
            </w:r>
            <w:r>
              <w:rPr>
                <w:rFonts w:hint="eastAsia"/>
                <w:color w:val="000000" w:themeColor="text1"/>
                <w:szCs w:val="16"/>
                <w14:textFill>
                  <w14:solidFill>
                    <w14:schemeClr w14:val="tx1"/>
                  </w14:solidFill>
                </w14:textFill>
              </w:rPr>
              <w:t>：</w:t>
            </w:r>
            <w:r>
              <w:rPr>
                <w:color w:val="000000" w:themeColor="text1"/>
                <w:szCs w:val="16"/>
                <w14:textFill>
                  <w14:solidFill>
                    <w14:schemeClr w14:val="tx1"/>
                  </w14:solidFill>
                </w14:textFill>
              </w:rPr>
              <w:t>2</w:t>
            </w:r>
            <w:r>
              <w:rPr>
                <w:rFonts w:hint="eastAsia"/>
                <w:color w:val="000000" w:themeColor="text1"/>
                <w:szCs w:val="16"/>
                <w14:textFill>
                  <w14:solidFill>
                    <w14:schemeClr w14:val="tx1"/>
                  </w14:solidFill>
                </w14:textFill>
              </w:rPr>
              <w:t>0</w:t>
            </w:r>
            <w:r>
              <w:rPr>
                <w:color w:val="000000" w:themeColor="text1"/>
                <w:szCs w:val="16"/>
                <w14:textFill>
                  <w14:solidFill>
                    <w14:schemeClr w14:val="tx1"/>
                  </w14:solidFill>
                </w14:textFill>
              </w:rPr>
              <w:t>0mg/L、</w:t>
            </w:r>
            <w:r>
              <w:rPr>
                <w:rFonts w:hint="eastAsia"/>
                <w:color w:val="000000" w:themeColor="text1"/>
                <w:szCs w:val="16"/>
                <w14:textFill>
                  <w14:solidFill>
                    <w14:schemeClr w14:val="tx1"/>
                  </w14:solidFill>
                </w14:textFill>
              </w:rPr>
              <w:t>石油类：2</w:t>
            </w:r>
            <w:r>
              <w:rPr>
                <w:color w:val="000000" w:themeColor="text1"/>
                <w:szCs w:val="16"/>
                <w14:textFill>
                  <w14:solidFill>
                    <w14:schemeClr w14:val="tx1"/>
                  </w14:solidFill>
                </w14:textFill>
              </w:rPr>
              <w:t>0mg/L</w:t>
            </w:r>
            <w:r>
              <w:rPr>
                <w:rFonts w:hint="eastAsia"/>
                <w:color w:val="000000" w:themeColor="text1"/>
                <w:szCs w:val="16"/>
                <w14:textFill>
                  <w14:solidFill>
                    <w14:schemeClr w14:val="tx1"/>
                  </w14:solidFill>
                </w14:textFill>
              </w:rPr>
              <w:t>，污染物种类简单，产生浓度较低，拟在项目建设1座</w:t>
            </w:r>
            <w:r>
              <w:rPr>
                <w:rFonts w:hint="eastAsia"/>
                <w:color w:val="000000" w:themeColor="text1"/>
                <w:szCs w:val="21"/>
                <w14:textFill>
                  <w14:solidFill>
                    <w14:schemeClr w14:val="tx1"/>
                  </w14:solidFill>
                </w14:textFill>
              </w:rPr>
              <w:t>容积为6.75m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1.5m</w:t>
            </w:r>
            <w:r>
              <w:rPr>
                <w:rFonts w:ascii="宋体" w:hAnsi="宋体" w:cs="宋体"/>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1.5m</w:t>
            </w:r>
            <w:r>
              <w:rPr>
                <w:rFonts w:ascii="宋体" w:hAnsi="宋体" w:cs="宋体"/>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3m</w:t>
            </w:r>
            <w:r>
              <w:rPr>
                <w:rFonts w:hint="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隔油池</w:t>
            </w:r>
            <w:r>
              <w:rPr>
                <w:rFonts w:hint="eastAsia"/>
                <w:color w:val="000000" w:themeColor="text1"/>
                <w:szCs w:val="21"/>
                <w14:textFill>
                  <w14:solidFill>
                    <w14:schemeClr w14:val="tx1"/>
                  </w14:solidFill>
                </w14:textFill>
              </w:rPr>
              <w:t>，地面冲洗废水经隔油池处理后作为项目内绿化区绿化用水，不外排。项目内拟设置绿化面积为400m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，项目站区地面冲洗废水经隔油池处理后可作为站区内绿化区绿化用水。</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3、洗车废水处理措施及可行性分析</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内设1台自动洗车机，洗车按20辆/天计，均采用自动洗车机进行清洗，参照《建筑给排水设计规范》（GB50015-2010）中表3.1.13汽车冲洗用水量定额，循环用水冲洗补水按30L/辆·次。洗车废水采用三级隔油沉淀池处理后循环回用于洗车过程中，废水不外排，只需定期补水。</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洗车废水通过下水道流入格栅渠，通过格栅去除较大砂粒以及杂物，然后进入隔油沉淀池，除去废水中浮油，污染物质在重力作用下沉入沉淀池底，从水中得以分离，处理后的水进入清水池。处理后的水污染物浓度COD≤50mg/L，BOD≤15mg/L，SS≤5mg/L，完全满足洗车回用要求，处理后的水进入清水池备用。</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综上，本项目废水经采用上述措施处理后做到不外排，对地表水环境无影响。</w:t>
            </w:r>
          </w:p>
          <w:p>
            <w:pPr>
              <w:pStyle w:val="5"/>
              <w:rPr>
                <w:color w:val="000000" w:themeColor="text1"/>
                <w14:textFill>
                  <w14:solidFill>
                    <w14:schemeClr w14:val="tx1"/>
                  </w14:solidFill>
                </w14:textFill>
              </w:rPr>
            </w:pPr>
            <w:bookmarkStart w:id="35" w:name="_Toc287535140"/>
            <w:r>
              <w:rPr>
                <w:rFonts w:hint="eastAsia"/>
                <w:color w:val="000000" w:themeColor="text1"/>
                <w14:textFill>
                  <w14:solidFill>
                    <w14:schemeClr w14:val="tx1"/>
                  </w14:solidFill>
                </w14:textFill>
              </w:rPr>
              <w:t>7.2.3 地下水环境影响分析</w:t>
            </w:r>
          </w:p>
          <w:p>
            <w:pPr>
              <w:pStyle w:val="158"/>
              <w:spacing w:line="360" w:lineRule="auto"/>
              <w:ind w:firstLine="4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在营运期间，加油站储油罐和管线渗（泄）漏以及油品运输和销售过程中的跑、冒、滴、漏将会导致油品进入地下水，造成石油烃污染。在加强运营管理的基础上，可以有效的控制油品运输和加油过程中的汽柴油泄漏。因此，加油站主要造成地下水的影响途径是储罐泄漏造成汽、柴油长期泄漏对地下水的影响。</w:t>
            </w:r>
          </w:p>
          <w:p>
            <w:pPr>
              <w:pStyle w:val="158"/>
              <w:spacing w:line="360" w:lineRule="auto"/>
              <w:ind w:firstLine="4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造成加油站地下水污染的主要原因是：加油站的地下设施（埋地油罐、输油管线等）因长期使用、维护不利或材料老化、腐蚀等原因易造成油品泄漏。油品中含有的苯系物、多环芳烃</w:t>
            </w:r>
            <w:r>
              <w:rPr>
                <w:rFonts w:ascii="Times New Roman" w:cs="Times New Roman"/>
                <w:color w:val="000000" w:themeColor="text1"/>
                <w14:textFill>
                  <w14:solidFill>
                    <w14:schemeClr w14:val="tx1"/>
                  </w14:solidFill>
                </w14:textFill>
              </w:rPr>
              <w:t>等有毒</w:t>
            </w:r>
            <w:r>
              <w:rPr>
                <w:rFonts w:hint="eastAsia"/>
                <w:color w:val="000000" w:themeColor="text1"/>
                <w14:textFill>
                  <w14:solidFill>
                    <w14:schemeClr w14:val="tx1"/>
                  </w14:solidFill>
                </w14:textFill>
              </w:rPr>
              <w:t>有害物质，易在土壤中长距离迁移进入地下水，成为影响水环境的重要风险源。污染对象主要为浅部含水层，污染程度除受污染物化学成分、浓度及当地的降水、径流和入渗等条件影响外，还受地质结构、岩土成分、厚度、饱和和非饱和渗透性能以及对污染物的吸附滞留能力的影响。加油站对土壤和地下水造成污染具有极强的隐蔽性，很难察觉，土壤和地下水环境一旦受到污染，很难清理整治，治理成本极高。</w:t>
            </w:r>
          </w:p>
          <w:p>
            <w:pPr>
              <w:pStyle w:val="158"/>
              <w:spacing w:line="360" w:lineRule="auto"/>
              <w:ind w:firstLine="4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按照《加油站地下水污染防治技术指南》（试行）的相关要求，加油站需要采取防渗漏措施，所有加油站油罐需要更新为双层罐或设置防渗池；此外，在采取防渗漏措施的加油站，其埋地加油管道应采用双层管道。</w:t>
            </w: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埋地油罐为双层钢制</w:t>
            </w:r>
            <w:r>
              <w:rPr>
                <w:color w:val="000000" w:themeColor="text1"/>
                <w14:textFill>
                  <w14:solidFill>
                    <w14:schemeClr w14:val="tx1"/>
                  </w14:solidFill>
                </w14:textFill>
              </w:rPr>
              <w:t>储油罐</w:t>
            </w:r>
            <w:r>
              <w:rPr>
                <w:rFonts w:hint="eastAsia"/>
                <w:color w:val="000000" w:themeColor="text1"/>
                <w14:textFill>
                  <w14:solidFill>
                    <w14:schemeClr w14:val="tx1"/>
                  </w14:solidFill>
                </w14:textFill>
              </w:rPr>
              <w:t>，管道为双层管道，符合相关要求。</w:t>
            </w:r>
          </w:p>
          <w:p>
            <w:pPr>
              <w:pStyle w:val="158"/>
              <w:spacing w:line="360" w:lineRule="auto"/>
              <w:ind w:firstLine="420"/>
              <w:jc w:val="both"/>
              <w:rPr>
                <w:rFonts w:ascii="Times New Roman"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但本次环评仍建议建设单位按《加油站地下水污染防治技术指南》（试行）的相关要求加设防渗池，同时开展渗漏检测，设置常规地下水监测井，开展地下水常规监测。当日常监测中发现加油站发生油品泄漏事故或者地下水中任一特征指标超标，需开展地下水环境调查，确定是否发生污染、污染程度和范围。当地下水中加油站特征污染物的浓</w:t>
            </w:r>
            <w:r>
              <w:rPr>
                <w:rFonts w:ascii="Times New Roman" w:cs="Times New Roman"/>
                <w:color w:val="000000" w:themeColor="text1"/>
                <w14:textFill>
                  <w14:solidFill>
                    <w14:schemeClr w14:val="tx1"/>
                  </w14:solidFill>
                </w14:textFill>
              </w:rPr>
              <w:t>度超过《地下水质量标准》（GB/T14848-</w:t>
            </w:r>
            <w:r>
              <w:rPr>
                <w:rFonts w:hint="eastAsia" w:ascii="Times New Roman" w:cs="Times New Roman"/>
                <w:color w:val="000000" w:themeColor="text1"/>
                <w14:textFill>
                  <w14:solidFill>
                    <w14:schemeClr w14:val="tx1"/>
                  </w14:solidFill>
                </w14:textFill>
              </w:rPr>
              <w:t>2017</w:t>
            </w:r>
            <w:r>
              <w:rPr>
                <w:rFonts w:ascii="Times New Roman" w:cs="Times New Roman"/>
                <w:color w:val="000000" w:themeColor="text1"/>
                <w14:textFill>
                  <w14:solidFill>
                    <w14:schemeClr w14:val="tx1"/>
                  </w14:solidFill>
                </w14:textFill>
              </w:rPr>
              <w:t>）或《地下水水质标准》（DZ/T 0290-2015）</w:t>
            </w:r>
            <w:r>
              <w:rPr>
                <w:rFonts w:hint="eastAsia" w:ascii="Times New Roman" w:cs="Times New Roman"/>
                <w:color w:val="000000" w:themeColor="text1"/>
                <w14:textFill>
                  <w14:solidFill>
                    <w14:schemeClr w14:val="tx1"/>
                  </w14:solidFill>
                </w14:textFill>
              </w:rPr>
              <w:t>中III类水标准，或者当检出未列入上述标准的特征污染物时，须开展地下水污染简况风险评估。当致癌风险或危害水平不可接受时，确定控制和治理目标，开展地下水污染控制和治理。</w:t>
            </w:r>
          </w:p>
          <w:p>
            <w:pPr>
              <w:pStyle w:val="158"/>
              <w:spacing w:line="360" w:lineRule="auto"/>
              <w:ind w:firstLine="420"/>
              <w:jc w:val="both"/>
              <w:rPr>
                <w:color w:val="000000" w:themeColor="text1"/>
                <w:spacing w:val="4"/>
                <w14:textFill>
                  <w14:solidFill>
                    <w14:schemeClr w14:val="tx1"/>
                  </w14:solidFill>
                </w14:textFill>
              </w:rPr>
            </w:pPr>
            <w:r>
              <w:rPr>
                <w:rFonts w:hint="eastAsia" w:ascii="Times New Roman" w:cs="Times New Roman"/>
                <w:color w:val="000000" w:themeColor="text1"/>
                <w14:textFill>
                  <w14:solidFill>
                    <w14:schemeClr w14:val="tx1"/>
                  </w14:solidFill>
                </w14:textFill>
              </w:rPr>
              <w:t>只要本项目严格按照《加油站地下水污染防治技术指南》（试行）的要求实行并采取相关措施，本项目发生油品泄漏事故污染地下水的几率极低，其对地下水影响较小。</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7.2.4 </w:t>
            </w:r>
            <w:r>
              <w:rPr>
                <w:color w:val="000000" w:themeColor="text1"/>
                <w14:textFill>
                  <w14:solidFill>
                    <w14:schemeClr w14:val="tx1"/>
                  </w14:solidFill>
                </w14:textFill>
              </w:rPr>
              <w:t>声环境影响分析</w:t>
            </w:r>
            <w:bookmarkEnd w:id="35"/>
            <w:r>
              <w:rPr>
                <w:color w:val="000000" w:themeColor="text1"/>
                <w14:textFill>
                  <w14:solidFill>
                    <w14:schemeClr w14:val="tx1"/>
                  </w14:solidFill>
                </w14:textFill>
              </w:rPr>
              <w:t>及污染防治措施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的噪声源主要为加油泵等设备运行时产生的设备噪声以及加油车辆在进出加油站时产生的交通噪声。根据相关资料，加油泵等设备运行噪声值一般为60～65dB（A），车辆进出加油站行驶噪声一般为65～80dB（A）。加油泵运行噪声较低，且布置在地下，噪声传至地面后对外环境影响较小；车辆进出加油站时，行驶速度慢，噪声一般不高，经距离衰减后对周边环境影响不大。</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建议建设单位采取如下噪声防治措施：</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（1）站区及设备合理布局，选用低噪声设备。</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（2）引导进站车辆进站后熄火、禁止按喇叭，设置明显的禁止按喇叭的标识牌。</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（3）加强加油站的绿化，不但可以减少噪声对周围环境的影响，也能作为火灾防护绿化带。</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在采取适当措施后，加油机、加油机油泵等不会对环境产生明显的噪声影响。</w:t>
            </w:r>
          </w:p>
          <w:p>
            <w:pPr>
              <w:pStyle w:val="5"/>
              <w:rPr>
                <w:color w:val="000000" w:themeColor="text1"/>
                <w14:textFill>
                  <w14:solidFill>
                    <w14:schemeClr w14:val="tx1"/>
                  </w14:solidFill>
                </w14:textFill>
              </w:rPr>
            </w:pPr>
            <w:bookmarkStart w:id="36" w:name="_Toc287535141"/>
            <w:r>
              <w:rPr>
                <w:rFonts w:hint="eastAsia"/>
                <w:color w:val="000000" w:themeColor="text1"/>
                <w14:textFill>
                  <w14:solidFill>
                    <w14:schemeClr w14:val="tx1"/>
                  </w14:solidFill>
                </w14:textFill>
              </w:rPr>
              <w:t xml:space="preserve">7.2.5 </w:t>
            </w:r>
            <w:r>
              <w:rPr>
                <w:color w:val="000000" w:themeColor="text1"/>
                <w14:textFill>
                  <w14:solidFill>
                    <w14:schemeClr w14:val="tx1"/>
                  </w14:solidFill>
                </w14:textFill>
              </w:rPr>
              <w:t>固体废弃物环境影响分析</w:t>
            </w:r>
            <w:bookmarkEnd w:id="36"/>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项目营运期固体废物产生及处置情况说明如下：</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（1）生活垃圾</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职工生活垃圾：本项目有职工8人，生活垃圾人均产</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量以0.5kg/人，生活垃圾产生量为4.0kg/d</w:t>
            </w:r>
            <w:r>
              <w:rPr>
                <w:rFonts w:hint="eastAsia"/>
                <w:color w:val="000000" w:themeColor="text1"/>
                <w14:textFill>
                  <w14:solidFill>
                    <w14:schemeClr w14:val="tx1"/>
                  </w14:solidFill>
                </w14:textFill>
              </w:rPr>
              <w:t>（1.46t/a）</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顾客生活垃圾：加油站日均顾客</w:t>
            </w:r>
            <w:r>
              <w:rPr>
                <w:rFonts w:hint="eastAsia"/>
                <w:color w:val="000000" w:themeColor="text1"/>
                <w14:textFill>
                  <w14:solidFill>
                    <w14:schemeClr w14:val="tx1"/>
                  </w14:solidFill>
                </w14:textFill>
              </w:rPr>
              <w:t>50</w:t>
            </w:r>
            <w:r>
              <w:rPr>
                <w:color w:val="000000" w:themeColor="text1"/>
                <w14:textFill>
                  <w14:solidFill>
                    <w14:schemeClr w14:val="tx1"/>
                  </w14:solidFill>
                </w14:textFill>
              </w:rPr>
              <w:t>人/d，生活垃圾产生系数以0.1kg/人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d计，则产生的垃圾量为</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kg/d</w:t>
            </w:r>
            <w:r>
              <w:rPr>
                <w:rFonts w:hint="eastAsia"/>
                <w:color w:val="000000" w:themeColor="text1"/>
                <w14:textFill>
                  <w14:solidFill>
                    <w14:schemeClr w14:val="tx1"/>
                  </w14:solidFill>
                </w14:textFill>
              </w:rPr>
              <w:t>（1.825t/a）</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则项目生活垃圾总产生量为</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.0kg/d（</w:t>
            </w:r>
            <w:r>
              <w:rPr>
                <w:rFonts w:hint="eastAsia"/>
                <w:color w:val="000000" w:themeColor="text1"/>
                <w14:textFill>
                  <w14:solidFill>
                    <w14:schemeClr w14:val="tx1"/>
                  </w14:solidFill>
                </w14:textFill>
              </w:rPr>
              <w:t>3.285</w:t>
            </w:r>
            <w:r>
              <w:rPr>
                <w:color w:val="000000" w:themeColor="text1"/>
                <w14:textFill>
                  <w14:solidFill>
                    <w14:schemeClr w14:val="tx1"/>
                  </w14:solidFill>
                </w14:textFill>
              </w:rPr>
              <w:t>t/a）。</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（2）油罐</w:t>
            </w:r>
            <w:r>
              <w:rPr>
                <w:rFonts w:hint="eastAsia"/>
                <w:color w:val="000000" w:themeColor="text1"/>
                <w14:textFill>
                  <w14:solidFill>
                    <w14:schemeClr w14:val="tx1"/>
                  </w14:solidFill>
                </w14:textFill>
              </w:rPr>
              <w:t>油泥</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加油站</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在装油时间较长</w:t>
            </w:r>
            <w:r>
              <w:rPr>
                <w:rFonts w:hint="eastAsia"/>
                <w:color w:val="000000" w:themeColor="text1"/>
                <w14:textFill>
                  <w14:solidFill>
                    <w14:schemeClr w14:val="tx1"/>
                  </w14:solidFill>
                </w14:textFill>
              </w:rPr>
              <w:t>后需定期对油罐内油泥进行清理</w:t>
            </w:r>
            <w:r>
              <w:rPr>
                <w:color w:val="000000" w:themeColor="text1"/>
                <w14:textFill>
                  <w14:solidFill>
                    <w14:schemeClr w14:val="tx1"/>
                  </w14:solidFill>
                </w14:textFill>
              </w:rPr>
              <w:t>。油罐区清洗油罐采用干洗法（干洗法程序：排除罐内存油；通风排除罐内油气；人员进罐清扫油污、水及其它沉淀物；用锯末干洗；清除锯末，用铜制工具除去局部锈蚀；用拖布彻底擦净）。加油站要委托有资质专业</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清洗公司对</w:t>
            </w:r>
            <w:r>
              <w:rPr>
                <w:rFonts w:hint="eastAsia"/>
                <w:color w:val="000000" w:themeColor="text1"/>
                <w14:textFill>
                  <w14:solidFill>
                    <w14:schemeClr w14:val="tx1"/>
                  </w14:solidFill>
                </w14:textFill>
              </w:rPr>
              <w:t>油罐</w:t>
            </w:r>
            <w:r>
              <w:rPr>
                <w:color w:val="000000" w:themeColor="text1"/>
                <w14:textFill>
                  <w14:solidFill>
                    <w14:schemeClr w14:val="tx1"/>
                  </w14:solidFill>
                </w14:textFill>
              </w:rPr>
              <w:t>进行</w:t>
            </w:r>
            <w:r>
              <w:rPr>
                <w:rFonts w:hint="eastAsia"/>
                <w:color w:val="000000" w:themeColor="text1"/>
                <w14:textFill>
                  <w14:solidFill>
                    <w14:schemeClr w14:val="tx1"/>
                  </w14:solidFill>
                </w14:textFill>
              </w:rPr>
              <w:t>清理</w:t>
            </w:r>
            <w:r>
              <w:rPr>
                <w:color w:val="000000" w:themeColor="text1"/>
                <w14:textFill>
                  <w14:solidFill>
                    <w14:schemeClr w14:val="tx1"/>
                  </w14:solidFill>
                </w14:textFill>
              </w:rPr>
              <w:t>，储油罐每3年</w:t>
            </w:r>
            <w:r>
              <w:rPr>
                <w:rFonts w:hint="eastAsia"/>
                <w:color w:val="000000" w:themeColor="text1"/>
                <w14:textFill>
                  <w14:solidFill>
                    <w14:schemeClr w14:val="tx1"/>
                  </w14:solidFill>
                </w14:textFill>
              </w:rPr>
              <w:t>清理</w:t>
            </w:r>
            <w:r>
              <w:rPr>
                <w:color w:val="000000" w:themeColor="text1"/>
                <w14:textFill>
                  <w14:solidFill>
                    <w14:schemeClr w14:val="tx1"/>
                  </w14:solidFill>
                </w14:textFill>
              </w:rPr>
              <w:t>1次，每</w:t>
            </w:r>
            <w:r>
              <w:rPr>
                <w:rFonts w:hint="eastAsia"/>
                <w:color w:val="000000" w:themeColor="text1"/>
                <w14:textFill>
                  <w14:solidFill>
                    <w14:schemeClr w14:val="tx1"/>
                  </w14:solidFill>
                </w14:textFill>
              </w:rPr>
              <w:t>个油罐每</w:t>
            </w:r>
            <w:r>
              <w:rPr>
                <w:color w:val="000000" w:themeColor="text1"/>
                <w14:textFill>
                  <w14:solidFill>
                    <w14:schemeClr w14:val="tx1"/>
                  </w14:solidFill>
                </w14:textFill>
              </w:rPr>
              <w:t>次</w:t>
            </w:r>
            <w:r>
              <w:rPr>
                <w:rFonts w:hint="eastAsia"/>
                <w:color w:val="000000" w:themeColor="text1"/>
                <w14:textFill>
                  <w14:solidFill>
                    <w14:schemeClr w14:val="tx1"/>
                  </w14:solidFill>
                </w14:textFill>
              </w:rPr>
              <w:t>清理油泥</w:t>
            </w:r>
            <w:r>
              <w:rPr>
                <w:color w:val="000000" w:themeColor="text1"/>
                <w14:textFill>
                  <w14:solidFill>
                    <w14:schemeClr w14:val="tx1"/>
                  </w14:solidFill>
                </w14:textFill>
              </w:rPr>
              <w:t>产生量约</w:t>
            </w:r>
            <w:r>
              <w:rPr>
                <w:rFonts w:hint="eastAsia"/>
                <w:color w:val="000000" w:themeColor="text1"/>
                <w14:textFill>
                  <w14:solidFill>
                    <w14:schemeClr w14:val="tx1"/>
                  </w14:solidFill>
                </w14:textFill>
              </w:rPr>
              <w:t>200</w:t>
            </w:r>
            <w:r>
              <w:rPr>
                <w:color w:val="000000" w:themeColor="text1"/>
                <w14:textFill>
                  <w14:solidFill>
                    <w14:schemeClr w14:val="tx1"/>
                  </w14:solidFill>
                </w14:textFill>
              </w:rPr>
              <w:t>kg，则</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个储油罐产生油渣</w:t>
            </w:r>
            <w:r>
              <w:rPr>
                <w:rFonts w:hint="eastAsia"/>
                <w:color w:val="000000" w:themeColor="text1"/>
                <w14:textFill>
                  <w14:solidFill>
                    <w14:schemeClr w14:val="tx1"/>
                  </w14:solidFill>
                </w14:textFill>
              </w:rPr>
              <w:t>1t</w:t>
            </w:r>
            <w:r>
              <w:rPr>
                <w:color w:val="000000" w:themeColor="text1"/>
                <w14:textFill>
                  <w14:solidFill>
                    <w14:schemeClr w14:val="tx1"/>
                  </w14:solidFill>
                </w14:textFill>
              </w:rPr>
              <w:t>/次。根据的《国家危险废物名录》（2016版），属于危险废物（</w:t>
            </w:r>
            <w:r>
              <w:rPr>
                <w:rFonts w:hint="eastAsia"/>
                <w:color w:val="000000" w:themeColor="text1"/>
                <w14:textFill>
                  <w14:solidFill>
                    <w14:schemeClr w14:val="tx1"/>
                  </w14:solidFill>
                </w14:textFill>
              </w:rPr>
              <w:t>危废类别HW08，危废代码</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，废燃料油及燃料油储存过程中产生的油泥</w:t>
            </w:r>
            <w:r>
              <w:rPr>
                <w:color w:val="000000" w:themeColor="text1"/>
                <w14:textFill>
                  <w14:solidFill>
                    <w14:schemeClr w14:val="tx1"/>
                  </w14:solidFill>
                </w14:textFill>
              </w:rPr>
              <w:t>），由</w:t>
            </w:r>
            <w:r>
              <w:rPr>
                <w:rFonts w:hint="eastAsia"/>
                <w:color w:val="000000" w:themeColor="text1"/>
                <w14:textFill>
                  <w14:solidFill>
                    <w14:schemeClr w14:val="tx1"/>
                  </w14:solidFill>
                </w14:textFill>
              </w:rPr>
              <w:t>清罐公司带走处置</w:t>
            </w:r>
            <w:r>
              <w:rPr>
                <w:color w:val="000000" w:themeColor="text1"/>
                <w14:textFill>
                  <w14:solidFill>
                    <w14:schemeClr w14:val="tx1"/>
                  </w14:solidFill>
                </w14:textFill>
              </w:rPr>
              <w:t>，不在站内暂存。</w:t>
            </w:r>
          </w:p>
          <w:p>
            <w:pPr>
              <w:pStyle w:val="54"/>
              <w:ind w:firstLine="480"/>
              <w:rPr>
                <w:color w:val="000000" w:themeColor="text1"/>
                <w14:textFill>
                  <w14:solidFill>
                    <w14:schemeClr w14:val="tx1"/>
                  </w14:solidFill>
                </w14:textFill>
              </w:rPr>
            </w:pPr>
            <w:r>
              <w:rPr>
                <w:color w:val="000000" w:themeColor="text1"/>
                <w:u w:val="single"/>
                <w14:textFill>
                  <w14:solidFill>
                    <w14:schemeClr w14:val="tx1"/>
                  </w14:solidFill>
                </w14:textFill>
              </w:rPr>
              <w:t>项目</w:t>
            </w:r>
            <w:r>
              <w:rPr>
                <w:rFonts w:hint="eastAsia"/>
                <w:color w:val="000000" w:themeColor="text1"/>
                <w:u w:val="single"/>
                <w14:textFill>
                  <w14:solidFill>
                    <w14:schemeClr w14:val="tx1"/>
                  </w14:solidFill>
                </w14:textFill>
              </w:rPr>
              <w:t>地面冲洗废水设单独的隔油池处理，洗车废水设单独的三级隔油沉淀池处理</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隔油池需定期进行清理，</w:t>
            </w:r>
            <w:r>
              <w:rPr>
                <w:color w:val="000000" w:themeColor="text1"/>
                <w:u w:val="single"/>
                <w14:textFill>
                  <w14:solidFill>
                    <w14:schemeClr w14:val="tx1"/>
                  </w14:solidFill>
                </w14:textFill>
              </w:rPr>
              <w:t>清理频次同储油罐清理频次</w:t>
            </w:r>
            <w:r>
              <w:rPr>
                <w:rFonts w:hint="eastAsia"/>
                <w:color w:val="000000" w:themeColor="text1"/>
                <w:u w:val="single"/>
                <w14:textFill>
                  <w14:solidFill>
                    <w14:schemeClr w14:val="tx1"/>
                  </w14:solidFill>
                </w14:textFill>
              </w:rPr>
              <w:t>，约每3年清洗一次，</w:t>
            </w:r>
            <w:r>
              <w:rPr>
                <w:color w:val="000000" w:themeColor="text1"/>
                <w:u w:val="single"/>
                <w14:textFill>
                  <w14:solidFill>
                    <w14:schemeClr w14:val="tx1"/>
                  </w14:solidFill>
                </w14:textFill>
              </w:rPr>
              <w:t>隔油池</w:t>
            </w:r>
            <w:r>
              <w:rPr>
                <w:rFonts w:hint="eastAsia"/>
                <w:color w:val="000000" w:themeColor="text1"/>
                <w:u w:val="single"/>
                <w14:textFill>
                  <w14:solidFill>
                    <w14:schemeClr w14:val="tx1"/>
                  </w14:solidFill>
                </w14:textFill>
              </w:rPr>
              <w:t>污泥</w:t>
            </w:r>
            <w:r>
              <w:rPr>
                <w:color w:val="000000" w:themeColor="text1"/>
                <w:u w:val="single"/>
                <w14:textFill>
                  <w14:solidFill>
                    <w14:schemeClr w14:val="tx1"/>
                  </w14:solidFill>
                </w14:textFill>
              </w:rPr>
              <w:t>产生量约为</w:t>
            </w:r>
            <w:r>
              <w:rPr>
                <w:rFonts w:hint="eastAsia"/>
                <w:color w:val="000000" w:themeColor="text1"/>
                <w:u w:val="single"/>
                <w14:textFill>
                  <w14:solidFill>
                    <w14:schemeClr w14:val="tx1"/>
                  </w14:solidFill>
                </w14:textFill>
              </w:rPr>
              <w:t>1.2t/次</w:t>
            </w:r>
            <w:r>
              <w:rPr>
                <w:color w:val="000000" w:themeColor="text1"/>
                <w:u w:val="single"/>
                <w14:textFill>
                  <w14:solidFill>
                    <w14:schemeClr w14:val="tx1"/>
                  </w14:solidFill>
                </w14:textFill>
              </w:rPr>
              <w:t>，</w:t>
            </w:r>
            <w:r>
              <w:rPr>
                <w:color w:val="000000" w:themeColor="text1"/>
                <w14:textFill>
                  <w14:solidFill>
                    <w14:schemeClr w14:val="tx1"/>
                  </w14:solidFill>
                </w14:textFill>
              </w:rPr>
              <w:t>根据《国家危险废物名录》（2016版），</w:t>
            </w:r>
            <w:r>
              <w:rPr>
                <w:rFonts w:hint="eastAsia"/>
                <w:color w:val="000000" w:themeColor="text1"/>
                <w14:textFill>
                  <w14:solidFill>
                    <w14:schemeClr w14:val="tx1"/>
                  </w14:solidFill>
                </w14:textFill>
              </w:rPr>
              <w:t>该部分固废</w:t>
            </w:r>
            <w:r>
              <w:rPr>
                <w:color w:val="000000" w:themeColor="text1"/>
                <w14:textFill>
                  <w14:solidFill>
                    <w14:schemeClr w14:val="tx1"/>
                  </w14:solidFill>
                </w14:textFill>
              </w:rPr>
              <w:t>属于危险废物（</w:t>
            </w:r>
            <w:r>
              <w:rPr>
                <w:rFonts w:hint="eastAsia"/>
                <w:color w:val="000000" w:themeColor="text1"/>
                <w14:textFill>
                  <w14:solidFill>
                    <w14:schemeClr w14:val="tx1"/>
                  </w14:solidFill>
                </w14:textFill>
              </w:rPr>
              <w:t>危废类别HW08，危废代码</w:t>
            </w:r>
            <w:r>
              <w:rPr>
                <w:color w:val="000000" w:themeColor="text1"/>
                <w14:textFill>
                  <w14:solidFill>
                    <w14:schemeClr w14:val="tx1"/>
                  </w14:solidFill>
                </w14:textFill>
              </w:rPr>
              <w:t>900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08</w:t>
            </w:r>
            <w:r>
              <w:rPr>
                <w:rFonts w:hint="eastAsia"/>
                <w:color w:val="000000" w:themeColor="text1"/>
                <w14:textFill>
                  <w14:solidFill>
                    <w14:schemeClr w14:val="tx1"/>
                  </w14:solidFill>
                </w14:textFill>
              </w:rPr>
              <w:t>，油/水分离设施产生的废油、油泥及废水处理产生的浮渣和污泥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清理产生的污泥交由清罐公司带走处理，不在站区内暂存</w:t>
            </w:r>
            <w:r>
              <w:rPr>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本评价根据《建设项目危险废物环境影响评价指南》（公告2017年 第43号）对本项目营运期产生的危险废物进行评价，评价过程如下：</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1、工程分析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根据《国家危险废物名录》，本项目营运期产生的危险废物为</w:t>
            </w:r>
            <w:r>
              <w:rPr>
                <w:color w:val="000000" w:themeColor="text1"/>
                <w14:textFill>
                  <w14:solidFill>
                    <w14:schemeClr w14:val="tx1"/>
                  </w14:solidFill>
                </w14:textFill>
              </w:rPr>
              <w:t>油罐</w:t>
            </w:r>
            <w:r>
              <w:rPr>
                <w:rFonts w:hint="eastAsia"/>
                <w:color w:val="000000" w:themeColor="text1"/>
                <w14:textFill>
                  <w14:solidFill>
                    <w14:schemeClr w14:val="tx1"/>
                  </w14:solidFill>
                </w14:textFill>
              </w:rPr>
              <w:t>油泥（</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隔油池</w:t>
            </w:r>
            <w:r>
              <w:rPr>
                <w:rFonts w:hint="eastAsia"/>
                <w:color w:val="000000" w:themeColor="text1"/>
                <w14:textFill>
                  <w14:solidFill>
                    <w14:schemeClr w14:val="tx1"/>
                  </w14:solidFill>
                </w14:textFill>
              </w:rPr>
              <w:t>污泥（</w:t>
            </w:r>
            <w:r>
              <w:rPr>
                <w:color w:val="000000" w:themeColor="text1"/>
                <w14:textFill>
                  <w14:solidFill>
                    <w14:schemeClr w14:val="tx1"/>
                  </w14:solidFill>
                </w14:textFill>
              </w:rPr>
              <w:t>900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08</w:t>
            </w:r>
            <w:r>
              <w:rPr>
                <w:rFonts w:hint="eastAsia"/>
                <w:color w:val="000000" w:themeColor="text1"/>
                <w14:textFill>
                  <w14:solidFill>
                    <w14:schemeClr w14:val="tx1"/>
                  </w14:solidFill>
                </w14:textFill>
              </w:rPr>
              <w:t>），危险废物名称、产生量、危险类别及危险废物拟采取的处置措施详见下表。</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表7-12  危险废物汇总表</w:t>
            </w:r>
          </w:p>
          <w:tbl>
            <w:tblPr>
              <w:tblStyle w:val="29"/>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844"/>
              <w:gridCol w:w="1196"/>
              <w:gridCol w:w="965"/>
              <w:gridCol w:w="1067"/>
              <w:gridCol w:w="426"/>
              <w:gridCol w:w="682"/>
              <w:gridCol w:w="688"/>
              <w:gridCol w:w="68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危险废物名称</w:t>
                  </w:r>
                </w:p>
              </w:tc>
              <w:tc>
                <w:tcPr>
                  <w:tcW w:w="84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危险废物类别</w:t>
                  </w:r>
                </w:p>
              </w:tc>
              <w:tc>
                <w:tcPr>
                  <w:tcW w:w="119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危险废物代码</w:t>
                  </w:r>
                </w:p>
              </w:tc>
              <w:tc>
                <w:tcPr>
                  <w:tcW w:w="96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产生量</w:t>
                  </w:r>
                </w:p>
              </w:tc>
              <w:tc>
                <w:tcPr>
                  <w:tcW w:w="106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产生工序及装置</w:t>
                  </w:r>
                </w:p>
              </w:tc>
              <w:tc>
                <w:tcPr>
                  <w:tcW w:w="4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形态</w:t>
                  </w:r>
                </w:p>
              </w:tc>
              <w:tc>
                <w:tcPr>
                  <w:tcW w:w="68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主要成分</w:t>
                  </w:r>
                </w:p>
              </w:tc>
              <w:tc>
                <w:tcPr>
                  <w:tcW w:w="68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产废周期</w:t>
                  </w:r>
                </w:p>
              </w:tc>
              <w:tc>
                <w:tcPr>
                  <w:tcW w:w="68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危险特性</w:t>
                  </w:r>
                </w:p>
              </w:tc>
              <w:tc>
                <w:tcPr>
                  <w:tcW w:w="16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油罐</w:t>
                  </w:r>
                  <w:r>
                    <w:rPr>
                      <w:rFonts w:hint="eastAsia"/>
                      <w:color w:val="000000" w:themeColor="text1"/>
                      <w14:textFill>
                        <w14:solidFill>
                          <w14:schemeClr w14:val="tx1"/>
                        </w14:solidFill>
                      </w14:textFill>
                    </w:rPr>
                    <w:t>油泥</w:t>
                  </w:r>
                </w:p>
              </w:tc>
              <w:tc>
                <w:tcPr>
                  <w:tcW w:w="84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HW08</w:t>
                  </w:r>
                </w:p>
              </w:tc>
              <w:tc>
                <w:tcPr>
                  <w:tcW w:w="119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08</w:t>
                  </w:r>
                </w:p>
              </w:tc>
              <w:tc>
                <w:tcPr>
                  <w:tcW w:w="96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1.0t</w:t>
                  </w:r>
                  <w:r>
                    <w:rPr>
                      <w:color w:val="000000" w:themeColor="text1"/>
                      <w14:textFill>
                        <w14:solidFill>
                          <w14:schemeClr w14:val="tx1"/>
                        </w14:solidFill>
                      </w14:textFill>
                    </w:rPr>
                    <w:t>/次</w:t>
                  </w:r>
                </w:p>
              </w:tc>
              <w:tc>
                <w:tcPr>
                  <w:tcW w:w="1067" w:type="dxa"/>
                  <w:vAlign w:val="center"/>
                </w:tcPr>
                <w:p>
                  <w:pPr>
                    <w:pStyle w:val="79"/>
                    <w:rPr>
                      <w:bCs/>
                      <w:color w:val="000000" w:themeColor="text1"/>
                      <w:lang w:val="zh-CN" w:bidi="ar"/>
                      <w14:textFill>
                        <w14:solidFill>
                          <w14:schemeClr w14:val="tx1"/>
                        </w14:solidFill>
                      </w14:textFill>
                    </w:rPr>
                  </w:pPr>
                  <w:r>
                    <w:rPr>
                      <w:rFonts w:hint="eastAsia"/>
                      <w:color w:val="000000" w:themeColor="text1"/>
                      <w14:textFill>
                        <w14:solidFill>
                          <w14:schemeClr w14:val="tx1"/>
                        </w14:solidFill>
                      </w14:textFill>
                    </w:rPr>
                    <w:t>油罐清渣</w:t>
                  </w:r>
                </w:p>
              </w:tc>
              <w:tc>
                <w:tcPr>
                  <w:tcW w:w="4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液</w:t>
                  </w:r>
                </w:p>
              </w:tc>
              <w:tc>
                <w:tcPr>
                  <w:tcW w:w="682"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废矿物油</w:t>
                  </w:r>
                </w:p>
              </w:tc>
              <w:tc>
                <w:tcPr>
                  <w:tcW w:w="688"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3年/次</w:t>
                  </w:r>
                </w:p>
              </w:tc>
              <w:tc>
                <w:tcPr>
                  <w:tcW w:w="68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T</w:t>
                  </w:r>
                </w:p>
              </w:tc>
              <w:tc>
                <w:tcPr>
                  <w:tcW w:w="1626"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由有资质的清罐单位清理后带走处置，不在厂区内暂存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2"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隔油池</w:t>
                  </w:r>
                  <w:r>
                    <w:rPr>
                      <w:rFonts w:hint="eastAsia"/>
                      <w:color w:val="000000" w:themeColor="text1"/>
                      <w:u w:val="single"/>
                      <w14:textFill>
                        <w14:solidFill>
                          <w14:schemeClr w14:val="tx1"/>
                        </w14:solidFill>
                      </w14:textFill>
                    </w:rPr>
                    <w:t>污泥</w:t>
                  </w:r>
                </w:p>
              </w:tc>
              <w:tc>
                <w:tcPr>
                  <w:tcW w:w="844"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HW08</w:t>
                  </w:r>
                </w:p>
              </w:tc>
              <w:tc>
                <w:tcPr>
                  <w:tcW w:w="1196" w:type="dxa"/>
                  <w:vAlign w:val="center"/>
                </w:tcPr>
                <w:p>
                  <w:pPr>
                    <w:pStyle w:val="79"/>
                    <w:rPr>
                      <w:color w:val="000000" w:themeColor="text1"/>
                      <w:u w:val="single"/>
                      <w14:textFill>
                        <w14:solidFill>
                          <w14:schemeClr w14:val="tx1"/>
                        </w14:solidFill>
                      </w14:textFill>
                    </w:rPr>
                  </w:pPr>
                  <w:r>
                    <w:rPr>
                      <w:color w:val="000000" w:themeColor="text1"/>
                      <w:u w:val="single"/>
                      <w14:textFill>
                        <w14:solidFill>
                          <w14:schemeClr w14:val="tx1"/>
                        </w14:solidFill>
                      </w14:textFill>
                    </w:rPr>
                    <w:t>900-221-08</w:t>
                  </w:r>
                </w:p>
              </w:tc>
              <w:tc>
                <w:tcPr>
                  <w:tcW w:w="965"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1.2t/次</w:t>
                  </w:r>
                </w:p>
              </w:tc>
              <w:tc>
                <w:tcPr>
                  <w:tcW w:w="1067" w:type="dxa"/>
                  <w:vAlign w:val="center"/>
                </w:tcPr>
                <w:p>
                  <w:pPr>
                    <w:pStyle w:val="79"/>
                    <w:rPr>
                      <w:bCs/>
                      <w:color w:val="000000" w:themeColor="text1"/>
                      <w:lang w:val="zh-CN" w:bidi="ar"/>
                      <w14:textFill>
                        <w14:solidFill>
                          <w14:schemeClr w14:val="tx1"/>
                        </w14:solidFill>
                      </w14:textFill>
                    </w:rPr>
                  </w:pPr>
                  <w:r>
                    <w:rPr>
                      <w:rFonts w:hint="eastAsia"/>
                      <w:bCs/>
                      <w:color w:val="000000" w:themeColor="text1"/>
                      <w:lang w:val="zh-CN" w:bidi="ar"/>
                      <w14:textFill>
                        <w14:solidFill>
                          <w14:schemeClr w14:val="tx1"/>
                        </w14:solidFill>
                      </w14:textFill>
                    </w:rPr>
                    <w:t>隔油池清理</w:t>
                  </w:r>
                </w:p>
              </w:tc>
              <w:tc>
                <w:tcPr>
                  <w:tcW w:w="4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固</w:t>
                  </w:r>
                </w:p>
              </w:tc>
              <w:tc>
                <w:tcPr>
                  <w:tcW w:w="682" w:type="dxa"/>
                  <w:vMerge w:val="continue"/>
                  <w:vAlign w:val="center"/>
                </w:tcPr>
                <w:p>
                  <w:pPr>
                    <w:pStyle w:val="79"/>
                    <w:rPr>
                      <w:color w:val="000000" w:themeColor="text1"/>
                      <w14:textFill>
                        <w14:solidFill>
                          <w14:schemeClr w14:val="tx1"/>
                        </w14:solidFill>
                      </w14:textFill>
                    </w:rPr>
                  </w:pPr>
                </w:p>
              </w:tc>
              <w:tc>
                <w:tcPr>
                  <w:tcW w:w="688" w:type="dxa"/>
                  <w:vMerge w:val="continue"/>
                  <w:vAlign w:val="center"/>
                </w:tcPr>
                <w:p>
                  <w:pPr>
                    <w:pStyle w:val="79"/>
                    <w:rPr>
                      <w:color w:val="000000" w:themeColor="text1"/>
                      <w14:textFill>
                        <w14:solidFill>
                          <w14:schemeClr w14:val="tx1"/>
                        </w14:solidFill>
                      </w14:textFill>
                    </w:rPr>
                  </w:pPr>
                </w:p>
              </w:tc>
              <w:tc>
                <w:tcPr>
                  <w:tcW w:w="68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T</w:t>
                  </w:r>
                </w:p>
              </w:tc>
              <w:tc>
                <w:tcPr>
                  <w:tcW w:w="1626" w:type="dxa"/>
                  <w:vMerge w:val="continue"/>
                  <w:vAlign w:val="center"/>
                </w:tcPr>
                <w:p>
                  <w:pPr>
                    <w:pStyle w:val="79"/>
                    <w:rPr>
                      <w:color w:val="000000" w:themeColor="text1"/>
                      <w14:textFill>
                        <w14:solidFill>
                          <w14:schemeClr w14:val="tx1"/>
                        </w14:solidFill>
                      </w14:textFill>
                    </w:rPr>
                  </w:pP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2、环境影响分析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营运期产生的危险废物主要是油罐油泥及隔油池污泥，来源于油罐清理及隔油池地面冲洗废水处理过程中，项目油罐委托有资质的单位每3年清理一次，隔油池在清罐过程中进行清理，产生的油泥及污泥由清罐公司带走处理，不在站区内暂存，项目内不设危险废物暂存间，故本项目营运期产生的危险废物对环境影响很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3、危险废物环境影响评价结论与建议</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本项目营运期产生的油泥及污泥由清罐公司带走处理，不在站区内暂存，项目内不设危险废物暂存间，且危险废物产生频次为3年产生一次，产生量很小。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经采取上述处理措施后，项目营运期产生的危险废物均可得到妥善处置，对环境影响较小。</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7.2.6 土壤环境影响分析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（1）土壤影响类型及影响途径判定</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根据《环境影响评价技术导则  土壤环境（试行）》（HJ964-2018），本项目</w:t>
            </w:r>
            <w:r>
              <w:rPr>
                <w:rFonts w:hint="eastAsia"/>
                <w:color w:val="000000" w:themeColor="text1"/>
                <w14:textFill>
                  <w14:solidFill>
                    <w14:schemeClr w14:val="tx1"/>
                  </w14:solidFill>
                </w14:textFill>
              </w:rPr>
              <w:t>属于</w:t>
            </w:r>
            <w:r>
              <w:rPr>
                <w:color w:val="000000" w:themeColor="text1"/>
                <w14:textFill>
                  <w14:solidFill>
                    <w14:schemeClr w14:val="tx1"/>
                  </w14:solidFill>
                </w14:textFill>
              </w:rPr>
              <w:t>附录A</w:t>
            </w:r>
            <w:r>
              <w:rPr>
                <w:rFonts w:hint="eastAsia"/>
                <w:color w:val="000000" w:themeColor="text1"/>
                <w14:textFill>
                  <w14:solidFill>
                    <w14:schemeClr w14:val="tx1"/>
                  </w14:solidFill>
                </w14:textFill>
              </w:rPr>
              <w:t>“社会事业与服务业”中的“加油站”，</w:t>
            </w:r>
            <w:r>
              <w:rPr>
                <w:color w:val="000000" w:themeColor="text1"/>
                <w14:textFill>
                  <w14:solidFill>
                    <w14:schemeClr w14:val="tx1"/>
                  </w14:solidFill>
                </w14:textFill>
              </w:rPr>
              <w:t>属</w:t>
            </w:r>
            <w:r>
              <w:rPr>
                <w:rFonts w:hint="eastAsia" w:hAnsi="宋体"/>
                <w:color w:val="000000" w:themeColor="text1"/>
                <w14:textFill>
                  <w14:solidFill>
                    <w14:schemeClr w14:val="tx1"/>
                  </w14:solidFill>
                </w14:textFill>
              </w:rPr>
              <w:t>III</w:t>
            </w:r>
            <w:r>
              <w:rPr>
                <w:color w:val="000000" w:themeColor="text1"/>
                <w14:textFill>
                  <w14:solidFill>
                    <w14:schemeClr w14:val="tx1"/>
                  </w14:solidFill>
                </w14:textFill>
              </w:rPr>
              <w:t>类项目。</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根据《环境影响评价技术导则  土壤环境（试行）》（HJ964-2018）附录B对建设项目土壤环境影响类型、影响途径、影响源和影响因子进行识别，具体情况见表</w:t>
            </w:r>
            <w:r>
              <w:rPr>
                <w:rFonts w:hint="eastAsia"/>
                <w:color w:val="000000" w:themeColor="text1"/>
                <w14:textFill>
                  <w14:solidFill>
                    <w14:schemeClr w14:val="tx1"/>
                  </w14:solidFill>
                </w14:textFill>
              </w:rPr>
              <w:t>7-13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7-14</w:t>
            </w:r>
            <w:r>
              <w:rPr>
                <w:color w:val="000000" w:themeColor="text1"/>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7-13</w:t>
            </w:r>
            <w:r>
              <w:rPr>
                <w:color w:val="000000" w:themeColor="text1"/>
                <w14:textFill>
                  <w14:solidFill>
                    <w14:schemeClr w14:val="tx1"/>
                  </w14:solidFill>
                </w14:textFill>
              </w:rPr>
              <w:t xml:space="preserve">  建设项目土壤环境影响类型与影响途径表</w:t>
            </w:r>
          </w:p>
          <w:tbl>
            <w:tblPr>
              <w:tblStyle w:val="28"/>
              <w:tblW w:w="93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9"/>
              <w:gridCol w:w="1879"/>
              <w:gridCol w:w="1879"/>
              <w:gridCol w:w="1880"/>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9" w:type="dxa"/>
                  <w:vMerge w:val="restart"/>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不同时段</w:t>
                  </w:r>
                </w:p>
              </w:tc>
              <w:tc>
                <w:tcPr>
                  <w:tcW w:w="7518" w:type="dxa"/>
                  <w:gridSpan w:val="4"/>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污染影响型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9" w:type="dxa"/>
                  <w:vMerge w:val="continue"/>
                  <w:shd w:val="clear" w:color="auto" w:fill="auto"/>
                  <w:vAlign w:val="center"/>
                </w:tcPr>
                <w:p>
                  <w:pPr>
                    <w:pStyle w:val="79"/>
                    <w:rPr>
                      <w:color w:val="000000" w:themeColor="text1"/>
                      <w14:textFill>
                        <w14:solidFill>
                          <w14:schemeClr w14:val="tx1"/>
                        </w14:solidFill>
                      </w14:textFill>
                    </w:rPr>
                  </w:pPr>
                </w:p>
              </w:tc>
              <w:tc>
                <w:tcPr>
                  <w:tcW w:w="1879"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大气沉降</w:t>
                  </w:r>
                </w:p>
              </w:tc>
              <w:tc>
                <w:tcPr>
                  <w:tcW w:w="1879"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地面漫流</w:t>
                  </w:r>
                </w:p>
              </w:tc>
              <w:tc>
                <w:tcPr>
                  <w:tcW w:w="1880"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垂直入渗</w:t>
                  </w:r>
                </w:p>
              </w:tc>
              <w:tc>
                <w:tcPr>
                  <w:tcW w:w="1880"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9"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建设期</w:t>
                  </w:r>
                </w:p>
              </w:tc>
              <w:tc>
                <w:tcPr>
                  <w:tcW w:w="1879"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79"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8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8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9"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运行期</w:t>
                  </w:r>
                </w:p>
              </w:tc>
              <w:tc>
                <w:tcPr>
                  <w:tcW w:w="1879"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79"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80"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880"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88"/>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7-14</w:t>
            </w:r>
            <w:r>
              <w:rPr>
                <w:color w:val="000000" w:themeColor="text1"/>
                <w14:textFill>
                  <w14:solidFill>
                    <w14:schemeClr w14:val="tx1"/>
                  </w14:solidFill>
                </w14:textFill>
              </w:rPr>
              <w:t xml:space="preserve">  污染影响型建设项目土壤环境影响源及影响因子识别表</w:t>
            </w:r>
          </w:p>
          <w:tbl>
            <w:tblPr>
              <w:tblStyle w:val="28"/>
              <w:tblW w:w="93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2"/>
              <w:gridCol w:w="1223"/>
              <w:gridCol w:w="1832"/>
              <w:gridCol w:w="1998"/>
              <w:gridCol w:w="1566"/>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2"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污染源</w:t>
                  </w:r>
                </w:p>
              </w:tc>
              <w:tc>
                <w:tcPr>
                  <w:tcW w:w="1223"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工艺流程/节点</w:t>
                  </w:r>
                </w:p>
              </w:tc>
              <w:tc>
                <w:tcPr>
                  <w:tcW w:w="1832"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污染途径</w:t>
                  </w:r>
                </w:p>
              </w:tc>
              <w:tc>
                <w:tcPr>
                  <w:tcW w:w="1998"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全部污染物指标</w:t>
                  </w:r>
                </w:p>
              </w:tc>
              <w:tc>
                <w:tcPr>
                  <w:tcW w:w="1566"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特征因子</w:t>
                  </w:r>
                </w:p>
              </w:tc>
              <w:tc>
                <w:tcPr>
                  <w:tcW w:w="1566"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2" w:type="dxa"/>
                  <w:vMerge w:val="restar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油品泄漏</w:t>
                  </w:r>
                </w:p>
              </w:tc>
              <w:tc>
                <w:tcPr>
                  <w:tcW w:w="1223" w:type="dxa"/>
                  <w:vMerge w:val="restart"/>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油品储存</w:t>
                  </w:r>
                </w:p>
              </w:tc>
              <w:tc>
                <w:tcPr>
                  <w:tcW w:w="1832"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大气沉降</w:t>
                  </w:r>
                </w:p>
              </w:tc>
              <w:tc>
                <w:tcPr>
                  <w:tcW w:w="1998"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566"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566"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2" w:type="dxa"/>
                  <w:vMerge w:val="continue"/>
                  <w:shd w:val="clear" w:color="auto" w:fill="auto"/>
                  <w:vAlign w:val="center"/>
                </w:tcPr>
                <w:p>
                  <w:pPr>
                    <w:pStyle w:val="79"/>
                    <w:rPr>
                      <w:color w:val="000000" w:themeColor="text1"/>
                      <w14:textFill>
                        <w14:solidFill>
                          <w14:schemeClr w14:val="tx1"/>
                        </w14:solidFill>
                      </w14:textFill>
                    </w:rPr>
                  </w:pPr>
                </w:p>
              </w:tc>
              <w:tc>
                <w:tcPr>
                  <w:tcW w:w="1223" w:type="dxa"/>
                  <w:vMerge w:val="continue"/>
                  <w:shd w:val="clear" w:color="auto" w:fill="auto"/>
                  <w:vAlign w:val="center"/>
                </w:tcPr>
                <w:p>
                  <w:pPr>
                    <w:pStyle w:val="79"/>
                    <w:rPr>
                      <w:color w:val="000000" w:themeColor="text1"/>
                      <w14:textFill>
                        <w14:solidFill>
                          <w14:schemeClr w14:val="tx1"/>
                        </w14:solidFill>
                      </w14:textFill>
                    </w:rPr>
                  </w:pPr>
                </w:p>
              </w:tc>
              <w:tc>
                <w:tcPr>
                  <w:tcW w:w="1832"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地面漫流</w:t>
                  </w:r>
                </w:p>
              </w:tc>
              <w:tc>
                <w:tcPr>
                  <w:tcW w:w="1998"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566"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566"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2" w:type="dxa"/>
                  <w:vMerge w:val="continue"/>
                  <w:shd w:val="clear" w:color="auto" w:fill="auto"/>
                  <w:vAlign w:val="center"/>
                </w:tcPr>
                <w:p>
                  <w:pPr>
                    <w:pStyle w:val="79"/>
                    <w:rPr>
                      <w:color w:val="000000" w:themeColor="text1"/>
                      <w14:textFill>
                        <w14:solidFill>
                          <w14:schemeClr w14:val="tx1"/>
                        </w14:solidFill>
                      </w14:textFill>
                    </w:rPr>
                  </w:pPr>
                </w:p>
              </w:tc>
              <w:tc>
                <w:tcPr>
                  <w:tcW w:w="1223" w:type="dxa"/>
                  <w:vMerge w:val="continue"/>
                  <w:shd w:val="clear" w:color="auto" w:fill="auto"/>
                  <w:vAlign w:val="center"/>
                </w:tcPr>
                <w:p>
                  <w:pPr>
                    <w:pStyle w:val="79"/>
                    <w:rPr>
                      <w:color w:val="000000" w:themeColor="text1"/>
                      <w14:textFill>
                        <w14:solidFill>
                          <w14:schemeClr w14:val="tx1"/>
                        </w14:solidFill>
                      </w14:textFill>
                    </w:rPr>
                  </w:pPr>
                </w:p>
              </w:tc>
              <w:tc>
                <w:tcPr>
                  <w:tcW w:w="1832"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垂直入渗</w:t>
                  </w:r>
                </w:p>
              </w:tc>
              <w:tc>
                <w:tcPr>
                  <w:tcW w:w="1998"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566" w:type="dxa"/>
                  <w:shd w:val="clear" w:color="auto" w:fill="auto"/>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566"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2" w:type="dxa"/>
                  <w:vMerge w:val="continue"/>
                  <w:shd w:val="clear" w:color="auto" w:fill="auto"/>
                  <w:vAlign w:val="center"/>
                </w:tcPr>
                <w:p>
                  <w:pPr>
                    <w:pStyle w:val="79"/>
                    <w:rPr>
                      <w:color w:val="000000" w:themeColor="text1"/>
                      <w14:textFill>
                        <w14:solidFill>
                          <w14:schemeClr w14:val="tx1"/>
                        </w14:solidFill>
                      </w14:textFill>
                    </w:rPr>
                  </w:pPr>
                </w:p>
              </w:tc>
              <w:tc>
                <w:tcPr>
                  <w:tcW w:w="1223" w:type="dxa"/>
                  <w:vMerge w:val="continue"/>
                  <w:shd w:val="clear" w:color="auto" w:fill="auto"/>
                  <w:vAlign w:val="center"/>
                </w:tcPr>
                <w:p>
                  <w:pPr>
                    <w:pStyle w:val="79"/>
                    <w:rPr>
                      <w:color w:val="000000" w:themeColor="text1"/>
                      <w14:textFill>
                        <w14:solidFill>
                          <w14:schemeClr w14:val="tx1"/>
                        </w14:solidFill>
                      </w14:textFill>
                    </w:rPr>
                  </w:pPr>
                </w:p>
              </w:tc>
              <w:tc>
                <w:tcPr>
                  <w:tcW w:w="1832"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其他</w:t>
                  </w:r>
                </w:p>
              </w:tc>
              <w:tc>
                <w:tcPr>
                  <w:tcW w:w="1998"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566"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566" w:type="dxa"/>
                  <w:shd w:val="clear" w:color="auto" w:fill="auto"/>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（2）评价工作等级、评价范围确定</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根据《环境影响评价技术导则  土壤环境（试行）》（HJ964-2018），本项目</w:t>
            </w:r>
            <w:r>
              <w:rPr>
                <w:rFonts w:hint="eastAsia"/>
                <w:color w:val="000000" w:themeColor="text1"/>
                <w14:textFill>
                  <w14:solidFill>
                    <w14:schemeClr w14:val="tx1"/>
                  </w14:solidFill>
                </w14:textFill>
              </w:rPr>
              <w:t>属于</w:t>
            </w:r>
            <w:r>
              <w:rPr>
                <w:color w:val="000000" w:themeColor="text1"/>
                <w14:textFill>
                  <w14:solidFill>
                    <w14:schemeClr w14:val="tx1"/>
                  </w14:solidFill>
                </w14:textFill>
              </w:rPr>
              <w:t>附录A</w:t>
            </w:r>
            <w:r>
              <w:rPr>
                <w:rFonts w:hint="eastAsia"/>
                <w:color w:val="000000" w:themeColor="text1"/>
                <w14:textFill>
                  <w14:solidFill>
                    <w14:schemeClr w14:val="tx1"/>
                  </w14:solidFill>
                </w14:textFill>
              </w:rPr>
              <w:t>“社会事业与服务业”中的“加油站”，</w:t>
            </w:r>
            <w:r>
              <w:rPr>
                <w:color w:val="000000" w:themeColor="text1"/>
                <w14:textFill>
                  <w14:solidFill>
                    <w14:schemeClr w14:val="tx1"/>
                  </w14:solidFill>
                </w14:textFill>
              </w:rPr>
              <w:t>属</w:t>
            </w:r>
            <w:r>
              <w:rPr>
                <w:rFonts w:hint="eastAsia" w:hAnsi="宋体"/>
                <w:color w:val="000000" w:themeColor="text1"/>
                <w14:textFill>
                  <w14:solidFill>
                    <w14:schemeClr w14:val="tx1"/>
                  </w14:solidFill>
                </w14:textFill>
              </w:rPr>
              <w:t>III</w:t>
            </w:r>
            <w:r>
              <w:rPr>
                <w:color w:val="000000" w:themeColor="text1"/>
                <w14:textFill>
                  <w14:solidFill>
                    <w14:schemeClr w14:val="tx1"/>
                  </w14:solidFill>
                </w14:textFill>
              </w:rPr>
              <w:t>类项目；项目</w:t>
            </w:r>
            <w:r>
              <w:rPr>
                <w:rFonts w:hint="eastAsia"/>
                <w:color w:val="000000" w:themeColor="text1"/>
                <w14:textFill>
                  <w14:solidFill>
                    <w14:schemeClr w14:val="tx1"/>
                  </w14:solidFill>
                </w14:textFill>
              </w:rPr>
              <w:t>位于</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项目占地面积为</w:t>
            </w:r>
            <w:r>
              <w:rPr>
                <w:rFonts w:hint="eastAsia"/>
                <w:color w:val="000000" w:themeColor="text1"/>
                <w:szCs w:val="22"/>
                <w14:textFill>
                  <w14:solidFill>
                    <w14:schemeClr w14:val="tx1"/>
                  </w14:solidFill>
                </w14:textFill>
              </w:rPr>
              <w:t>3000.1m</w:t>
            </w:r>
            <w:r>
              <w:rPr>
                <w:rFonts w:hint="eastAsia"/>
                <w:color w:val="000000" w:themeColor="text1"/>
                <w:szCs w:val="22"/>
                <w:vertAlign w:val="superscript"/>
                <w14:textFill>
                  <w14:solidFill>
                    <w14:schemeClr w14:val="tx1"/>
                  </w14:solidFill>
                </w14:textFill>
              </w:rPr>
              <w:t>2</w:t>
            </w:r>
            <w:r>
              <w:rPr>
                <w:rFonts w:hint="eastAsia"/>
                <w:color w:val="000000" w:themeColor="text1"/>
                <w:szCs w:val="22"/>
                <w14:textFill>
                  <w14:solidFill>
                    <w14:schemeClr w14:val="tx1"/>
                  </w14:solidFill>
                </w14:textFill>
              </w:rPr>
              <w:t>≤5hm</w:t>
            </w:r>
            <w:r>
              <w:rPr>
                <w:rFonts w:hint="eastAsia"/>
                <w:color w:val="000000" w:themeColor="text1"/>
                <w:szCs w:val="22"/>
                <w:vertAlign w:val="superscript"/>
                <w14:textFill>
                  <w14:solidFill>
                    <w14:schemeClr w14:val="tx1"/>
                  </w14:solidFill>
                </w14:textFill>
              </w:rPr>
              <w:t>2</w:t>
            </w:r>
            <w:r>
              <w:rPr>
                <w:rFonts w:hint="eastAsia"/>
                <w:color w:val="000000" w:themeColor="text1"/>
                <w:szCs w:val="22"/>
                <w14:textFill>
                  <w14:solidFill>
                    <w14:schemeClr w14:val="tx1"/>
                  </w14:solidFill>
                </w14:textFill>
              </w:rPr>
              <w:t>，属于小型占地规模；本项目属于污染影响型项目，项目周边0.05km范围内存在耕地，</w:t>
            </w:r>
            <w:r>
              <w:rPr>
                <w:rFonts w:hint="eastAsia"/>
                <w:color w:val="000000" w:themeColor="text1"/>
                <w14:textFill>
                  <w14:solidFill>
                    <w14:schemeClr w14:val="tx1"/>
                  </w14:solidFill>
                </w14:textFill>
              </w:rPr>
              <w:t>污染影响型敏感程度为敏感。</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项目土壤环境评价等级由“污染影响型评价工作等级划分表”确定，相应表格详见下表7-15。</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表7-15  污染影响型评价工作等级划分表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712"/>
              <w:gridCol w:w="712"/>
              <w:gridCol w:w="715"/>
              <w:gridCol w:w="713"/>
              <w:gridCol w:w="713"/>
              <w:gridCol w:w="715"/>
              <w:gridCol w:w="713"/>
              <w:gridCol w:w="713"/>
              <w:gridCol w:w="71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6" w:type="pct"/>
                  <w:vMerge w:val="restart"/>
                  <w:tcBorders>
                    <w:top w:val="single" w:color="auto" w:sz="4" w:space="0"/>
                    <w:right w:val="single" w:color="auto" w:sz="6" w:space="0"/>
                  </w:tcBorders>
                  <w:vAlign w:val="center"/>
                </w:tcPr>
                <w:p>
                  <w:pPr>
                    <w:pStyle w:val="79"/>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column">
                              <wp:posOffset>622300</wp:posOffset>
                            </wp:positionH>
                            <wp:positionV relativeFrom="paragraph">
                              <wp:posOffset>5080</wp:posOffset>
                            </wp:positionV>
                            <wp:extent cx="716915" cy="711835"/>
                            <wp:effectExtent l="0" t="0" r="26035" b="31115"/>
                            <wp:wrapNone/>
                            <wp:docPr id="1026" name="直接连接符 2"/>
                            <wp:cNvGraphicFramePr/>
                            <a:graphic xmlns:a="http://schemas.openxmlformats.org/drawingml/2006/main">
                              <a:graphicData uri="http://schemas.microsoft.com/office/word/2010/wordprocessingShape">
                                <wps:wsp>
                                  <wps:cNvCnPr/>
                                  <wps:spPr>
                                    <a:xfrm>
                                      <a:off x="0" y="0"/>
                                      <a:ext cx="716915" cy="7118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49pt;margin-top:0.4pt;height:56.05pt;width:56.45pt;z-index:251659264;mso-width-relative:page;mso-height-relative:page;" filled="f" stroked="t" coordsize="21600,21600" o:gfxdata="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v2O7rUAAAABwEAAA8AAAAAAAAA&#10;AQAgAAAAIgAAAGRycy9kb3ducmV2LnhtbFBLAQIUABQAAAAIAIdO4kCDoMNR3AEAAJsDAAAOAAAA&#10;AAAAAAEAIAAAACMBAABkcnMvZTJvRG9jLnhtbFBLBQYAAAAABgAGAFkBAABxBQ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占地面积</w:t>
                  </w:r>
                </w:p>
                <w:p>
                  <w:pPr>
                    <w:pStyle w:val="79"/>
                    <w:ind w:left="-735" w:leftChars="-350"/>
                    <w:rPr>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0" distR="0" simplePos="0" relativeHeight="251660288" behindDoc="0" locked="0" layoutInCell="1" allowOverlap="1">
                            <wp:simplePos x="0" y="0"/>
                            <wp:positionH relativeFrom="column">
                              <wp:posOffset>-79375</wp:posOffset>
                            </wp:positionH>
                            <wp:positionV relativeFrom="paragraph">
                              <wp:posOffset>172085</wp:posOffset>
                            </wp:positionV>
                            <wp:extent cx="1418590" cy="328295"/>
                            <wp:effectExtent l="0" t="0" r="29210" b="33655"/>
                            <wp:wrapNone/>
                            <wp:docPr id="1027" name="直接连接符 6"/>
                            <wp:cNvGraphicFramePr/>
                            <a:graphic xmlns:a="http://schemas.openxmlformats.org/drawingml/2006/main">
                              <a:graphicData uri="http://schemas.microsoft.com/office/word/2010/wordprocessingShape">
                                <wps:wsp>
                                  <wps:cNvCnPr/>
                                  <wps:spPr>
                                    <a:xfrm>
                                      <a:off x="0" y="0"/>
                                      <a:ext cx="1418590" cy="32829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6" o:spid="_x0000_s1026" o:spt="20" style="position:absolute;left:0pt;margin-left:-6.25pt;margin-top:13.55pt;height:25.85pt;width:111.7pt;z-index:251660288;mso-width-relative:page;mso-height-relative:page;" filled="f" stroked="t" coordsize="21600,21600" o:gfxdata="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4Ony9gAAAAJAQAADwAA&#10;AAAAAAABACAAAAAiAAAAZHJzL2Rvd25yZXYueG1sUEsBAhQAFAAAAAgAh07iQKSLsIXdAQAAnAMA&#10;AA4AAAAAAAAAAQAgAAAAJwEAAGRycy9lMm9Eb2MueG1sUEsFBgAAAAAGAAYAWQEAAHYFA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评价工作等级</w:t>
                  </w:r>
                </w:p>
                <w:p>
                  <w:pPr>
                    <w:pStyle w:val="79"/>
                    <w:spacing w:before="156" w:beforeLines="5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敏感程度</w:t>
                  </w:r>
                </w:p>
              </w:tc>
              <w:tc>
                <w:tcPr>
                  <w:tcW w:w="1138" w:type="pct"/>
                  <w:gridSpan w:val="3"/>
                  <w:tcBorders>
                    <w:top w:val="single" w:color="auto" w:sz="4" w:space="0"/>
                    <w:left w:val="single" w:color="auto"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I类</w:t>
                  </w:r>
                </w:p>
              </w:tc>
              <w:tc>
                <w:tcPr>
                  <w:tcW w:w="1138" w:type="pct"/>
                  <w:gridSpan w:val="3"/>
                  <w:tcBorders>
                    <w:top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II类</w:t>
                  </w:r>
                </w:p>
              </w:tc>
              <w:tc>
                <w:tcPr>
                  <w:tcW w:w="1138" w:type="pct"/>
                  <w:gridSpan w:val="3"/>
                  <w:tcBorders>
                    <w:top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III类</w:t>
                  </w:r>
                </w:p>
              </w:tc>
              <w:tc>
                <w:tcPr>
                  <w:tcW w:w="391" w:type="pct"/>
                  <w:vMerge w:val="restart"/>
                  <w:tcBorders>
                    <w:top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评价工作等级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6" w:type="pct"/>
                  <w:vMerge w:val="continue"/>
                  <w:tcBorders>
                    <w:right w:val="single" w:color="auto" w:sz="6" w:space="0"/>
                  </w:tcBorders>
                  <w:vAlign w:val="center"/>
                </w:tcPr>
                <w:p>
                  <w:pPr>
                    <w:pStyle w:val="79"/>
                    <w:jc w:val="right"/>
                    <w:rPr>
                      <w:color w:val="000000" w:themeColor="text1"/>
                      <w14:textFill>
                        <w14:solidFill>
                          <w14:schemeClr w14:val="tx1"/>
                        </w14:solidFill>
                      </w14:textFill>
                    </w:rPr>
                  </w:pPr>
                </w:p>
              </w:tc>
              <w:tc>
                <w:tcPr>
                  <w:tcW w:w="379" w:type="pct"/>
                  <w:tcBorders>
                    <w:top w:val="single" w:color="auto" w:sz="4" w:space="0"/>
                    <w:left w:val="single" w:color="auto" w:sz="6"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w:t>
                  </w:r>
                </w:p>
              </w:tc>
              <w:tc>
                <w:tcPr>
                  <w:tcW w:w="379" w:type="pct"/>
                  <w:tcBorders>
                    <w:top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379" w:type="pct"/>
                  <w:tcBorders>
                    <w:top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小</w:t>
                  </w:r>
                </w:p>
              </w:tc>
              <w:tc>
                <w:tcPr>
                  <w:tcW w:w="379" w:type="pct"/>
                  <w:tcBorders>
                    <w:top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w:t>
                  </w:r>
                </w:p>
              </w:tc>
              <w:tc>
                <w:tcPr>
                  <w:tcW w:w="379" w:type="pct"/>
                  <w:tcBorders>
                    <w:top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379" w:type="pct"/>
                  <w:tcBorders>
                    <w:top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小</w:t>
                  </w:r>
                </w:p>
              </w:tc>
              <w:tc>
                <w:tcPr>
                  <w:tcW w:w="379" w:type="pct"/>
                  <w:tcBorders>
                    <w:top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w:t>
                  </w:r>
                </w:p>
              </w:tc>
              <w:tc>
                <w:tcPr>
                  <w:tcW w:w="379" w:type="pct"/>
                  <w:tcBorders>
                    <w:top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中</w:t>
                  </w:r>
                </w:p>
              </w:tc>
              <w:tc>
                <w:tcPr>
                  <w:tcW w:w="379" w:type="pct"/>
                  <w:tcBorders>
                    <w:top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小</w:t>
                  </w:r>
                </w:p>
              </w:tc>
              <w:tc>
                <w:tcPr>
                  <w:tcW w:w="391" w:type="pct"/>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敏感</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391" w:type="pct"/>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较敏感</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91" w:type="pct"/>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6"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不敏感</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一级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79" w:type="pc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91" w:type="pct"/>
                  <w:vMerge w:val="continue"/>
                  <w:vAlign w:val="center"/>
                </w:tcPr>
                <w:p>
                  <w:pPr>
                    <w:pStyle w:val="79"/>
                    <w:rPr>
                      <w:color w:val="000000" w:themeColor="text1"/>
                      <w14:textFill>
                        <w14:solidFill>
                          <w14:schemeClr w14:val="tx1"/>
                        </w14:solidFill>
                      </w14:textFill>
                    </w:rPr>
                  </w:pPr>
                </w:p>
              </w:tc>
            </w:tr>
          </w:tbl>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根据上表可知，本项目土壤环境影响评价等级为三级。</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（3）重点预防措施</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储油设备采用卧式直埋钢制双层油罐，油路管线采用无缝双层钢管，使用焊接工艺，敷设于地下，钢罐和钢管进行加强级防腐处理，随着时间的推移，地下油罐由于金属材料的锈蚀及管线腐蚀，会出现不同程度的渗漏而污染油罐周围的土壤，使土壤层中吸附了大量的燃料油，土壤层吸附的燃料油不仅会造成植物生物的死亡，而且还会随着地表水的下渗对土壤层的冲刷作用补充到地下水，地下水一旦遭到成品油的污染，将使地下水产生严重异味，并具有较强的致畸致癌性，根本无法饮用。针对该情况，本项目建议采取如下措施：</w:t>
            </w:r>
          </w:p>
          <w:p>
            <w:pPr>
              <w:pStyle w:val="54"/>
              <w:ind w:firstLine="48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①采用地埋式钢制卧式油罐，设渗漏检测立管，确保油罐内外壁任何部位出现渗漏均能被发现。</w:t>
            </w:r>
          </w:p>
          <w:p>
            <w:pPr>
              <w:pStyle w:val="54"/>
              <w:ind w:firstLine="48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 xml:space="preserve">②埋地管道采用双层管道，最低点设检漏点，双层管道坡向检漏点的坡度不小于5‰。 </w:t>
            </w:r>
          </w:p>
          <w:p>
            <w:pPr>
              <w:pStyle w:val="54"/>
              <w:ind w:firstLine="48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③按《加油站地下水污染防治技术指南》（试行）要求设置防渗罐池，池内表面衬玻璃钢防渗层或其他材料防渗层，油罐放在防渗罐池内，池内空间用中性沙回填，池上部采用防雨、防地表水和外部泄漏油品渗入池内的措施。</w:t>
            </w:r>
          </w:p>
          <w:p>
            <w:pPr>
              <w:pStyle w:val="54"/>
              <w:ind w:firstLine="48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④双层油罐、防渗罐池的渗漏检测采用在线监测系统。</w:t>
            </w:r>
          </w:p>
          <w:p>
            <w:pPr>
              <w:pStyle w:val="54"/>
              <w:ind w:firstLine="480"/>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⑤当加油站需要关闭时，若为临时关闭，要求油罐必须被抽干，并对油罐进行连续检测并采取防锈蚀保护措施；若为永久性关闭，则无论是把油罐挖出还是留在地下，罐内的任何部位必须全部清除干净，清除之后，留在地下的油罐必须按照要求填满砂石。</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通过采取上述措施后，本项目的地埋式储油罐对土壤环境影响小。</w:t>
            </w:r>
          </w:p>
          <w:p>
            <w:pPr>
              <w:pStyle w:val="4"/>
              <w:rPr>
                <w:color w:val="000000" w:themeColor="text1"/>
                <w14:textFill>
                  <w14:solidFill>
                    <w14:schemeClr w14:val="tx1"/>
                  </w14:solidFill>
                </w14:textFill>
              </w:rPr>
            </w:pPr>
            <w:r>
              <w:rPr>
                <w:color w:val="000000" w:themeColor="text1"/>
                <w14:textFill>
                  <w14:solidFill>
                    <w14:schemeClr w14:val="tx1"/>
                  </w14:solidFill>
                </w14:textFill>
              </w:rPr>
              <w:t>7.3 环境风险分析</w:t>
            </w:r>
          </w:p>
          <w:p>
            <w:pPr>
              <w:pStyle w:val="5"/>
              <w:rPr>
                <w:color w:val="000000" w:themeColor="text1"/>
                <w14:textFill>
                  <w14:solidFill>
                    <w14:schemeClr w14:val="tx1"/>
                  </w14:solidFill>
                </w14:textFill>
              </w:rPr>
            </w:pPr>
            <w:r>
              <w:rPr>
                <w:color w:val="000000" w:themeColor="text1"/>
                <w14:textFill>
                  <w14:solidFill>
                    <w14:schemeClr w14:val="tx1"/>
                  </w14:solidFill>
                </w14:textFill>
              </w:rPr>
              <w:t>7.3.1评价依据</w:t>
            </w:r>
          </w:p>
          <w:p>
            <w:pPr>
              <w:pStyle w:val="6"/>
              <w:rPr>
                <w:color w:val="000000" w:themeColor="text1"/>
                <w14:textFill>
                  <w14:solidFill>
                    <w14:schemeClr w14:val="tx1"/>
                  </w14:solidFill>
                </w14:textFill>
              </w:rPr>
            </w:pPr>
            <w:r>
              <w:rPr>
                <w:color w:val="000000" w:themeColor="text1"/>
                <w14:textFill>
                  <w14:solidFill>
                    <w14:schemeClr w14:val="tx1"/>
                  </w14:solidFill>
                </w14:textFill>
              </w:rPr>
              <w:t>7.3.1.1风险调查</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（1）物料危险性识别</w:t>
            </w:r>
          </w:p>
          <w:p>
            <w:pPr>
              <w:pStyle w:val="136"/>
              <w:ind w:firstLine="48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主要是进行燃油销售，</w:t>
            </w:r>
            <w:r>
              <w:rPr>
                <w:color w:val="000000" w:themeColor="text1"/>
                <w14:textFill>
                  <w14:solidFill>
                    <w14:schemeClr w14:val="tx1"/>
                  </w14:solidFill>
                </w14:textFill>
              </w:rPr>
              <w:t>参考《建设项目环境风险评价技术导则》（HJ169－2018）附录B进行对比，</w:t>
            </w:r>
            <w:r>
              <w:rPr>
                <w:rFonts w:hint="eastAsia"/>
                <w:color w:val="000000" w:themeColor="text1"/>
                <w14:textFill>
                  <w14:solidFill>
                    <w14:schemeClr w14:val="tx1"/>
                  </w14:solidFill>
                </w14:textFill>
              </w:rPr>
              <w:t>本项目涉及到的主要风险物料为汽油、柴油。</w:t>
            </w:r>
          </w:p>
          <w:p>
            <w:pPr>
              <w:pStyle w:val="54"/>
              <w:spacing w:before="156" w:beforeLines="5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（2）环境风险识别</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主要提供柴油/汽油的零售服务，项目涉及的危险物质仅包括柴油和汽油，环境风险主要集中在运输、存储及加/卸油节点，由于柴油/汽油运输均委托专业单位负责，故柴油/汽油运输风险不包括在本项目的评价范围内，项目重点关注柴油/汽油卸油、存储和加油节点的环境风险，项目环境风险统计如下表。</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表7-15  建设项目环境风险识别表</w:t>
            </w:r>
          </w:p>
          <w:tbl>
            <w:tblPr>
              <w:tblStyle w:val="2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754"/>
              <w:gridCol w:w="1304"/>
              <w:gridCol w:w="1276"/>
              <w:gridCol w:w="2409"/>
              <w:gridCol w:w="138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75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危险单元</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风险源</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主要危</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险物质</w:t>
                  </w:r>
                </w:p>
              </w:tc>
              <w:tc>
                <w:tcPr>
                  <w:tcW w:w="24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环境风险类型</w:t>
                  </w:r>
                </w:p>
              </w:tc>
              <w:tc>
                <w:tcPr>
                  <w:tcW w:w="138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环境影</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响途径</w:t>
                  </w:r>
                </w:p>
              </w:tc>
              <w:tc>
                <w:tcPr>
                  <w:tcW w:w="17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可能受影响的</w:t>
                  </w:r>
                </w:p>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5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储罐区</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储罐破裂、遇明火</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柴油/汽油</w:t>
                  </w:r>
                </w:p>
              </w:tc>
              <w:tc>
                <w:tcPr>
                  <w:tcW w:w="24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泄漏、火灾、爆炸等事故引发的次生环境污染</w:t>
                  </w:r>
                </w:p>
              </w:tc>
              <w:tc>
                <w:tcPr>
                  <w:tcW w:w="138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大气、地下水</w:t>
                  </w:r>
                </w:p>
              </w:tc>
              <w:tc>
                <w:tcPr>
                  <w:tcW w:w="17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周边居民/周边地下水环境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5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加油罩棚</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人为操作失误、遇明火</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柴油/汽油</w:t>
                  </w:r>
                </w:p>
              </w:tc>
              <w:tc>
                <w:tcPr>
                  <w:tcW w:w="24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泄漏、火灾、爆炸等事故引发的次生环境污染</w:t>
                  </w:r>
                </w:p>
              </w:tc>
              <w:tc>
                <w:tcPr>
                  <w:tcW w:w="138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大气、地下水</w:t>
                  </w:r>
                </w:p>
              </w:tc>
              <w:tc>
                <w:tcPr>
                  <w:tcW w:w="17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周边居民/周边地下水环境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75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卸油点</w:t>
                  </w:r>
                </w:p>
              </w:tc>
              <w:tc>
                <w:tcPr>
                  <w:tcW w:w="130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卸油管道破损、遇明火</w:t>
                  </w:r>
                </w:p>
              </w:tc>
              <w:tc>
                <w:tcPr>
                  <w:tcW w:w="127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柴油/汽油</w:t>
                  </w:r>
                </w:p>
              </w:tc>
              <w:tc>
                <w:tcPr>
                  <w:tcW w:w="240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泄漏、火灾、爆炸等事故引发的次生环境污染</w:t>
                  </w:r>
                </w:p>
              </w:tc>
              <w:tc>
                <w:tcPr>
                  <w:tcW w:w="138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大气、地下水</w:t>
                  </w:r>
                </w:p>
              </w:tc>
              <w:tc>
                <w:tcPr>
                  <w:tcW w:w="17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周边居民/周边地下水环境</w:t>
                  </w:r>
                </w:p>
              </w:tc>
            </w:tr>
          </w:tbl>
          <w:p>
            <w:pPr>
              <w:pStyle w:val="6"/>
              <w:rPr>
                <w:color w:val="000000" w:themeColor="text1"/>
                <w14:textFill>
                  <w14:solidFill>
                    <w14:schemeClr w14:val="tx1"/>
                  </w14:solidFill>
                </w14:textFill>
              </w:rPr>
            </w:pPr>
            <w:r>
              <w:rPr>
                <w:color w:val="000000" w:themeColor="text1"/>
                <w14:textFill>
                  <w14:solidFill>
                    <w14:schemeClr w14:val="tx1"/>
                  </w14:solidFill>
                </w14:textFill>
              </w:rPr>
              <w:t>7.3.1.2风险潜势初判</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根据《建设项目环境风险技术导则》附录B中的危险物名称及临界量情况，重大危险源识别情况见下表。</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表7-16  危险物质储存情况一览表</w:t>
            </w:r>
          </w:p>
          <w:tbl>
            <w:tblPr>
              <w:tblStyle w:val="29"/>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1843"/>
              <w:gridCol w:w="1874"/>
              <w:gridCol w:w="1566"/>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储存场所</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储存方式</w:t>
                  </w:r>
                </w:p>
              </w:tc>
              <w:tc>
                <w:tcPr>
                  <w:tcW w:w="187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最大储存量qi/t</w:t>
                  </w:r>
                </w:p>
              </w:tc>
              <w:tc>
                <w:tcPr>
                  <w:tcW w:w="156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临界量Qi/t</w:t>
                  </w:r>
                </w:p>
              </w:tc>
              <w:tc>
                <w:tcPr>
                  <w:tcW w:w="156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qi/Qi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w:t>
                  </w: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w:t>
                  </w:r>
                </w:p>
              </w:tc>
              <w:tc>
                <w:tcPr>
                  <w:tcW w:w="1843"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SF双层地埋油罐</w:t>
                  </w:r>
                </w:p>
              </w:tc>
              <w:tc>
                <w:tcPr>
                  <w:tcW w:w="187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66.51</w:t>
                  </w:r>
                </w:p>
              </w:tc>
              <w:tc>
                <w:tcPr>
                  <w:tcW w:w="156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2500</w:t>
                  </w:r>
                </w:p>
              </w:tc>
              <w:tc>
                <w:tcPr>
                  <w:tcW w:w="1567" w:type="dxa"/>
                  <w:vAlign w:val="center"/>
                </w:tcPr>
                <w:p>
                  <w:pPr>
                    <w:pStyle w:val="79"/>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0.026604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Merge w:val="continue"/>
                  <w:vAlign w:val="center"/>
                </w:tcPr>
                <w:p>
                  <w:pPr>
                    <w:pStyle w:val="79"/>
                    <w:rPr>
                      <w:color w:val="000000" w:themeColor="text1"/>
                      <w14:textFill>
                        <w14:solidFill>
                          <w14:schemeClr w14:val="tx1"/>
                        </w14:solidFill>
                      </w14:textFill>
                    </w:rPr>
                  </w:pPr>
                </w:p>
              </w:tc>
              <w:tc>
                <w:tcPr>
                  <w:tcW w:w="141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w:t>
                  </w:r>
                </w:p>
              </w:tc>
              <w:tc>
                <w:tcPr>
                  <w:tcW w:w="1843" w:type="dxa"/>
                  <w:vMerge w:val="continue"/>
                  <w:vAlign w:val="center"/>
                </w:tcPr>
                <w:p>
                  <w:pPr>
                    <w:pStyle w:val="79"/>
                    <w:rPr>
                      <w:color w:val="000000" w:themeColor="text1"/>
                      <w14:textFill>
                        <w14:solidFill>
                          <w14:schemeClr w14:val="tx1"/>
                        </w14:solidFill>
                      </w14:textFill>
                    </w:rPr>
                  </w:pPr>
                </w:p>
              </w:tc>
              <w:tc>
                <w:tcPr>
                  <w:tcW w:w="1874"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51.6</w:t>
                  </w:r>
                </w:p>
              </w:tc>
              <w:tc>
                <w:tcPr>
                  <w:tcW w:w="156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2500</w:t>
                  </w:r>
                </w:p>
              </w:tc>
              <w:tc>
                <w:tcPr>
                  <w:tcW w:w="1567" w:type="dxa"/>
                  <w:vAlign w:val="center"/>
                </w:tcPr>
                <w:p>
                  <w:pPr>
                    <w:pStyle w:val="79"/>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0.02064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0" w:type="dxa"/>
                  <w:gridSpan w:val="5"/>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156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0.047244</w:t>
                  </w:r>
                </w:p>
              </w:tc>
            </w:tr>
          </w:tbl>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本项目危险化学品与临界量比值Q=0.047244＜1，因此项目风险潜势为Ⅰ。</w:t>
            </w:r>
          </w:p>
          <w:p>
            <w:pPr>
              <w:pStyle w:val="6"/>
              <w:rPr>
                <w:color w:val="000000" w:themeColor="text1"/>
                <w14:textFill>
                  <w14:solidFill>
                    <w14:schemeClr w14:val="tx1"/>
                  </w14:solidFill>
                </w14:textFill>
              </w:rPr>
            </w:pPr>
            <w:r>
              <w:rPr>
                <w:color w:val="000000" w:themeColor="text1"/>
                <w14:textFill>
                  <w14:solidFill>
                    <w14:schemeClr w14:val="tx1"/>
                  </w14:solidFill>
                </w14:textFill>
              </w:rPr>
              <w:t>7.3.1.3评价工作等级</w:t>
            </w:r>
          </w:p>
          <w:p>
            <w:pPr>
              <w:pStyle w:val="136"/>
              <w:ind w:firstLine="480"/>
              <w:rPr>
                <w:color w:val="000000" w:themeColor="text1"/>
                <w14:textFill>
                  <w14:solidFill>
                    <w14:schemeClr w14:val="tx1"/>
                  </w14:solidFill>
                </w14:textFill>
              </w:rPr>
            </w:pPr>
            <w:r>
              <w:rPr>
                <w:color w:val="000000" w:themeColor="text1"/>
                <w14:textFill>
                  <w14:solidFill>
                    <w14:schemeClr w14:val="tx1"/>
                  </w14:solidFill>
                </w14:textFill>
              </w:rPr>
              <w:t>根据项目危险物质数量与临界量的比值Q，对比《建设项目环境风险评价技术导则》（HJ/T169-2018）表1，可知项目环境风险评价工作等级为简单分析。</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17</w:t>
            </w:r>
            <w:r>
              <w:rPr>
                <w:color w:val="000000" w:themeColor="text1"/>
                <w14:textFill>
                  <w14:solidFill>
                    <w14:schemeClr w14:val="tx1"/>
                  </w14:solidFill>
                </w14:textFill>
              </w:rPr>
              <w:t xml:space="preserve">  评价工作等级划分</w:t>
            </w:r>
          </w:p>
          <w:tbl>
            <w:tblPr>
              <w:tblStyle w:val="2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881"/>
              <w:gridCol w:w="1880"/>
              <w:gridCol w:w="18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环境风险潜势</w:t>
                  </w:r>
                </w:p>
              </w:tc>
              <w:tc>
                <w:tcPr>
                  <w:tcW w:w="1881" w:type="dxa"/>
                  <w:vAlign w:val="center"/>
                </w:tcPr>
                <w:p>
                  <w:pPr>
                    <w:pStyle w:val="79"/>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Ⅳ</w:t>
                  </w:r>
                  <w:r>
                    <w:rPr>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Ⅳ</w:t>
                  </w:r>
                  <w:r>
                    <w:rPr>
                      <w:color w:val="000000" w:themeColor="text1"/>
                      <w:vertAlign w:val="superscript"/>
                      <w14:textFill>
                        <w14:solidFill>
                          <w14:schemeClr w14:val="tx1"/>
                        </w14:solidFill>
                      </w14:textFill>
                    </w:rPr>
                    <w:t>+</w:t>
                  </w:r>
                </w:p>
              </w:tc>
              <w:tc>
                <w:tcPr>
                  <w:tcW w:w="1880" w:type="dxa"/>
                  <w:vAlign w:val="center"/>
                </w:tcPr>
                <w:p>
                  <w:pPr>
                    <w:pStyle w:val="79"/>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Ⅲ</w:t>
                  </w:r>
                </w:p>
              </w:tc>
              <w:tc>
                <w:tcPr>
                  <w:tcW w:w="1880" w:type="dxa"/>
                  <w:vAlign w:val="center"/>
                </w:tcPr>
                <w:p>
                  <w:pPr>
                    <w:pStyle w:val="79"/>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Ⅱ</w:t>
                  </w:r>
                </w:p>
              </w:tc>
              <w:tc>
                <w:tcPr>
                  <w:tcW w:w="1880" w:type="dxa"/>
                  <w:vAlign w:val="center"/>
                </w:tcPr>
                <w:p>
                  <w:pPr>
                    <w:pStyle w:val="79"/>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评价工作等级</w:t>
                  </w:r>
                </w:p>
              </w:tc>
              <w:tc>
                <w:tcPr>
                  <w:tcW w:w="18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一</w:t>
                  </w:r>
                </w:p>
              </w:tc>
              <w:tc>
                <w:tcPr>
                  <w:tcW w:w="188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二</w:t>
                  </w:r>
                </w:p>
              </w:tc>
              <w:tc>
                <w:tcPr>
                  <w:tcW w:w="188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三</w:t>
                  </w:r>
                </w:p>
              </w:tc>
              <w:tc>
                <w:tcPr>
                  <w:tcW w:w="188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简单分析</w:t>
                  </w:r>
                  <w:r>
                    <w:rPr>
                      <w:color w:val="000000" w:themeColor="text1"/>
                      <w:vertAlign w:val="superscript"/>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02" w:type="dxa"/>
                  <w:gridSpan w:val="5"/>
                  <w:vAlign w:val="center"/>
                </w:tcPr>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a是相对与详细评价工作内容而言，在描述危险物质、环境影响途径、环境危害后果、风险防范措施等方面给出定性的说明。</w:t>
                  </w:r>
                </w:p>
              </w:tc>
            </w:tr>
          </w:tbl>
          <w:p>
            <w:pPr>
              <w:pStyle w:val="5"/>
              <w:spacing w:before="156" w:beforeLines="50"/>
              <w:rPr>
                <w:color w:val="000000" w:themeColor="text1"/>
                <w14:textFill>
                  <w14:solidFill>
                    <w14:schemeClr w14:val="tx1"/>
                  </w14:solidFill>
                </w14:textFill>
              </w:rPr>
            </w:pPr>
            <w:r>
              <w:rPr>
                <w:color w:val="000000" w:themeColor="text1"/>
                <w14:textFill>
                  <w14:solidFill>
                    <w14:schemeClr w14:val="tx1"/>
                  </w14:solidFill>
                </w14:textFill>
              </w:rPr>
              <w:t>7.3.2环境敏感目标概况</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 xml:space="preserve">  项目主要环境风险保护目标</w:t>
            </w:r>
          </w:p>
          <w:tbl>
            <w:tblPr>
              <w:tblStyle w:val="2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3061"/>
              <w:gridCol w:w="2099"/>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保护对象</w:t>
                  </w:r>
                </w:p>
              </w:tc>
              <w:tc>
                <w:tcPr>
                  <w:tcW w:w="30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保护内容</w:t>
                  </w:r>
                </w:p>
              </w:tc>
              <w:tc>
                <w:tcPr>
                  <w:tcW w:w="209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相对厂址方位</w:t>
                  </w:r>
                </w:p>
              </w:tc>
              <w:tc>
                <w:tcPr>
                  <w:tcW w:w="206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归阳镇</w:t>
                  </w:r>
                </w:p>
              </w:tc>
              <w:tc>
                <w:tcPr>
                  <w:tcW w:w="30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，约1万人</w:t>
                  </w:r>
                </w:p>
              </w:tc>
              <w:tc>
                <w:tcPr>
                  <w:tcW w:w="20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NE</w:t>
                  </w:r>
                </w:p>
              </w:tc>
              <w:tc>
                <w:tcPr>
                  <w:tcW w:w="206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陈家院子</w:t>
                  </w:r>
                </w:p>
              </w:tc>
              <w:tc>
                <w:tcPr>
                  <w:tcW w:w="30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，23人</w:t>
                  </w:r>
                </w:p>
              </w:tc>
              <w:tc>
                <w:tcPr>
                  <w:tcW w:w="20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w:t>
                  </w:r>
                </w:p>
              </w:tc>
              <w:tc>
                <w:tcPr>
                  <w:tcW w:w="206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财宏村</w:t>
                  </w:r>
                </w:p>
              </w:tc>
              <w:tc>
                <w:tcPr>
                  <w:tcW w:w="30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，120人</w:t>
                  </w:r>
                </w:p>
              </w:tc>
              <w:tc>
                <w:tcPr>
                  <w:tcW w:w="20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SW</w:t>
                  </w:r>
                </w:p>
              </w:tc>
              <w:tc>
                <w:tcPr>
                  <w:tcW w:w="206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120-940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鹿洞冲</w:t>
                  </w:r>
                </w:p>
              </w:tc>
              <w:tc>
                <w:tcPr>
                  <w:tcW w:w="30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，11人</w:t>
                  </w:r>
                </w:p>
              </w:tc>
              <w:tc>
                <w:tcPr>
                  <w:tcW w:w="20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SW</w:t>
                  </w:r>
                </w:p>
              </w:tc>
              <w:tc>
                <w:tcPr>
                  <w:tcW w:w="206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570-650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安置房</w:t>
                  </w:r>
                </w:p>
              </w:tc>
              <w:tc>
                <w:tcPr>
                  <w:tcW w:w="30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，80人</w:t>
                  </w:r>
                </w:p>
              </w:tc>
              <w:tc>
                <w:tcPr>
                  <w:tcW w:w="20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w:t>
                  </w:r>
                </w:p>
              </w:tc>
              <w:tc>
                <w:tcPr>
                  <w:tcW w:w="206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秧吉</w:t>
                  </w:r>
                </w:p>
              </w:tc>
              <w:tc>
                <w:tcPr>
                  <w:tcW w:w="306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居住</w:t>
                  </w:r>
                  <w:r>
                    <w:rPr>
                      <w:rFonts w:hint="eastAsia"/>
                      <w:color w:val="000000" w:themeColor="text1"/>
                      <w14:textFill>
                        <w14:solidFill>
                          <w14:schemeClr w14:val="tx1"/>
                        </w14:solidFill>
                      </w14:textFill>
                    </w:rPr>
                    <w:t>，21人</w:t>
                  </w:r>
                </w:p>
              </w:tc>
              <w:tc>
                <w:tcPr>
                  <w:tcW w:w="2099"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w:t>
                  </w:r>
                </w:p>
              </w:tc>
              <w:tc>
                <w:tcPr>
                  <w:tcW w:w="206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440-660</w:t>
                  </w:r>
                </w:p>
              </w:tc>
            </w:tr>
          </w:tbl>
          <w:p>
            <w:pPr>
              <w:pStyle w:val="5"/>
              <w:spacing w:before="156" w:beforeLines="50"/>
              <w:rPr>
                <w:color w:val="000000" w:themeColor="text1"/>
                <w14:textFill>
                  <w14:solidFill>
                    <w14:schemeClr w14:val="tx1"/>
                  </w14:solidFill>
                </w14:textFill>
              </w:rPr>
            </w:pPr>
            <w:r>
              <w:rPr>
                <w:color w:val="000000" w:themeColor="text1"/>
                <w14:textFill>
                  <w14:solidFill>
                    <w14:schemeClr w14:val="tx1"/>
                  </w14:solidFill>
                </w14:textFill>
              </w:rPr>
              <w:t>7.3.3</w:t>
            </w:r>
            <w:r>
              <w:rPr>
                <w:rFonts w:hint="eastAsia"/>
                <w:color w:val="000000" w:themeColor="text1"/>
                <w14:textFill>
                  <w14:solidFill>
                    <w14:schemeClr w14:val="tx1"/>
                  </w14:solidFill>
                </w14:textFill>
              </w:rPr>
              <w:t xml:space="preserve"> 环境风险分析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项目环境事故带来的影响主要集中在对大气和水环境的影响。</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（1）环境事故对大气环境影响分析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风险物质主要为柴油/汽油，日常主要集中暂存在地下储罐内，项目内涉及柴油/汽油的区域主要包括卸油点、储罐区和加油罩棚区，若柴油/汽油发生泄漏后，遇到明火，可能引发火灾、爆炸事故，从而产生一氧化碳、非甲烷总烃废气。会对周边大气环境带来一定的影响。由于本项目柴油/汽油存储规模不大，且大部分存储在地下双层储罐内，故即便发生火灾、爆炸事故，其带来的影响也不大，主要对周边近距离的居民生活会带来短期影响，随着事故得到控制，大气污染物会逐步消散，故环境事故对大气环境带来的影响有限，基本可控。</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产生的有机废气通过油气回收装置加以处理后，再外排，若油气回收装置发生泄漏，可能会给周边环境带来影响，评价要求建设方在项目场界设置油气监控报警装置，一旦发生泄漏，可以及时发现，并于第一时间采取措施，将环境影响范围降至最低，环境事故对大气环境带来的影响有限，基本可控。</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（2）环境事故对水环境影响分析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项目内柴油储罐破损、加/卸油过程人为操作失误、卸油过程管道破损，导致柴油/汽油泄漏，继而下渗进入地下，可能引发对地下水环境污染。通过项目实地调查，建设方拟对项目的储罐池、加油区地面等区域进行防渗处理，且存储柴油/汽油的储罐均为双层罐。另外项目加/卸油区域均设置了集污沟渠，此部分油气在经过沟渠收集后，会进入项目内截污池，不会流出外环境。故在严格落实了项目区的防渗措施后，柴油/汽油下渗进入地下水环境的风险较小，风险可控。</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项目产生的废水主要为生活污水、地面冲洗废水及洗车废水，生活污水、地面冲洗废水经化粪池、隔油池处理后可作为农肥；</w:t>
            </w:r>
            <w:r>
              <w:rPr>
                <w:rFonts w:hint="eastAsia"/>
                <w:color w:val="000000" w:themeColor="text1"/>
                <w:u w:val="single"/>
                <w14:textFill>
                  <w14:solidFill>
                    <w14:schemeClr w14:val="tx1"/>
                  </w14:solidFill>
                </w14:textFill>
              </w:rPr>
              <w:t>洗车废水经三级隔油沉淀池隔油沉淀处理后回用于洗车过程中</w:t>
            </w:r>
            <w:r>
              <w:rPr>
                <w:rFonts w:hint="eastAsia"/>
                <w:color w:val="000000" w:themeColor="text1"/>
                <w14:textFill>
                  <w14:solidFill>
                    <w14:schemeClr w14:val="tx1"/>
                  </w14:solidFill>
                </w14:textFill>
              </w:rPr>
              <w:t>。</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故评价认为，此部分事故风险较低，不会给周边环境带来明显影响。</w:t>
            </w:r>
          </w:p>
          <w:p>
            <w:pPr>
              <w:pStyle w:val="5"/>
              <w:rPr>
                <w:color w:val="000000" w:themeColor="text1"/>
                <w14:textFill>
                  <w14:solidFill>
                    <w14:schemeClr w14:val="tx1"/>
                  </w14:solidFill>
                </w14:textFill>
              </w:rPr>
            </w:pPr>
            <w:r>
              <w:rPr>
                <w:color w:val="000000" w:themeColor="text1"/>
                <w14:textFill>
                  <w14:solidFill>
                    <w14:schemeClr w14:val="tx1"/>
                  </w14:solidFill>
                </w14:textFill>
              </w:rPr>
              <w:t>7.3.5</w:t>
            </w:r>
            <w:r>
              <w:rPr>
                <w:rFonts w:hint="eastAsia"/>
                <w:color w:val="000000" w:themeColor="text1"/>
                <w14:textFill>
                  <w14:solidFill>
                    <w14:schemeClr w14:val="tx1"/>
                  </w14:solidFill>
                </w14:textFill>
              </w:rPr>
              <w:t>环境风险防范措施及应急要求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由于环境风险具有突发性和短暂性及危害较大等特点，必须采取相应有效预防措施加以防范，加强控制和管理，杜绝、减轻和避免环境风险。评价要求建设方从风险源、环境影响途径、环境敏感目标等方面落实风险防范措施和应急措施。具体措施如下：</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（1）采用双层罐存储柴油/汽油的储罐，所有用于项目管道、储罐等设备设施的设计应满足《汽车加油加气站设计与施工规范》（GB50156-2012）的要求。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加油站内严禁烟火、严禁闲杂人员出入逗留。严禁携带危险品进入加油站区域内。同时严格明火管理，严禁吸烟动火。消除电气火花。严格按照《中华人民共和国爆炸危险场所安全规程》和现行有关标准、规程及要求执行。</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（3）严格按防火规范布置平面，站场内的电气设备及仪表按防爆等级选用；购买的设备应具有相应资质的生产单位的合格产品，设计安装应严格按照《汽车加油加气站设计与施工规范》（GB50156-2012）要求。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（4）放置油罐的罐池内回填厚度大于0.3m的干净砂土，同时也防止回填土含酸碱的废渣，对油罐加剧腐蚀；埋地钢管的连接采用焊接方式。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（5）油罐的各接合管设在油罐的顶部，便于平时的检修与管理，避免现场安装开孔可能出现焊接不良和接管受力大、容易发生断裂而造成的跑油、渗油等不安全事故。</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（6）加油站设置符合标准的灭火设施，防腐设计及建设符合《汽车加油加气站设计与施工规范》（GB50156-2012）中的相关要求。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（7）装设高液位自动监测系统，具有油罐渗漏的监测功能和高液位的警报功能，及时掌握油罐情况，如果发生泄漏能够及时发现，及时采取措施。</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（8）做好配套的应急措施，应在场界设置报警装。并且在项目罐区、加油区设置消防砂池。</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（9）装设油气在线监测系统，及时掌握油气回收情况，如果发生异常，能够及时采取措施，避免无组织排放量超标，造成危害。</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（10）建议设置地埋油罐的防渗池，在油罐外围起到二次防渗保护作用，防渗池应采用防渗混凝土浇注为一体。</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（11）加强对项目周围大气和水环境的监测，对油品的泄漏要及时掌握，防止油品的泄漏对周围大气、水环境造成危害。</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对储罐渗漏事故的防护，对储罐、阀门等进行定期检测。对泄漏到液池内的物料应使用临时抽吸系统尽快收集，减少蒸发量或引起爆炸和着火的机会。一旦发生火灾爆炸，要尽快使用消防设施扑救，疏散周围非急救人员，远离事故区。加强自检，做到灭火装置完整有效，一旦发生加油机火灾、爆炸事故时能及时启动，进行灭火。加油站应设置醒目的防火、禁止吸烟及明火标志。</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要坚持“预防为主”的方针，防患于未然。从业人员应委托专业部门或本部门内培训，经考核合格后上岗，操作人员必须严格按照操作规程办事，认真执行巡检制度，避免因检查不到位或错误操作而发生事故。</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（14）建立健全健康/安全环境管理制度，指定相关责任人。消防器材完好到位，并设置火灾报警装置。加强加油站的安全环保管理，对所有职工进行安全环保的教育和培训。</w:t>
            </w:r>
          </w:p>
          <w:p>
            <w:pPr>
              <w:pStyle w:val="5"/>
              <w:rPr>
                <w:color w:val="000000" w:themeColor="text1"/>
                <w14:textFill>
                  <w14:solidFill>
                    <w14:schemeClr w14:val="tx1"/>
                  </w14:solidFill>
                </w14:textFill>
              </w:rPr>
            </w:pPr>
            <w:r>
              <w:rPr>
                <w:color w:val="000000" w:themeColor="text1"/>
                <w14:textFill>
                  <w14:solidFill>
                    <w14:schemeClr w14:val="tx1"/>
                  </w14:solidFill>
                </w14:textFill>
              </w:rPr>
              <w:t>7.3.6风险评价结论</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目前该项目暂未进行安全评价，本次环境影响评价要求企业需按要求对本项目进行安全评价，在企业开展安全评价后，本环评认为，只要企业严格按照有关规定、安评及环评提出的风险防范措施与管理的要求实施，并接受当地政府等有关部门的监督检查，该项目发生泄漏和火灾爆炸事故引发的环境事故的可能性将进一步降低，环境风险可以控制在可预知、可控制、可解决的情况之下，不会对外环境造成大的危害影响。环评认为项目环境风险可接受。</w:t>
            </w:r>
          </w:p>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表7-19  建设项目环境风险简单分析内容表</w:t>
            </w:r>
          </w:p>
          <w:tbl>
            <w:tblPr>
              <w:tblStyle w:val="28"/>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183"/>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建设项目名称</w:t>
                  </w:r>
                </w:p>
              </w:tc>
              <w:tc>
                <w:tcPr>
                  <w:tcW w:w="728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祁东县财宏加油站建设项目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建设地点</w:t>
                  </w:r>
                </w:p>
              </w:tc>
              <w:tc>
                <w:tcPr>
                  <w:tcW w:w="7280" w:type="dxa"/>
                  <w:gridSpan w:val="2"/>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祁东县归阳镇财宏村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地理坐标</w:t>
                  </w:r>
                </w:p>
              </w:tc>
              <w:tc>
                <w:tcPr>
                  <w:tcW w:w="728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E</w:t>
                  </w:r>
                  <w:r>
                    <w:rPr>
                      <w:rFonts w:hint="eastAsia"/>
                      <w:color w:val="000000" w:themeColor="text1"/>
                      <w14:textFill>
                        <w14:solidFill>
                          <w14:schemeClr w14:val="tx1"/>
                        </w14:solidFill>
                      </w14:textFill>
                    </w:rPr>
                    <w:t>112.177769289°</w:t>
                  </w:r>
                  <w:r>
                    <w:rPr>
                      <w:color w:val="000000" w:themeColor="text1"/>
                      <w14:textFill>
                        <w14:solidFill>
                          <w14:schemeClr w14:val="tx1"/>
                        </w14:solidFill>
                      </w14:textFill>
                    </w:rPr>
                    <w:t>，N</w:t>
                  </w:r>
                  <w:r>
                    <w:rPr>
                      <w:rFonts w:hint="eastAsia"/>
                      <w:color w:val="000000" w:themeColor="text1"/>
                      <w14:textFill>
                        <w14:solidFill>
                          <w14:schemeClr w14:val="tx1"/>
                        </w14:solidFill>
                      </w14:textFill>
                    </w:rPr>
                    <w:t>26.541506542°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122"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主要危险物质及分布</w:t>
                  </w:r>
                </w:p>
              </w:tc>
              <w:tc>
                <w:tcPr>
                  <w:tcW w:w="41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汽油</w:t>
                  </w:r>
                </w:p>
              </w:tc>
              <w:tc>
                <w:tcPr>
                  <w:tcW w:w="3097"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SF双层地埋油罐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vAlign w:val="center"/>
                </w:tcPr>
                <w:p>
                  <w:pPr>
                    <w:pStyle w:val="79"/>
                    <w:rPr>
                      <w:color w:val="000000" w:themeColor="text1"/>
                      <w14:textFill>
                        <w14:solidFill>
                          <w14:schemeClr w14:val="tx1"/>
                        </w14:solidFill>
                      </w14:textFill>
                    </w:rPr>
                  </w:pPr>
                </w:p>
              </w:tc>
              <w:tc>
                <w:tcPr>
                  <w:tcW w:w="41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w:t>
                  </w:r>
                </w:p>
              </w:tc>
              <w:tc>
                <w:tcPr>
                  <w:tcW w:w="3097" w:type="dxa"/>
                  <w:vMerge w:val="continue"/>
                  <w:vAlign w:val="center"/>
                </w:tcPr>
                <w:p>
                  <w:pPr>
                    <w:pStyle w:val="7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环境影响途径及危害后果（大气、地表水、地下水等）</w:t>
                  </w:r>
                </w:p>
              </w:tc>
              <w:tc>
                <w:tcPr>
                  <w:tcW w:w="7280"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汽（柴）油泄漏，进入雨水管网可能对周边地表水及地下水带来危害；汽（柴）油遇火会产生一氧化碳等污染物，对大气环境会带来一定的危害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风险防范措施要求</w:t>
                  </w:r>
                </w:p>
              </w:tc>
              <w:tc>
                <w:tcPr>
                  <w:tcW w:w="7280" w:type="dxa"/>
                  <w:gridSpan w:val="2"/>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1、禁止烟火；2、储罐池防渗、防腐处理；3、站内设备设施定期检修维护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3"/>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填表说明（列出项目相关信息及评价说明）：</w:t>
                  </w:r>
                </w:p>
                <w:tbl>
                  <w:tblPr>
                    <w:tblStyle w:val="28"/>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2"/>
                    <w:gridCol w:w="2268"/>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02" w:type="dxa"/>
                        <w:vAlign w:val="center"/>
                      </w:tcPr>
                      <w:p>
                        <w:pPr>
                          <w:pStyle w:val="7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项目名称</w:t>
                        </w:r>
                      </w:p>
                    </w:tc>
                    <w:tc>
                      <w:tcPr>
                        <w:tcW w:w="226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环境风险潜势</w:t>
                        </w:r>
                      </w:p>
                    </w:tc>
                    <w:tc>
                      <w:tcPr>
                        <w:tcW w:w="220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02" w:type="dxa"/>
                        <w:vAlign w:val="center"/>
                      </w:tcPr>
                      <w:p>
                        <w:pPr>
                          <w:spacing w:line="300" w:lineRule="exact"/>
                          <w:jc w:val="center"/>
                          <w:rPr>
                            <w:rFonts w:ascii="Times New Roman" w:hAnsi="Times New Roman"/>
                            <w:color w:val="000000" w:themeColor="text1"/>
                            <w:szCs w:val="21"/>
                            <w14:textFill>
                              <w14:solidFill>
                                <w14:schemeClr w14:val="tx1"/>
                              </w14:solidFill>
                            </w14:textFill>
                          </w:rPr>
                        </w:pPr>
                        <w:r>
                          <w:rPr>
                            <w:rFonts w:hint="eastAsia"/>
                            <w:color w:val="000000" w:themeColor="text1"/>
                            <w14:textFill>
                              <w14:solidFill>
                                <w14:schemeClr w14:val="tx1"/>
                              </w14:solidFill>
                            </w14:textFill>
                          </w:rPr>
                          <w:t>祁东县四花能源有限公司四海加油站建设项目</w:t>
                        </w:r>
                      </w:p>
                    </w:tc>
                    <w:tc>
                      <w:tcPr>
                        <w:tcW w:w="226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Ⅰ级</w:t>
                        </w:r>
                      </w:p>
                    </w:tc>
                    <w:tc>
                      <w:tcPr>
                        <w:tcW w:w="220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简单分析</w:t>
                        </w:r>
                      </w:p>
                    </w:tc>
                  </w:tr>
                </w:tbl>
                <w:p>
                  <w:pPr>
                    <w:pStyle w:val="79"/>
                    <w:rPr>
                      <w:color w:val="000000" w:themeColor="text1"/>
                      <w14:textFill>
                        <w14:solidFill>
                          <w14:schemeClr w14:val="tx1"/>
                        </w14:solidFill>
                      </w14:textFill>
                    </w:rPr>
                  </w:pPr>
                </w:p>
              </w:tc>
            </w:tr>
          </w:tbl>
          <w:p>
            <w:pPr>
              <w:pStyle w:val="4"/>
              <w:rPr>
                <w:color w:val="000000" w:themeColor="text1"/>
                <w14:textFill>
                  <w14:solidFill>
                    <w14:schemeClr w14:val="tx1"/>
                  </w14:solidFill>
                </w14:textFill>
              </w:rPr>
            </w:pPr>
            <w:r>
              <w:rPr>
                <w:color w:val="000000" w:themeColor="text1"/>
                <w14:textFill>
                  <w14:solidFill>
                    <w14:schemeClr w14:val="tx1"/>
                  </w14:solidFill>
                </w14:textFill>
              </w:rPr>
              <w:t>7.4 项目建设可行性分析</w:t>
            </w:r>
          </w:p>
          <w:p>
            <w:pPr>
              <w:pStyle w:val="5"/>
              <w:rPr>
                <w:color w:val="000000" w:themeColor="text1"/>
                <w14:textFill>
                  <w14:solidFill>
                    <w14:schemeClr w14:val="tx1"/>
                  </w14:solidFill>
                </w14:textFill>
              </w:rPr>
            </w:pPr>
            <w:r>
              <w:rPr>
                <w:color w:val="000000" w:themeColor="text1"/>
                <w14:textFill>
                  <w14:solidFill>
                    <w14:schemeClr w14:val="tx1"/>
                  </w14:solidFill>
                </w14:textFill>
              </w:rPr>
              <w:t>7.4.1产业政策符合性分析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本项目主要从事柴油、汽油的零售，对照《产业结构调整指导目录（2019年本）》（中华人民共和国国家发展和改革委员会令  第29号），在限制类、淘汰类均未见涉及本项目的条款。因此，本项目建设符合国家产业政策。</w:t>
            </w:r>
          </w:p>
          <w:p>
            <w:pPr>
              <w:pStyle w:val="5"/>
              <w:rPr>
                <w:snapToGrid/>
                <w:color w:val="000000" w:themeColor="text1"/>
                <w14:textFill>
                  <w14:solidFill>
                    <w14:schemeClr w14:val="tx1"/>
                  </w14:solidFill>
                </w14:textFill>
              </w:rPr>
            </w:pPr>
            <w:r>
              <w:rPr>
                <w:snapToGrid/>
                <w:color w:val="000000" w:themeColor="text1"/>
                <w14:textFill>
                  <w14:solidFill>
                    <w14:schemeClr w14:val="tx1"/>
                  </w14:solidFill>
                </w14:textFill>
              </w:rPr>
              <w:t>7.4.</w:t>
            </w:r>
            <w:r>
              <w:rPr>
                <w:rFonts w:hint="eastAsia"/>
                <w:snapToGrid/>
                <w:color w:val="000000" w:themeColor="text1"/>
                <w14:textFill>
                  <w14:solidFill>
                    <w14:schemeClr w14:val="tx1"/>
                  </w14:solidFill>
                </w14:textFill>
              </w:rPr>
              <w:t>2</w:t>
            </w:r>
            <w:r>
              <w:rPr>
                <w:snapToGrid/>
                <w:color w:val="000000" w:themeColor="text1"/>
                <w14:textFill>
                  <w14:solidFill>
                    <w14:schemeClr w14:val="tx1"/>
                  </w14:solidFill>
                </w14:textFill>
              </w:rPr>
              <w:t>选址</w:t>
            </w:r>
            <w:r>
              <w:rPr>
                <w:rFonts w:hint="eastAsia"/>
                <w:snapToGrid/>
                <w:color w:val="000000" w:themeColor="text1"/>
                <w14:textFill>
                  <w14:solidFill>
                    <w14:schemeClr w14:val="tx1"/>
                  </w14:solidFill>
                </w14:textFill>
              </w:rPr>
              <w:t>及规划合理性</w:t>
            </w:r>
            <w:r>
              <w:rPr>
                <w:snapToGrid/>
                <w:color w:val="000000" w:themeColor="text1"/>
                <w14:textFill>
                  <w14:solidFill>
                    <w14:schemeClr w14:val="tx1"/>
                  </w14:solidFill>
                </w14:textFill>
              </w:rPr>
              <w:t>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（1）与规划符合性分析</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本项目选址位于</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归阳镇财宏村（通坝大道东侧，晓苑路北侧）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选址已获得</w:t>
            </w:r>
            <w:r>
              <w:rPr>
                <w:rFonts w:hint="eastAsia"/>
                <w:color w:val="000000" w:themeColor="text1"/>
                <w14:textFill>
                  <w14:solidFill>
                    <w14:schemeClr w14:val="tx1"/>
                  </w14:solidFill>
                </w14:textFill>
              </w:rPr>
              <w:t>湖南省祁东县自然资源局关于本项目用地的预审意见</w:t>
            </w:r>
            <w:r>
              <w:rPr>
                <w:color w:val="000000" w:themeColor="text1"/>
                <w14:textFill>
                  <w14:solidFill>
                    <w14:schemeClr w14:val="tx1"/>
                  </w14:solidFill>
                </w14:textFill>
              </w:rPr>
              <w:t>，具体见附件</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。符合湖南省新建加油站点位布设，具体见附件</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故本项目选址符合相关规划。</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（2）防火距离合理性分析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归阳镇财宏村（通坝大道东侧，晓苑路北侧）</w:t>
            </w:r>
            <w:r>
              <w:rPr>
                <w:rFonts w:hint="eastAsia"/>
                <w:color w:val="000000" w:themeColor="text1"/>
                <w14:textFill>
                  <w14:solidFill>
                    <w14:schemeClr w14:val="tx1"/>
                  </w14:solidFill>
                </w14:textFill>
              </w:rPr>
              <w:t>。本项目区域环境空气属于二类功能区，项目营运期产生的废水可经处理后循环回用或作为绿地、农田及林地施肥，项目所处声环境功能区属于2、4a类区。项目建设运营不会改变所在区域地表水体、环境空气、声环境等的功能要求。因此，本项目的建设与区域环境功能区划是相符的。</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结合《汽车加油加气站设计与施工规范》（GB50156-2012）中的相关规定，项目周边的建筑物、配电站等与加油站油罐、加油机、通气管口应设置一定安全防护距离均能够满足该规范规定的最小距离要求。</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本环评建议，项目加油站周边新建有关项目时，应严格遵守《汽车加油加气站设计与施工规范》（GB50156-2012）有关规定，严禁新建项目超过与加油站有关单元的最小安全防护距离。</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 xml:space="preserve">  本项目选址与标准对比情况</w:t>
            </w:r>
          </w:p>
          <w:tbl>
            <w:tblPr>
              <w:tblStyle w:val="28"/>
              <w:tblW w:w="940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2800"/>
              <w:gridCol w:w="5246"/>
              <w:gridCol w:w="7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9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80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标准要求</w:t>
                  </w:r>
                </w:p>
              </w:tc>
              <w:tc>
                <w:tcPr>
                  <w:tcW w:w="52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实际情况</w:t>
                  </w:r>
                </w:p>
              </w:tc>
              <w:tc>
                <w:tcPr>
                  <w:tcW w:w="76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9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280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选址应符合城乡规划的要求</w:t>
                  </w:r>
                </w:p>
              </w:tc>
              <w:tc>
                <w:tcPr>
                  <w:tcW w:w="52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选址</w:t>
                  </w:r>
                  <w:r>
                    <w:rPr>
                      <w:color w:val="000000" w:themeColor="text1"/>
                      <w14:textFill>
                        <w14:solidFill>
                          <w14:schemeClr w14:val="tx1"/>
                        </w14:solidFill>
                      </w14:textFill>
                    </w:rPr>
                    <w:t>取得了</w:t>
                  </w:r>
                  <w:r>
                    <w:rPr>
                      <w:rFonts w:hint="eastAsia"/>
                      <w:color w:val="000000" w:themeColor="text1"/>
                      <w14:textFill>
                        <w14:solidFill>
                          <w14:schemeClr w14:val="tx1"/>
                        </w14:solidFill>
                      </w14:textFill>
                    </w:rPr>
                    <w:t>湖南省祁东县自然资源局关于本项目用地的预审意见</w:t>
                  </w:r>
                </w:p>
              </w:tc>
              <w:tc>
                <w:tcPr>
                  <w:tcW w:w="76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9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w:t>
                  </w:r>
                </w:p>
              </w:tc>
              <w:tc>
                <w:tcPr>
                  <w:tcW w:w="280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选址应符合环境保护的要求</w:t>
                  </w:r>
                </w:p>
              </w:tc>
              <w:tc>
                <w:tcPr>
                  <w:tcW w:w="52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本项目周围有一定环境容量，同时将采取相应的环保措施</w:t>
                  </w:r>
                </w:p>
              </w:tc>
              <w:tc>
                <w:tcPr>
                  <w:tcW w:w="76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9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280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选址应符合防火安全的要求</w:t>
                  </w:r>
                </w:p>
              </w:tc>
              <w:tc>
                <w:tcPr>
                  <w:tcW w:w="52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本项目选址符合防火安全的要求</w:t>
                  </w:r>
                </w:p>
              </w:tc>
              <w:tc>
                <w:tcPr>
                  <w:tcW w:w="76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9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4</w:t>
                  </w:r>
                </w:p>
              </w:tc>
              <w:tc>
                <w:tcPr>
                  <w:tcW w:w="280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选址应选在交通便利的地方</w:t>
                  </w:r>
                </w:p>
              </w:tc>
              <w:tc>
                <w:tcPr>
                  <w:tcW w:w="52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西侧紧邻通坝大道，南侧紧邻晓苑路，距离泉南高速仅2.4km</w:t>
                  </w:r>
                </w:p>
              </w:tc>
              <w:tc>
                <w:tcPr>
                  <w:tcW w:w="76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9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280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在城区内不应建一级加油站</w:t>
                  </w:r>
                </w:p>
              </w:tc>
              <w:tc>
                <w:tcPr>
                  <w:tcW w:w="52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本项目为</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级加油站，</w:t>
                  </w:r>
                  <w:r>
                    <w:rPr>
                      <w:rFonts w:hint="eastAsia"/>
                      <w:color w:val="000000" w:themeColor="text1"/>
                      <w14:textFill>
                        <w14:solidFill>
                          <w14:schemeClr w14:val="tx1"/>
                        </w14:solidFill>
                      </w14:textFill>
                    </w:rPr>
                    <w:t>位于祁东县归阳镇财宏村，选址不属于城区内</w:t>
                  </w:r>
                </w:p>
              </w:tc>
              <w:tc>
                <w:tcPr>
                  <w:tcW w:w="76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9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2800"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加油站的油罐、加油机和通气管与站外建（构）筑物的防火距离，不应小于《汽车加油加气站设计与施工规范》（GB50156-2012）中的规定</w:t>
                  </w:r>
                </w:p>
              </w:tc>
              <w:tc>
                <w:tcPr>
                  <w:tcW w:w="524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油罐、加油机和通气管口与站外建、构筑物的防火距离满足相关规定</w:t>
                  </w:r>
                </w:p>
              </w:tc>
              <w:tc>
                <w:tcPr>
                  <w:tcW w:w="76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符合</w:t>
                  </w:r>
                </w:p>
              </w:tc>
            </w:tr>
          </w:tbl>
          <w:p>
            <w:pPr>
              <w:pStyle w:val="88"/>
              <w:rPr>
                <w:color w:val="000000" w:themeColor="text1"/>
                <w14:textFill>
                  <w14:solidFill>
                    <w14:schemeClr w14:val="tx1"/>
                  </w14:solidFill>
                </w14:textFill>
              </w:rPr>
            </w:pPr>
            <w:r>
              <w:rPr>
                <w:color w:val="000000" w:themeColor="text1"/>
                <w14:textFill>
                  <w14:solidFill>
                    <w14:schemeClr w14:val="tx1"/>
                  </w14:solidFill>
                </w14:textFill>
              </w:rPr>
              <w:t>表7-2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汽油设备与站外建、构筑物的防火距离（m）</w:t>
            </w:r>
          </w:p>
          <w:tbl>
            <w:tblPr>
              <w:tblStyle w:val="28"/>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51"/>
              <w:gridCol w:w="1256"/>
              <w:gridCol w:w="1593"/>
              <w:gridCol w:w="1047"/>
              <w:gridCol w:w="1049"/>
              <w:gridCol w:w="1066"/>
              <w:gridCol w:w="1032"/>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设施名称</w:t>
                  </w:r>
                </w:p>
              </w:tc>
              <w:tc>
                <w:tcPr>
                  <w:tcW w:w="264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埋地油罐（</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级加油站）</w:t>
                  </w:r>
                </w:p>
              </w:tc>
              <w:tc>
                <w:tcPr>
                  <w:tcW w:w="2115"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加油机</w:t>
                  </w:r>
                </w:p>
              </w:tc>
              <w:tc>
                <w:tcPr>
                  <w:tcW w:w="2135"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通气管管口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Merge w:val="continue"/>
                  <w:vAlign w:val="center"/>
                </w:tcPr>
                <w:p>
                  <w:pPr>
                    <w:pStyle w:val="79"/>
                    <w:rPr>
                      <w:color w:val="000000" w:themeColor="text1"/>
                      <w14:textFill>
                        <w14:solidFill>
                          <w14:schemeClr w14:val="tx1"/>
                        </w14:solidFill>
                      </w14:textFill>
                    </w:rPr>
                  </w:pPr>
                </w:p>
              </w:tc>
              <w:tc>
                <w:tcPr>
                  <w:tcW w:w="6890" w:type="dxa"/>
                  <w:gridSpan w:val="6"/>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有卸油和加油油气回收系统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Merge w:val="continue"/>
                  <w:vAlign w:val="center"/>
                </w:tcPr>
                <w:p>
                  <w:pPr>
                    <w:pStyle w:val="79"/>
                    <w:rPr>
                      <w:color w:val="000000" w:themeColor="text1"/>
                      <w14:textFill>
                        <w14:solidFill>
                          <w14:schemeClr w14:val="tx1"/>
                        </w14:solidFill>
                      </w14:textFill>
                    </w:rPr>
                  </w:pP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重要公共建筑物</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明火或散发明火地点</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17.5</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5"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民用建筑物</w:t>
                  </w:r>
                </w:p>
              </w:tc>
              <w:tc>
                <w:tcPr>
                  <w:tcW w:w="1307"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一类</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14</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pStyle w:val="79"/>
                    <w:rPr>
                      <w:color w:val="000000" w:themeColor="text1"/>
                      <w14:textFill>
                        <w14:solidFill>
                          <w14:schemeClr w14:val="tx1"/>
                        </w14:solidFill>
                      </w14:textFill>
                    </w:rPr>
                  </w:pPr>
                </w:p>
              </w:tc>
              <w:tc>
                <w:tcPr>
                  <w:tcW w:w="1307"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二类</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pStyle w:val="79"/>
                    <w:rPr>
                      <w:color w:val="000000" w:themeColor="text1"/>
                      <w14:textFill>
                        <w14:solidFill>
                          <w14:schemeClr w14:val="tx1"/>
                        </w14:solidFill>
                      </w14:textFill>
                    </w:rPr>
                  </w:pPr>
                </w:p>
              </w:tc>
              <w:tc>
                <w:tcPr>
                  <w:tcW w:w="1307"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三类</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8.5</w:t>
                  </w:r>
                </w:p>
              </w:tc>
              <w:tc>
                <w:tcPr>
                  <w:tcW w:w="104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w:t>
                  </w:r>
                </w:p>
              </w:tc>
              <w:tc>
                <w:tcPr>
                  <w:tcW w:w="106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7</w:t>
                  </w:r>
                </w:p>
              </w:tc>
              <w:tc>
                <w:tcPr>
                  <w:tcW w:w="110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甲、乙类物品生产厂房、库房和甲、乙类液体储罐</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15.5</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丙、丁、戊类物品生产厂房、库房和丙类液体储罐以及容积不大于50m³的埋地甲、乙类液体储罐</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11</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室外变配电站</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15.5</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铁路</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15.5</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56" w:type="dxa"/>
                  <w:gridSpan w:val="2"/>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城市道路</w:t>
                  </w:r>
                </w:p>
              </w:tc>
              <w:tc>
                <w:tcPr>
                  <w:tcW w:w="125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快速路、主干路</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5.5</w:t>
                  </w:r>
                </w:p>
              </w:tc>
              <w:tc>
                <w:tcPr>
                  <w:tcW w:w="104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06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10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56" w:type="dxa"/>
                  <w:gridSpan w:val="2"/>
                  <w:vMerge w:val="continue"/>
                  <w:vAlign w:val="center"/>
                </w:tcPr>
                <w:p>
                  <w:pPr>
                    <w:pStyle w:val="79"/>
                    <w:rPr>
                      <w:color w:val="000000" w:themeColor="text1"/>
                      <w14:textFill>
                        <w14:solidFill>
                          <w14:schemeClr w14:val="tx1"/>
                        </w14:solidFill>
                      </w14:textFill>
                    </w:rPr>
                  </w:pPr>
                </w:p>
              </w:tc>
              <w:tc>
                <w:tcPr>
                  <w:tcW w:w="125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次干路、支路</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架空通讯线</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1培杆高，且不应小于5m</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15.4</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16.8</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56" w:type="dxa"/>
                  <w:gridSpan w:val="2"/>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架空电力线路</w:t>
                  </w:r>
                </w:p>
              </w:tc>
              <w:tc>
                <w:tcPr>
                  <w:tcW w:w="125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无绝缘层</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1.5培杆（塔）高，且不应小于6.5m</w:t>
                  </w:r>
                </w:p>
              </w:tc>
              <w:tc>
                <w:tcPr>
                  <w:tcW w:w="1047" w:type="dxa"/>
                  <w:vAlign w:val="center"/>
                </w:tcPr>
                <w:p>
                  <w:pPr>
                    <w:pStyle w:val="79"/>
                    <w:rPr>
                      <w:color w:val="000000" w:themeColor="text1"/>
                      <w14:textFill>
                        <w14:solidFill>
                          <w14:schemeClr w14:val="tx1"/>
                        </w14:solidFill>
                      </w14:textFill>
                    </w:rPr>
                  </w:pP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gridSpan w:val="2"/>
                  <w:vMerge w:val="continue"/>
                  <w:vAlign w:val="center"/>
                </w:tcPr>
                <w:p>
                  <w:pPr>
                    <w:pStyle w:val="79"/>
                    <w:rPr>
                      <w:color w:val="000000" w:themeColor="text1"/>
                      <w14:textFill>
                        <w14:solidFill>
                          <w14:schemeClr w14:val="tx1"/>
                        </w14:solidFill>
                      </w14:textFill>
                    </w:rPr>
                  </w:pPr>
                </w:p>
              </w:tc>
              <w:tc>
                <w:tcPr>
                  <w:tcW w:w="125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有绝缘层</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1培杆（塔）高，且不应小于5m</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bl>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注：1、其中“—”代表站区周围50m范围内无此建、构筑物。</w:t>
            </w:r>
          </w:p>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2、站区西面的汽车检测站属丙类生产厂房、库房。</w:t>
            </w:r>
          </w:p>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3、站区西北面的生物发电厂属于甲、乙类物品生产厂房、库房</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表7-2</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柴油设备与站外建、构筑物的防火距离（m）</w:t>
            </w:r>
          </w:p>
          <w:tbl>
            <w:tblPr>
              <w:tblStyle w:val="28"/>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51"/>
              <w:gridCol w:w="1256"/>
              <w:gridCol w:w="1593"/>
              <w:gridCol w:w="1047"/>
              <w:gridCol w:w="1049"/>
              <w:gridCol w:w="1066"/>
              <w:gridCol w:w="1032"/>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设施名称</w:t>
                  </w:r>
                </w:p>
              </w:tc>
              <w:tc>
                <w:tcPr>
                  <w:tcW w:w="2640"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埋地油罐（</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级加油站）</w:t>
                  </w:r>
                </w:p>
              </w:tc>
              <w:tc>
                <w:tcPr>
                  <w:tcW w:w="2115"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加油机</w:t>
                  </w:r>
                </w:p>
              </w:tc>
              <w:tc>
                <w:tcPr>
                  <w:tcW w:w="2135"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通气管管口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Merge w:val="continue"/>
                  <w:vAlign w:val="center"/>
                </w:tcPr>
                <w:p>
                  <w:pPr>
                    <w:pStyle w:val="79"/>
                    <w:rPr>
                      <w:color w:val="000000" w:themeColor="text1"/>
                      <w14:textFill>
                        <w14:solidFill>
                          <w14:schemeClr w14:val="tx1"/>
                        </w14:solidFill>
                      </w14:textFill>
                    </w:rPr>
                  </w:pPr>
                </w:p>
              </w:tc>
              <w:tc>
                <w:tcPr>
                  <w:tcW w:w="6890" w:type="dxa"/>
                  <w:gridSpan w:val="6"/>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有卸油和加油油气回收系统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Merge w:val="continue"/>
                  <w:vAlign w:val="center"/>
                </w:tcPr>
                <w:p>
                  <w:pPr>
                    <w:pStyle w:val="79"/>
                    <w:rPr>
                      <w:color w:val="000000" w:themeColor="text1"/>
                      <w14:textFill>
                        <w14:solidFill>
                          <w14:schemeClr w14:val="tx1"/>
                        </w14:solidFill>
                      </w14:textFill>
                    </w:rPr>
                  </w:pP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最低安全距离</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平面图数据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重要公共建筑物</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25</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25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明火或散发明火地点</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民用建筑物</w:t>
                  </w:r>
                </w:p>
              </w:tc>
              <w:tc>
                <w:tcPr>
                  <w:tcW w:w="1307"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一类</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pStyle w:val="79"/>
                    <w:rPr>
                      <w:color w:val="000000" w:themeColor="text1"/>
                      <w14:textFill>
                        <w14:solidFill>
                          <w14:schemeClr w14:val="tx1"/>
                        </w14:solidFill>
                      </w14:textFill>
                    </w:rPr>
                  </w:pPr>
                </w:p>
              </w:tc>
              <w:tc>
                <w:tcPr>
                  <w:tcW w:w="1307"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二类</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vAlign w:val="center"/>
                </w:tcPr>
                <w:p>
                  <w:pPr>
                    <w:pStyle w:val="79"/>
                    <w:rPr>
                      <w:color w:val="000000" w:themeColor="text1"/>
                      <w14:textFill>
                        <w14:solidFill>
                          <w14:schemeClr w14:val="tx1"/>
                        </w14:solidFill>
                      </w14:textFill>
                    </w:rPr>
                  </w:pPr>
                </w:p>
              </w:tc>
              <w:tc>
                <w:tcPr>
                  <w:tcW w:w="1307"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三类</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04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06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w:t>
                  </w:r>
                </w:p>
              </w:tc>
              <w:tc>
                <w:tcPr>
                  <w:tcW w:w="110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甲、乙类物品生产厂房、库房和甲、乙类液体储罐</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丙、丁、戊类物品生产厂房、库房和丙类液体储罐以及容积不大于50m³的埋地甲、乙类液体储罐</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9</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室外变配电站</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12.5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铁路</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gridSpan w:val="2"/>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城市道路</w:t>
                  </w:r>
                </w:p>
              </w:tc>
              <w:tc>
                <w:tcPr>
                  <w:tcW w:w="125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快速路、主干路</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04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06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10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gridSpan w:val="2"/>
                  <w:vMerge w:val="continue"/>
                  <w:vAlign w:val="center"/>
                </w:tcPr>
                <w:p>
                  <w:pPr>
                    <w:pStyle w:val="79"/>
                    <w:rPr>
                      <w:color w:val="000000" w:themeColor="text1"/>
                      <w14:textFill>
                        <w14:solidFill>
                          <w14:schemeClr w14:val="tx1"/>
                        </w14:solidFill>
                      </w14:textFill>
                    </w:rPr>
                  </w:pPr>
                </w:p>
              </w:tc>
              <w:tc>
                <w:tcPr>
                  <w:tcW w:w="125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次干路、支路</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3</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gridSpan w:val="3"/>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架空通讯线</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0.75培杆高，且不应小于5m</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15.4</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16.8</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gridSpan w:val="2"/>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架空电力线路</w:t>
                  </w:r>
                </w:p>
              </w:tc>
              <w:tc>
                <w:tcPr>
                  <w:tcW w:w="125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无绝缘层</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0.75培杆（塔）高，且不应小于6.5m</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6.5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dxa"/>
                  <w:gridSpan w:val="2"/>
                  <w:vMerge w:val="continue"/>
                  <w:vAlign w:val="center"/>
                </w:tcPr>
                <w:p>
                  <w:pPr>
                    <w:pStyle w:val="79"/>
                    <w:rPr>
                      <w:color w:val="000000" w:themeColor="text1"/>
                      <w14:textFill>
                        <w14:solidFill>
                          <w14:schemeClr w14:val="tx1"/>
                        </w14:solidFill>
                      </w14:textFill>
                    </w:rPr>
                  </w:pPr>
                </w:p>
              </w:tc>
              <w:tc>
                <w:tcPr>
                  <w:tcW w:w="125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有绝缘层</w:t>
                  </w:r>
                </w:p>
              </w:tc>
              <w:tc>
                <w:tcPr>
                  <w:tcW w:w="15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0.5培杆（塔）高，且不应小于5m</w:t>
                  </w:r>
                </w:p>
              </w:tc>
              <w:tc>
                <w:tcPr>
                  <w:tcW w:w="104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4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06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103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5</w:t>
                  </w:r>
                </w:p>
              </w:tc>
              <w:tc>
                <w:tcPr>
                  <w:tcW w:w="110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r>
          </w:tbl>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注：1、其中“—”代表站区周围50m范围内无此建、构筑物。</w:t>
            </w:r>
          </w:p>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2、站区西面的汽车检测站属丙类生产厂房、库房。</w:t>
            </w:r>
          </w:p>
          <w:p>
            <w:pPr>
              <w:pStyle w:val="79"/>
              <w:jc w:val="left"/>
              <w:rPr>
                <w:b/>
                <w:color w:val="000000" w:themeColor="text1"/>
                <w14:textFill>
                  <w14:solidFill>
                    <w14:schemeClr w14:val="tx1"/>
                  </w14:solidFill>
                </w14:textFill>
              </w:rPr>
            </w:pPr>
            <w:r>
              <w:rPr>
                <w:b/>
                <w:color w:val="000000" w:themeColor="text1"/>
                <w14:textFill>
                  <w14:solidFill>
                    <w14:schemeClr w14:val="tx1"/>
                  </w14:solidFill>
                </w14:textFill>
              </w:rPr>
              <w:t>3、站区西北面的生物发电厂属于甲、乙类物品生产厂房、库房</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综合上表检查情况，该项目选址符合《汽车加油加气站设计与施工规范》（GB50156-2012，2014版）要求。</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7.5 </w:t>
            </w:r>
            <w:r>
              <w:rPr>
                <w:color w:val="000000" w:themeColor="text1"/>
                <w14:textFill>
                  <w14:solidFill>
                    <w14:schemeClr w14:val="tx1"/>
                  </w14:solidFill>
                </w14:textFill>
              </w:rPr>
              <w:t>平面布置合理性分析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属于新建加油站项目，位于祁东县归阳镇财宏村（通坝大道东侧，晓苑路北侧），加油车辆由西南侧路进入，加完油后由西北侧出站，加油过程无任何交通冲突点和交织点，行车路线布置较好。油罐区为重点布设区，设在项目罩棚地下，储油罐为地埋卧式储油罐，站房布置在罩棚东侧，辅助用房及洗车房设置在用地的北侧，其余用地为道路和绿化用地。站内布置严格按照《汽车加油加气站设计与施工规范》（GB50156-2012）的要求设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合《汽车加油加气站设计与施工规范》（GB50156-2012）中相关规定，各项指标均满足《汽车加油加气站设计与施工规范》（GB50156-2012）中的要求，且物流短捷，人流、物流互不交叉干扰，有机地协调了与服务区环境的关系，建设与保护的关系。因此本项目总平面布局是合理的。</w:t>
            </w:r>
          </w:p>
          <w:p>
            <w:pPr>
              <w:pStyle w:val="4"/>
              <w:rPr>
                <w:color w:val="000000" w:themeColor="text1"/>
                <w14:textFill>
                  <w14:solidFill>
                    <w14:schemeClr w14:val="tx1"/>
                  </w14:solidFill>
                </w14:textFill>
              </w:rPr>
            </w:pPr>
            <w:r>
              <w:rPr>
                <w:color w:val="000000" w:themeColor="text1"/>
                <w14:textFill>
                  <w14:solidFill>
                    <w14:schemeClr w14:val="tx1"/>
                  </w14:solidFill>
                </w14:textFill>
              </w:rPr>
              <w:t>7.6 建设项目环保投资及环保竣工验收</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项目主要是对废气、</w:t>
            </w:r>
            <w:r>
              <w:rPr>
                <w:rFonts w:hint="eastAsia"/>
                <w:color w:val="000000" w:themeColor="text1"/>
                <w14:textFill>
                  <w14:solidFill>
                    <w14:schemeClr w14:val="tx1"/>
                  </w14:solidFill>
                </w14:textFill>
              </w:rPr>
              <w:t>废水、</w:t>
            </w:r>
            <w:r>
              <w:rPr>
                <w:color w:val="000000" w:themeColor="text1"/>
                <w14:textFill>
                  <w14:solidFill>
                    <w14:schemeClr w14:val="tx1"/>
                  </w14:solidFill>
                </w14:textFill>
              </w:rPr>
              <w:t>噪声以及固体废物进行治理，</w:t>
            </w:r>
            <w:r>
              <w:rPr>
                <w:color w:val="000000" w:themeColor="text1"/>
                <w:u w:val="single"/>
                <w14:textFill>
                  <w14:solidFill>
                    <w14:schemeClr w14:val="tx1"/>
                  </w14:solidFill>
                </w14:textFill>
              </w:rPr>
              <w:t>环保投资为</w:t>
            </w:r>
            <w:r>
              <w:rPr>
                <w:rFonts w:hint="eastAsia"/>
                <w:color w:val="000000" w:themeColor="text1"/>
                <w:u w:val="single"/>
                <w14:textFill>
                  <w14:solidFill>
                    <w14:schemeClr w14:val="tx1"/>
                  </w14:solidFill>
                </w14:textFill>
              </w:rPr>
              <w:t>26.5</w:t>
            </w:r>
            <w:r>
              <w:rPr>
                <w:color w:val="000000" w:themeColor="text1"/>
                <w:u w:val="single"/>
                <w14:textFill>
                  <w14:solidFill>
                    <w14:schemeClr w14:val="tx1"/>
                  </w14:solidFill>
                </w14:textFill>
              </w:rPr>
              <w:t>万元，占工程总投资的</w:t>
            </w:r>
            <w:r>
              <w:rPr>
                <w:rFonts w:hint="eastAsia"/>
                <w:color w:val="000000" w:themeColor="text1"/>
                <w:u w:val="single"/>
                <w14:textFill>
                  <w14:solidFill>
                    <w14:schemeClr w14:val="tx1"/>
                  </w14:solidFill>
                </w14:textFill>
              </w:rPr>
              <w:t>3.31%</w:t>
            </w:r>
            <w:r>
              <w:rPr>
                <w:color w:val="000000" w:themeColor="text1"/>
                <w:u w:val="single"/>
                <w14:textFill>
                  <w14:solidFill>
                    <w14:schemeClr w14:val="tx1"/>
                  </w14:solidFill>
                </w14:textFill>
              </w:rPr>
              <w:t>。</w:t>
            </w:r>
            <w:r>
              <w:rPr>
                <w:color w:val="000000" w:themeColor="text1"/>
                <w14:textFill>
                  <w14:solidFill>
                    <w14:schemeClr w14:val="tx1"/>
                  </w14:solidFill>
                </w14:textFill>
              </w:rPr>
              <w:t>详见下表7-</w:t>
            </w:r>
            <w:r>
              <w:rPr>
                <w:rFonts w:hint="eastAsia"/>
                <w:color w:val="000000" w:themeColor="text1"/>
                <w14:textFill>
                  <w14:solidFill>
                    <w14:schemeClr w14:val="tx1"/>
                  </w14:solidFill>
                </w14:textFill>
              </w:rPr>
              <w:t>23</w:t>
            </w:r>
            <w:r>
              <w:rPr>
                <w:color w:val="000000" w:themeColor="text1"/>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23</w:t>
            </w:r>
            <w:r>
              <w:rPr>
                <w:color w:val="000000" w:themeColor="text1"/>
                <w14:textFill>
                  <w14:solidFill>
                    <w14:schemeClr w14:val="tx1"/>
                  </w14:solidFill>
                </w14:textFill>
              </w:rPr>
              <w:t xml:space="preserve">  环保设施及投入一览表</w:t>
            </w:r>
          </w:p>
          <w:tbl>
            <w:tblPr>
              <w:tblStyle w:val="28"/>
              <w:tblW w:w="939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58"/>
              <w:gridCol w:w="710"/>
              <w:gridCol w:w="6621"/>
              <w:gridCol w:w="1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68"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环保项目</w:t>
                  </w:r>
                </w:p>
              </w:tc>
              <w:tc>
                <w:tcPr>
                  <w:tcW w:w="662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项目建设内容</w:t>
                  </w:r>
                </w:p>
              </w:tc>
              <w:tc>
                <w:tcPr>
                  <w:tcW w:w="1508"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投资（万元）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运行期</w:t>
                  </w:r>
                </w:p>
              </w:tc>
              <w:tc>
                <w:tcPr>
                  <w:tcW w:w="710"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废气治理</w:t>
                  </w:r>
                </w:p>
              </w:tc>
              <w:tc>
                <w:tcPr>
                  <w:tcW w:w="6621"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油气回收系统：卸油油气回收+加油油气回收系统；</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通气管：3根，高4m；</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呼吸阀：设置呼吸阀，油气回收时呼吸阀关闭。</w:t>
                  </w:r>
                </w:p>
              </w:tc>
              <w:tc>
                <w:tcPr>
                  <w:tcW w:w="1508"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continue"/>
                  <w:vAlign w:val="center"/>
                </w:tcPr>
                <w:p>
                  <w:pPr>
                    <w:pStyle w:val="79"/>
                    <w:rPr>
                      <w:color w:val="000000" w:themeColor="text1"/>
                      <w14:textFill>
                        <w14:solidFill>
                          <w14:schemeClr w14:val="tx1"/>
                        </w14:solidFill>
                      </w14:textFill>
                    </w:rPr>
                  </w:pPr>
                </w:p>
              </w:tc>
              <w:tc>
                <w:tcPr>
                  <w:tcW w:w="6621"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备用柴油发电机尾气经柴油发电机自带的尾气净化装置处理后由排气筒管引出发电机房外排放</w:t>
                  </w:r>
                </w:p>
              </w:tc>
              <w:tc>
                <w:tcPr>
                  <w:tcW w:w="1508" w:type="dxa"/>
                  <w:vMerge w:val="continue"/>
                  <w:vAlign w:val="center"/>
                </w:tcPr>
                <w:p>
                  <w:pPr>
                    <w:pStyle w:val="79"/>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continue"/>
                  <w:vAlign w:val="center"/>
                </w:tcPr>
                <w:p>
                  <w:pPr>
                    <w:pStyle w:val="79"/>
                    <w:rPr>
                      <w:color w:val="000000" w:themeColor="text1"/>
                      <w14:textFill>
                        <w14:solidFill>
                          <w14:schemeClr w14:val="tx1"/>
                        </w14:solidFill>
                      </w14:textFill>
                    </w:rPr>
                  </w:pPr>
                </w:p>
              </w:tc>
              <w:tc>
                <w:tcPr>
                  <w:tcW w:w="6621"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车辆行驶汽车尾气经大气稀释扩散及站区内绿化植物吸收</w:t>
                  </w:r>
                </w:p>
              </w:tc>
              <w:tc>
                <w:tcPr>
                  <w:tcW w:w="1508" w:type="dxa"/>
                  <w:vMerge w:val="continue"/>
                  <w:vAlign w:val="center"/>
                </w:tcPr>
                <w:p>
                  <w:pPr>
                    <w:pStyle w:val="79"/>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continue"/>
                  <w:vAlign w:val="center"/>
                </w:tcPr>
                <w:p>
                  <w:pPr>
                    <w:pStyle w:val="79"/>
                    <w:rPr>
                      <w:color w:val="000000" w:themeColor="text1"/>
                      <w14:textFill>
                        <w14:solidFill>
                          <w14:schemeClr w14:val="tx1"/>
                        </w14:solidFill>
                      </w14:textFill>
                    </w:rPr>
                  </w:pPr>
                </w:p>
              </w:tc>
              <w:tc>
                <w:tcPr>
                  <w:tcW w:w="6621"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食堂油烟经家用抽油烟机抽吸后由排气筒引至食堂所在建筑屋顶排放</w:t>
                  </w:r>
                </w:p>
              </w:tc>
              <w:tc>
                <w:tcPr>
                  <w:tcW w:w="1508" w:type="dxa"/>
                  <w:vMerge w:val="continue"/>
                  <w:vAlign w:val="center"/>
                </w:tcPr>
                <w:p>
                  <w:pPr>
                    <w:pStyle w:val="79"/>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废水治理</w:t>
                  </w:r>
                </w:p>
              </w:tc>
              <w:tc>
                <w:tcPr>
                  <w:tcW w:w="6621"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生活污水：建设1座容积为6.75m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的化粪池，处理后的生活污水作为农肥，不外排；</w:t>
                  </w:r>
                </w:p>
              </w:tc>
              <w:tc>
                <w:tcPr>
                  <w:tcW w:w="1508"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continue"/>
                  <w:vAlign w:val="center"/>
                </w:tcPr>
                <w:p>
                  <w:pPr>
                    <w:pStyle w:val="79"/>
                    <w:rPr>
                      <w:color w:val="000000" w:themeColor="text1"/>
                      <w14:textFill>
                        <w14:solidFill>
                          <w14:schemeClr w14:val="tx1"/>
                        </w14:solidFill>
                      </w14:textFill>
                    </w:rPr>
                  </w:pPr>
                </w:p>
              </w:tc>
              <w:tc>
                <w:tcPr>
                  <w:tcW w:w="6621"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地面冲洗废水：建设1座容积为为6.75m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的隔油池，处理后的地面冲洗废水作为站区内绿化用水，不外排；</w:t>
                  </w:r>
                </w:p>
              </w:tc>
              <w:tc>
                <w:tcPr>
                  <w:tcW w:w="1508" w:type="dxa"/>
                  <w:vMerge w:val="continue"/>
                  <w:vAlign w:val="center"/>
                </w:tcPr>
                <w:p>
                  <w:pPr>
                    <w:pStyle w:val="79"/>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continue"/>
                  <w:vAlign w:val="center"/>
                </w:tcPr>
                <w:p>
                  <w:pPr>
                    <w:pStyle w:val="79"/>
                    <w:rPr>
                      <w:color w:val="000000" w:themeColor="text1"/>
                      <w14:textFill>
                        <w14:solidFill>
                          <w14:schemeClr w14:val="tx1"/>
                        </w14:solidFill>
                      </w14:textFill>
                    </w:rPr>
                  </w:pPr>
                </w:p>
              </w:tc>
              <w:tc>
                <w:tcPr>
                  <w:tcW w:w="6621"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洗车废水：</w:t>
                  </w:r>
                  <w:r>
                    <w:rPr>
                      <w:rFonts w:hint="eastAsia"/>
                      <w:color w:val="000000" w:themeColor="text1"/>
                      <w:u w:val="single"/>
                      <w14:textFill>
                        <w14:solidFill>
                          <w14:schemeClr w14:val="tx1"/>
                        </w14:solidFill>
                      </w14:textFill>
                    </w:rPr>
                    <w:t>建设总容积为1</w:t>
                  </w:r>
                  <w:r>
                    <w:rPr>
                      <w:rFonts w:hint="eastAsia"/>
                      <w:color w:val="000000" w:themeColor="text1"/>
                      <w:szCs w:val="21"/>
                      <w:u w:val="single"/>
                      <w14:textFill>
                        <w14:solidFill>
                          <w14:schemeClr w14:val="tx1"/>
                        </w14:solidFill>
                      </w14:textFill>
                    </w:rPr>
                    <w:t>5m</w:t>
                  </w:r>
                  <w:r>
                    <w:rPr>
                      <w:rFonts w:hint="eastAsia"/>
                      <w:color w:val="000000" w:themeColor="text1"/>
                      <w:szCs w:val="21"/>
                      <w:u w:val="single"/>
                      <w:vertAlign w:val="superscript"/>
                      <w14:textFill>
                        <w14:solidFill>
                          <w14:schemeClr w14:val="tx1"/>
                        </w14:solidFill>
                      </w14:textFill>
                    </w:rPr>
                    <w:t>3</w:t>
                  </w:r>
                  <w:r>
                    <w:rPr>
                      <w:rFonts w:hint="eastAsia"/>
                      <w:color w:val="000000" w:themeColor="text1"/>
                      <w:szCs w:val="21"/>
                      <w:u w:val="single"/>
                      <w14:textFill>
                        <w14:solidFill>
                          <w14:schemeClr w14:val="tx1"/>
                        </w14:solidFill>
                      </w14:textFill>
                    </w:rPr>
                    <w:t>（单个容积5m</w:t>
                  </w:r>
                  <w:r>
                    <w:rPr>
                      <w:rFonts w:hint="eastAsia"/>
                      <w:color w:val="000000" w:themeColor="text1"/>
                      <w:szCs w:val="21"/>
                      <w:u w:val="single"/>
                      <w:vertAlign w:val="superscript"/>
                      <w14:textFill>
                        <w14:solidFill>
                          <w14:schemeClr w14:val="tx1"/>
                        </w14:solidFill>
                      </w14:textFill>
                    </w:rPr>
                    <w:t>3</w:t>
                  </w:r>
                  <w:r>
                    <w:rPr>
                      <w:rFonts w:hint="eastAsia"/>
                      <w:color w:val="000000" w:themeColor="text1"/>
                      <w:szCs w:val="21"/>
                      <w:u w:val="single"/>
                      <w14:textFill>
                        <w14:solidFill>
                          <w14:schemeClr w14:val="tx1"/>
                        </w14:solidFill>
                      </w14:textFill>
                    </w:rPr>
                    <w:t>，设计规格为</w:t>
                  </w:r>
                  <w:r>
                    <w:rPr>
                      <w:rFonts w:eastAsia="Times New Roman"/>
                      <w:color w:val="000000" w:themeColor="text1"/>
                      <w:szCs w:val="21"/>
                      <w:u w:val="single"/>
                      <w14:textFill>
                        <w14:solidFill>
                          <w14:schemeClr w14:val="tx1"/>
                        </w14:solidFill>
                      </w14:textFill>
                    </w:rPr>
                    <w:t>1.5m</w:t>
                  </w:r>
                  <w:r>
                    <w:rPr>
                      <w:rFonts w:ascii="宋体" w:hAnsi="宋体" w:cs="宋体"/>
                      <w:color w:val="000000" w:themeColor="text1"/>
                      <w:szCs w:val="21"/>
                      <w:u w:val="single"/>
                      <w14:textFill>
                        <w14:solidFill>
                          <w14:schemeClr w14:val="tx1"/>
                        </w14:solidFill>
                      </w14:textFill>
                    </w:rPr>
                    <w:t>×</w:t>
                  </w:r>
                  <w:r>
                    <w:rPr>
                      <w:rFonts w:eastAsia="Times New Roman"/>
                      <w:color w:val="000000" w:themeColor="text1"/>
                      <w:szCs w:val="21"/>
                      <w:u w:val="single"/>
                      <w14:textFill>
                        <w14:solidFill>
                          <w14:schemeClr w14:val="tx1"/>
                        </w14:solidFill>
                      </w14:textFill>
                    </w:rPr>
                    <w:t>1.5m</w:t>
                  </w:r>
                  <w:r>
                    <w:rPr>
                      <w:rFonts w:ascii="宋体" w:hAnsi="宋体" w:cs="宋体"/>
                      <w:color w:val="000000" w:themeColor="text1"/>
                      <w:szCs w:val="21"/>
                      <w:u w:val="single"/>
                      <w14:textFill>
                        <w14:solidFill>
                          <w14:schemeClr w14:val="tx1"/>
                        </w14:solidFill>
                      </w14:textFill>
                    </w:rPr>
                    <w:t>×</w:t>
                  </w:r>
                  <w:r>
                    <w:rPr>
                      <w:rFonts w:hint="eastAsia" w:eastAsiaTheme="minorEastAsia"/>
                      <w:color w:val="000000" w:themeColor="text1"/>
                      <w:szCs w:val="21"/>
                      <w:u w:val="single"/>
                      <w14:textFill>
                        <w14:solidFill>
                          <w14:schemeClr w14:val="tx1"/>
                        </w14:solidFill>
                      </w14:textFill>
                    </w:rPr>
                    <w:t>2.2</w:t>
                  </w:r>
                  <w:r>
                    <w:rPr>
                      <w:rFonts w:eastAsia="Times New Roman"/>
                      <w:color w:val="000000" w:themeColor="text1"/>
                      <w:szCs w:val="21"/>
                      <w:u w:val="single"/>
                      <w14:textFill>
                        <w14:solidFill>
                          <w14:schemeClr w14:val="tx1"/>
                        </w14:solidFill>
                      </w14:textFill>
                    </w:rPr>
                    <w:t>m</w:t>
                  </w:r>
                  <w:r>
                    <w:rPr>
                      <w:rFonts w:hint="eastAsia"/>
                      <w:color w:val="000000" w:themeColor="text1"/>
                      <w:szCs w:val="21"/>
                      <w:u w:val="single"/>
                      <w14:textFill>
                        <w14:solidFill>
                          <w14:schemeClr w14:val="tx1"/>
                        </w14:solidFill>
                      </w14:textFill>
                    </w:rPr>
                    <w:t>）的三级</w:t>
                  </w:r>
                  <w:r>
                    <w:rPr>
                      <w:rFonts w:hint="eastAsia" w:ascii="宋体" w:hAnsi="宋体" w:cs="宋体"/>
                      <w:color w:val="000000" w:themeColor="text1"/>
                      <w:szCs w:val="21"/>
                      <w:u w:val="single"/>
                      <w14:textFill>
                        <w14:solidFill>
                          <w14:schemeClr w14:val="tx1"/>
                        </w14:solidFill>
                      </w14:textFill>
                    </w:rPr>
                    <w:t>隔油沉淀池</w:t>
                  </w:r>
                  <w:r>
                    <w:rPr>
                      <w:rFonts w:hint="eastAsia"/>
                      <w:color w:val="000000" w:themeColor="text1"/>
                      <w:szCs w:val="21"/>
                      <w:u w:val="single"/>
                      <w14:textFill>
                        <w14:solidFill>
                          <w14:schemeClr w14:val="tx1"/>
                        </w14:solidFill>
                      </w14:textFill>
                    </w:rPr>
                    <w:t>1座，</w:t>
                  </w:r>
                  <w:r>
                    <w:rPr>
                      <w:rFonts w:hint="eastAsia"/>
                      <w:color w:val="000000" w:themeColor="text1"/>
                      <w:u w:val="single"/>
                      <w14:textFill>
                        <w14:solidFill>
                          <w14:schemeClr w14:val="tx1"/>
                        </w14:solidFill>
                      </w14:textFill>
                    </w:rPr>
                    <w:t>洗车废水经三级隔油沉淀池隔油沉淀处理后回用于洗车过程中，不外排。</w:t>
                  </w:r>
                </w:p>
              </w:tc>
              <w:tc>
                <w:tcPr>
                  <w:tcW w:w="1508" w:type="dxa"/>
                  <w:vMerge w:val="continue"/>
                  <w:vAlign w:val="center"/>
                </w:tcPr>
                <w:p>
                  <w:pPr>
                    <w:pStyle w:val="79"/>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continue"/>
                  <w:vAlign w:val="center"/>
                </w:tcPr>
                <w:p>
                  <w:pPr>
                    <w:pStyle w:val="79"/>
                    <w:rPr>
                      <w:color w:val="000000" w:themeColor="text1"/>
                      <w14:textFill>
                        <w14:solidFill>
                          <w14:schemeClr w14:val="tx1"/>
                        </w14:solidFill>
                      </w14:textFill>
                    </w:rPr>
                  </w:pPr>
                </w:p>
              </w:tc>
              <w:tc>
                <w:tcPr>
                  <w:tcW w:w="6621"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站区内雨污分流系统</w:t>
                  </w:r>
                </w:p>
              </w:tc>
              <w:tc>
                <w:tcPr>
                  <w:tcW w:w="1508" w:type="dxa"/>
                  <w:vMerge w:val="continue"/>
                  <w:vAlign w:val="center"/>
                </w:tcPr>
                <w:p>
                  <w:pPr>
                    <w:pStyle w:val="79"/>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地下水防治</w:t>
                  </w:r>
                </w:p>
              </w:tc>
              <w:tc>
                <w:tcPr>
                  <w:tcW w:w="6621" w:type="dxa"/>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重点防渗区：储罐区（包括围堰）、卸车位、污水化粪池、隔油池、危废暂存间进行重点防渗，防渗材料采用2.0mmHDPE膜+防渗混凝土。防渗系数须不大于1.0×10</w:t>
                  </w:r>
                  <w:r>
                    <w:rPr>
                      <w:rFonts w:hint="eastAsia"/>
                      <w:color w:val="000000" w:themeColor="text1"/>
                      <w:u w:val="single"/>
                      <w:vertAlign w:val="superscript"/>
                      <w14:textFill>
                        <w14:solidFill>
                          <w14:schemeClr w14:val="tx1"/>
                        </w14:solidFill>
                      </w14:textFill>
                    </w:rPr>
                    <w:t>-10</w:t>
                  </w:r>
                  <w:r>
                    <w:rPr>
                      <w:rFonts w:hint="eastAsia"/>
                      <w:color w:val="000000" w:themeColor="text1"/>
                      <w:u w:val="single"/>
                      <w14:textFill>
                        <w14:solidFill>
                          <w14:schemeClr w14:val="tx1"/>
                        </w14:solidFill>
                      </w14:textFill>
                    </w:rPr>
                    <w:t>cm/s。</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一般防渗区：站内道路地面采取粘土铺底，再在上层铺10</w:t>
                  </w:r>
                  <w:r>
                    <w:rPr>
                      <w:rFonts w:hint="eastAsia"/>
                      <w:color w:val="000000" w:themeColor="text1"/>
                      <w:u w:val="single"/>
                      <w:vertAlign w:val="superscript"/>
                      <w14:textFill>
                        <w14:solidFill>
                          <w14:schemeClr w14:val="tx1"/>
                        </w14:solidFill>
                      </w14:textFill>
                    </w:rPr>
                    <w:t>-15</w:t>
                  </w:r>
                  <w:r>
                    <w:rPr>
                      <w:rFonts w:hint="eastAsia"/>
                      <w:color w:val="000000" w:themeColor="text1"/>
                      <w:u w:val="single"/>
                      <w14:textFill>
                        <w14:solidFill>
                          <w14:schemeClr w14:val="tx1"/>
                        </w14:solidFill>
                      </w14:textFill>
                    </w:rPr>
                    <w:t>cm的水泥进行硬化。</w:t>
                  </w:r>
                </w:p>
              </w:tc>
              <w:tc>
                <w:tcPr>
                  <w:tcW w:w="150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continue"/>
                  <w:vAlign w:val="center"/>
                </w:tcPr>
                <w:p>
                  <w:pPr>
                    <w:pStyle w:val="79"/>
                    <w:rPr>
                      <w:color w:val="000000" w:themeColor="text1"/>
                      <w:u w:val="single"/>
                      <w14:textFill>
                        <w14:solidFill>
                          <w14:schemeClr w14:val="tx1"/>
                        </w14:solidFill>
                      </w14:textFill>
                    </w:rPr>
                  </w:pPr>
                </w:p>
              </w:tc>
              <w:tc>
                <w:tcPr>
                  <w:tcW w:w="6621" w:type="dxa"/>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管道防渗：其埋地加油管道采用双层管道，采用双层钢质管道时，外层管的壁厚不小于5mm。双层管道系统的最低点应设检漏点。双层管道坡向检漏点的坡度不小于5%，并保证内层管和外层管任何部位出现渗漏均能在检漏点处被发现。</w:t>
                  </w:r>
                </w:p>
              </w:tc>
              <w:tc>
                <w:tcPr>
                  <w:tcW w:w="150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continue"/>
                  <w:vAlign w:val="center"/>
                </w:tcPr>
                <w:p>
                  <w:pPr>
                    <w:pStyle w:val="79"/>
                    <w:rPr>
                      <w:color w:val="000000" w:themeColor="text1"/>
                      <w:u w:val="single"/>
                      <w14:textFill>
                        <w14:solidFill>
                          <w14:schemeClr w14:val="tx1"/>
                        </w14:solidFill>
                      </w14:textFill>
                    </w:rPr>
                  </w:pPr>
                </w:p>
              </w:tc>
              <w:tc>
                <w:tcPr>
                  <w:tcW w:w="6621" w:type="dxa"/>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液位报警装置：油罐设有高液位报警功能的液位监测系统，</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并具备渗漏检测功能</w:t>
                  </w:r>
                </w:p>
              </w:tc>
              <w:tc>
                <w:tcPr>
                  <w:tcW w:w="150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continue"/>
                  <w:vAlign w:val="center"/>
                </w:tcPr>
                <w:p>
                  <w:pPr>
                    <w:pStyle w:val="79"/>
                    <w:rPr>
                      <w:color w:val="000000" w:themeColor="text1"/>
                      <w:u w:val="single"/>
                      <w14:textFill>
                        <w14:solidFill>
                          <w14:schemeClr w14:val="tx1"/>
                        </w14:solidFill>
                      </w14:textFill>
                    </w:rPr>
                  </w:pPr>
                </w:p>
              </w:tc>
              <w:tc>
                <w:tcPr>
                  <w:tcW w:w="6621" w:type="dxa"/>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油罐使用双层油罐</w:t>
                  </w:r>
                </w:p>
              </w:tc>
              <w:tc>
                <w:tcPr>
                  <w:tcW w:w="150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计入工程投资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Merge w:val="continue"/>
                  <w:vAlign w:val="center"/>
                </w:tcPr>
                <w:p>
                  <w:pPr>
                    <w:pStyle w:val="79"/>
                    <w:rPr>
                      <w:color w:val="000000" w:themeColor="text1"/>
                      <w:u w:val="single"/>
                      <w14:textFill>
                        <w14:solidFill>
                          <w14:schemeClr w14:val="tx1"/>
                        </w14:solidFill>
                      </w14:textFill>
                    </w:rPr>
                  </w:pPr>
                </w:p>
              </w:tc>
              <w:tc>
                <w:tcPr>
                  <w:tcW w:w="6621" w:type="dxa"/>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油罐区设置地下水监控井</w:t>
                  </w:r>
                </w:p>
              </w:tc>
              <w:tc>
                <w:tcPr>
                  <w:tcW w:w="150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662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选用低噪声设备、设备减震、隔声装置</w:t>
                  </w:r>
                </w:p>
              </w:tc>
              <w:tc>
                <w:tcPr>
                  <w:tcW w:w="150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1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固废</w:t>
                  </w:r>
                </w:p>
              </w:tc>
              <w:tc>
                <w:tcPr>
                  <w:tcW w:w="6621" w:type="dxa"/>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生活垃圾：垃圾桶及生活垃圾清运处理；</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隔油池污泥及油罐油渣：油罐及隔油池清理及废物处置</w:t>
                  </w:r>
                </w:p>
              </w:tc>
              <w:tc>
                <w:tcPr>
                  <w:tcW w:w="1508"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8" w:type="dxa"/>
                  <w:vMerge w:val="continue"/>
                  <w:vAlign w:val="center"/>
                </w:tcPr>
                <w:p>
                  <w:pPr>
                    <w:pStyle w:val="79"/>
                    <w:rPr>
                      <w:color w:val="000000" w:themeColor="text1"/>
                      <w14:textFill>
                        <w14:solidFill>
                          <w14:schemeClr w14:val="tx1"/>
                        </w14:solidFill>
                      </w14:textFill>
                    </w:rPr>
                  </w:pPr>
                </w:p>
              </w:tc>
              <w:tc>
                <w:tcPr>
                  <w:tcW w:w="7331" w:type="dxa"/>
                  <w:gridSpan w:val="2"/>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合计</w:t>
                  </w:r>
                </w:p>
              </w:tc>
              <w:tc>
                <w:tcPr>
                  <w:tcW w:w="1508" w:type="dxa"/>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26.5</w:t>
                  </w: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建设项目环境保护竣工验收一览表详见下表7-</w:t>
            </w:r>
            <w:r>
              <w:rPr>
                <w:rFonts w:hint="eastAsia" w:ascii="Times New Roman" w:hAnsi="Times New Roman"/>
                <w:color w:val="000000" w:themeColor="text1"/>
                <w:sz w:val="24"/>
                <w:szCs w:val="24"/>
                <w14:textFill>
                  <w14:solidFill>
                    <w14:schemeClr w14:val="tx1"/>
                  </w14:solidFill>
                </w14:textFill>
              </w:rPr>
              <w:t>24</w:t>
            </w:r>
            <w:r>
              <w:rPr>
                <w:rFonts w:ascii="Times New Roman" w:hAnsi="Times New Roman"/>
                <w:color w:val="000000" w:themeColor="text1"/>
                <w:sz w:val="24"/>
                <w:szCs w:val="24"/>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24</w:t>
            </w:r>
            <w:r>
              <w:rPr>
                <w:color w:val="000000" w:themeColor="text1"/>
                <w14:textFill>
                  <w14:solidFill>
                    <w14:schemeClr w14:val="tx1"/>
                  </w14:solidFill>
                </w14:textFill>
              </w:rPr>
              <w:t xml:space="preserve">  建设项目环境保护竣工验收一览表</w:t>
            </w:r>
          </w:p>
          <w:tbl>
            <w:tblPr>
              <w:tblStyle w:val="28"/>
              <w:tblW w:w="93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9"/>
              <w:gridCol w:w="1725"/>
              <w:gridCol w:w="1843"/>
              <w:gridCol w:w="2126"/>
              <w:gridCol w:w="2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w:t>
                  </w:r>
                </w:p>
                <w:p>
                  <w:pPr>
                    <w:pStyle w:val="79"/>
                    <w:rPr>
                      <w:color w:val="000000" w:themeColor="text1"/>
                      <w14:textFill>
                        <w14:solidFill>
                          <w14:schemeClr w14:val="tx1"/>
                        </w14:solidFill>
                      </w14:textFill>
                    </w:rPr>
                  </w:pPr>
                  <w:r>
                    <w:rPr>
                      <w:color w:val="000000" w:themeColor="text1"/>
                      <w14:textFill>
                        <w14:solidFill>
                          <w14:schemeClr w14:val="tx1"/>
                        </w14:solidFill>
                      </w14:textFill>
                    </w:rPr>
                    <w:t>类型</w:t>
                  </w:r>
                </w:p>
              </w:tc>
              <w:tc>
                <w:tcPr>
                  <w:tcW w:w="172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排放源</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污染物名称</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验收项目</w:t>
                  </w:r>
                </w:p>
              </w:tc>
              <w:tc>
                <w:tcPr>
                  <w:tcW w:w="2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治理效果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员工及顾客生活废水</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COD、BOD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、SS、NH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-N、动植物油</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1座6.75m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化粪池</w:t>
                  </w:r>
                </w:p>
              </w:tc>
              <w:tc>
                <w:tcPr>
                  <w:tcW w:w="2883" w:type="dxa"/>
                  <w:vAlign w:val="center"/>
                </w:tcPr>
                <w:p>
                  <w:pPr>
                    <w:pStyle w:val="79"/>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经化粪池处理后作为站区内绿化或周边农田、林地施肥，不外排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站区地面冲洗废水</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SS、石油类</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1座6.75m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隔油池</w:t>
                  </w:r>
                </w:p>
              </w:tc>
              <w:tc>
                <w:tcPr>
                  <w:tcW w:w="2883" w:type="dxa"/>
                  <w:vAlign w:val="center"/>
                </w:tcPr>
                <w:p>
                  <w:pPr>
                    <w:pStyle w:val="79"/>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经隔油池处理后作为站区内绿化区绿化用水，不外排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洗车废水</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SS、石油类</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总容积为1</w:t>
                  </w:r>
                  <w:r>
                    <w:rPr>
                      <w:rFonts w:hint="eastAsia"/>
                      <w:color w:val="000000" w:themeColor="text1"/>
                      <w:szCs w:val="21"/>
                      <w:u w:val="single"/>
                      <w14:textFill>
                        <w14:solidFill>
                          <w14:schemeClr w14:val="tx1"/>
                        </w14:solidFill>
                      </w14:textFill>
                    </w:rPr>
                    <w:t>5m</w:t>
                  </w:r>
                  <w:r>
                    <w:rPr>
                      <w:rFonts w:hint="eastAsia"/>
                      <w:color w:val="000000" w:themeColor="text1"/>
                      <w:szCs w:val="21"/>
                      <w:u w:val="single"/>
                      <w:vertAlign w:val="superscript"/>
                      <w14:textFill>
                        <w14:solidFill>
                          <w14:schemeClr w14:val="tx1"/>
                        </w14:solidFill>
                      </w14:textFill>
                    </w:rPr>
                    <w:t>3</w:t>
                  </w:r>
                  <w:r>
                    <w:rPr>
                      <w:rFonts w:hint="eastAsia"/>
                      <w:color w:val="000000" w:themeColor="text1"/>
                      <w:szCs w:val="21"/>
                      <w:u w:val="single"/>
                      <w14:textFill>
                        <w14:solidFill>
                          <w14:schemeClr w14:val="tx1"/>
                        </w14:solidFill>
                      </w14:textFill>
                    </w:rPr>
                    <w:t>（单个容积5m</w:t>
                  </w:r>
                  <w:r>
                    <w:rPr>
                      <w:rFonts w:hint="eastAsia"/>
                      <w:color w:val="000000" w:themeColor="text1"/>
                      <w:szCs w:val="21"/>
                      <w:u w:val="single"/>
                      <w:vertAlign w:val="superscript"/>
                      <w14:textFill>
                        <w14:solidFill>
                          <w14:schemeClr w14:val="tx1"/>
                        </w14:solidFill>
                      </w14:textFill>
                    </w:rPr>
                    <w:t>3</w:t>
                  </w:r>
                  <w:r>
                    <w:rPr>
                      <w:rFonts w:hint="eastAsia"/>
                      <w:color w:val="000000" w:themeColor="text1"/>
                      <w:szCs w:val="21"/>
                      <w:u w:val="single"/>
                      <w14:textFill>
                        <w14:solidFill>
                          <w14:schemeClr w14:val="tx1"/>
                        </w14:solidFill>
                      </w14:textFill>
                    </w:rPr>
                    <w:t>，设计规格为</w:t>
                  </w:r>
                  <w:r>
                    <w:rPr>
                      <w:rFonts w:eastAsia="Times New Roman"/>
                      <w:color w:val="000000" w:themeColor="text1"/>
                      <w:szCs w:val="21"/>
                      <w:u w:val="single"/>
                      <w14:textFill>
                        <w14:solidFill>
                          <w14:schemeClr w14:val="tx1"/>
                        </w14:solidFill>
                      </w14:textFill>
                    </w:rPr>
                    <w:t>1.5m</w:t>
                  </w:r>
                  <w:r>
                    <w:rPr>
                      <w:rFonts w:ascii="宋体" w:hAnsi="宋体" w:cs="宋体"/>
                      <w:color w:val="000000" w:themeColor="text1"/>
                      <w:szCs w:val="21"/>
                      <w:u w:val="single"/>
                      <w14:textFill>
                        <w14:solidFill>
                          <w14:schemeClr w14:val="tx1"/>
                        </w14:solidFill>
                      </w14:textFill>
                    </w:rPr>
                    <w:t>×</w:t>
                  </w:r>
                  <w:r>
                    <w:rPr>
                      <w:rFonts w:eastAsia="Times New Roman"/>
                      <w:color w:val="000000" w:themeColor="text1"/>
                      <w:szCs w:val="21"/>
                      <w:u w:val="single"/>
                      <w14:textFill>
                        <w14:solidFill>
                          <w14:schemeClr w14:val="tx1"/>
                        </w14:solidFill>
                      </w14:textFill>
                    </w:rPr>
                    <w:t>1.5m</w:t>
                  </w:r>
                  <w:r>
                    <w:rPr>
                      <w:rFonts w:ascii="宋体" w:hAnsi="宋体" w:cs="宋体"/>
                      <w:color w:val="000000" w:themeColor="text1"/>
                      <w:szCs w:val="21"/>
                      <w:u w:val="single"/>
                      <w14:textFill>
                        <w14:solidFill>
                          <w14:schemeClr w14:val="tx1"/>
                        </w14:solidFill>
                      </w14:textFill>
                    </w:rPr>
                    <w:t>×</w:t>
                  </w:r>
                  <w:r>
                    <w:rPr>
                      <w:rFonts w:hint="eastAsia" w:eastAsiaTheme="minorEastAsia"/>
                      <w:color w:val="000000" w:themeColor="text1"/>
                      <w:szCs w:val="21"/>
                      <w:u w:val="single"/>
                      <w14:textFill>
                        <w14:solidFill>
                          <w14:schemeClr w14:val="tx1"/>
                        </w14:solidFill>
                      </w14:textFill>
                    </w:rPr>
                    <w:t>2.2</w:t>
                  </w:r>
                  <w:r>
                    <w:rPr>
                      <w:rFonts w:eastAsia="Times New Roman"/>
                      <w:color w:val="000000" w:themeColor="text1"/>
                      <w:szCs w:val="21"/>
                      <w:u w:val="single"/>
                      <w14:textFill>
                        <w14:solidFill>
                          <w14:schemeClr w14:val="tx1"/>
                        </w14:solidFill>
                      </w14:textFill>
                    </w:rPr>
                    <w:t>m</w:t>
                  </w:r>
                  <w:r>
                    <w:rPr>
                      <w:rFonts w:hint="eastAsia"/>
                      <w:color w:val="000000" w:themeColor="text1"/>
                      <w:szCs w:val="21"/>
                      <w:u w:val="single"/>
                      <w14:textFill>
                        <w14:solidFill>
                          <w14:schemeClr w14:val="tx1"/>
                        </w14:solidFill>
                      </w14:textFill>
                    </w:rPr>
                    <w:t>）的三级</w:t>
                  </w:r>
                  <w:r>
                    <w:rPr>
                      <w:rFonts w:hint="eastAsia" w:ascii="宋体" w:hAnsi="宋体" w:cs="宋体"/>
                      <w:color w:val="000000" w:themeColor="text1"/>
                      <w:szCs w:val="21"/>
                      <w:u w:val="single"/>
                      <w14:textFill>
                        <w14:solidFill>
                          <w14:schemeClr w14:val="tx1"/>
                        </w14:solidFill>
                      </w14:textFill>
                    </w:rPr>
                    <w:t>隔油沉淀池</w:t>
                  </w:r>
                  <w:r>
                    <w:rPr>
                      <w:rFonts w:hint="eastAsia"/>
                      <w:color w:val="000000" w:themeColor="text1"/>
                      <w:szCs w:val="21"/>
                      <w:u w:val="single"/>
                      <w14:textFill>
                        <w14:solidFill>
                          <w14:schemeClr w14:val="tx1"/>
                        </w14:solidFill>
                      </w14:textFill>
                    </w:rPr>
                    <w:t>1座</w:t>
                  </w:r>
                </w:p>
              </w:tc>
              <w:tc>
                <w:tcPr>
                  <w:tcW w:w="2883" w:type="dxa"/>
                  <w:vAlign w:val="center"/>
                </w:tcPr>
                <w:p>
                  <w:pPr>
                    <w:pStyle w:val="79"/>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洗车废水经三级隔油沉淀池隔油沉淀处理后回用于洗车过程中，不外排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废气</w:t>
                  </w: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加油机、卸油处、储罐大小呼吸</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2126" w:type="dxa"/>
                  <w:vAlign w:val="center"/>
                </w:tcPr>
                <w:p>
                  <w:pPr>
                    <w:pStyle w:val="79"/>
                    <w:rPr>
                      <w:snapToGrid w:val="0"/>
                      <w:color w:val="000000" w:themeColor="text1"/>
                      <w14:textFill>
                        <w14:solidFill>
                          <w14:schemeClr w14:val="tx1"/>
                        </w14:solidFill>
                      </w14:textFill>
                    </w:rPr>
                  </w:pPr>
                  <w:r>
                    <w:rPr>
                      <w:rFonts w:hint="eastAsia"/>
                      <w:color w:val="000000" w:themeColor="text1"/>
                      <w14:textFill>
                        <w14:solidFill>
                          <w14:schemeClr w14:val="tx1"/>
                        </w14:solidFill>
                      </w14:textFill>
                    </w:rPr>
                    <w:t>油气回收系统、通气管、呼吸阀</w:t>
                  </w:r>
                </w:p>
              </w:tc>
              <w:tc>
                <w:tcPr>
                  <w:tcW w:w="28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《挥发性有机物无组织排放控制标准》（GB37822-2019）附录A中的排放限值要求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汽车行驶</w:t>
                  </w:r>
                </w:p>
              </w:tc>
              <w:tc>
                <w:tcPr>
                  <w:tcW w:w="184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、CO、HC</w:t>
                  </w:r>
                </w:p>
              </w:tc>
              <w:tc>
                <w:tcPr>
                  <w:tcW w:w="2126" w:type="dxa"/>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大气稀释扩散，站区内绿化吸收</w:t>
                  </w:r>
                </w:p>
              </w:tc>
              <w:tc>
                <w:tcPr>
                  <w:tcW w:w="2883" w:type="dxa"/>
                  <w:vMerge w:val="restart"/>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《大气污染物综合排放标准》（GB16297-1996）表2无组织排放监控浓度限值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柴油发电机发电</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X</w:t>
                  </w:r>
                  <w:r>
                    <w:rPr>
                      <w:rFonts w:hint="eastAsia"/>
                      <w:color w:val="000000" w:themeColor="text1"/>
                      <w14:textFill>
                        <w14:solidFill>
                          <w14:schemeClr w14:val="tx1"/>
                        </w14:solidFill>
                      </w14:textFill>
                    </w:rPr>
                    <w:t>和烟尘</w:t>
                  </w:r>
                </w:p>
              </w:tc>
              <w:tc>
                <w:tcPr>
                  <w:tcW w:w="2126" w:type="dxa"/>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自带尾气净化装置及排气管道</w:t>
                  </w:r>
                </w:p>
              </w:tc>
              <w:tc>
                <w:tcPr>
                  <w:tcW w:w="2883" w:type="dxa"/>
                  <w:vMerge w:val="continue"/>
                  <w:vAlign w:val="center"/>
                </w:tcPr>
                <w:p>
                  <w:pPr>
                    <w:pStyle w:val="79"/>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食堂烹饪</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油烟废气</w:t>
                  </w:r>
                </w:p>
              </w:tc>
              <w:tc>
                <w:tcPr>
                  <w:tcW w:w="2126" w:type="dxa"/>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经家用抽油烟机抽吸后由排气管引至食堂所在建筑屋顶排放</w:t>
                  </w:r>
                </w:p>
              </w:tc>
              <w:tc>
                <w:tcPr>
                  <w:tcW w:w="28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《饮食业油烟排放标准》（试行）（GB18483-2001）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1725" w:type="dxa"/>
                  <w:vAlign w:val="center"/>
                </w:tcPr>
                <w:p>
                  <w:pPr>
                    <w:pStyle w:val="79"/>
                    <w:rPr>
                      <w:color w:val="000000" w:themeColor="text1"/>
                      <w:spacing w:val="6"/>
                      <w14:textFill>
                        <w14:solidFill>
                          <w14:schemeClr w14:val="tx1"/>
                        </w14:solidFill>
                      </w14:textFill>
                    </w:rPr>
                  </w:pPr>
                  <w:r>
                    <w:rPr>
                      <w:color w:val="000000" w:themeColor="text1"/>
                      <w:spacing w:val="6"/>
                      <w14:textFill>
                        <w14:solidFill>
                          <w14:schemeClr w14:val="tx1"/>
                        </w14:solidFill>
                      </w14:textFill>
                    </w:rPr>
                    <w:t>各生产</w:t>
                  </w:r>
                </w:p>
                <w:p>
                  <w:pPr>
                    <w:pStyle w:val="79"/>
                    <w:rPr>
                      <w:color w:val="000000" w:themeColor="text1"/>
                      <w:spacing w:val="6"/>
                      <w14:textFill>
                        <w14:solidFill>
                          <w14:schemeClr w14:val="tx1"/>
                        </w14:solidFill>
                      </w14:textFill>
                    </w:rPr>
                  </w:pPr>
                  <w:r>
                    <w:rPr>
                      <w:color w:val="000000" w:themeColor="text1"/>
                      <w:spacing w:val="6"/>
                      <w14:textFill>
                        <w14:solidFill>
                          <w14:schemeClr w14:val="tx1"/>
                        </w14:solidFill>
                      </w14:textFill>
                    </w:rPr>
                    <w:t>设备</w:t>
                  </w:r>
                </w:p>
              </w:tc>
              <w:tc>
                <w:tcPr>
                  <w:tcW w:w="1843" w:type="dxa"/>
                  <w:vAlign w:val="center"/>
                </w:tcPr>
                <w:p>
                  <w:pPr>
                    <w:pStyle w:val="79"/>
                    <w:rPr>
                      <w:color w:val="000000" w:themeColor="text1"/>
                      <w:spacing w:val="6"/>
                      <w14:textFill>
                        <w14:solidFill>
                          <w14:schemeClr w14:val="tx1"/>
                        </w14:solidFill>
                      </w14:textFill>
                    </w:rPr>
                  </w:pPr>
                  <w:r>
                    <w:rPr>
                      <w:color w:val="000000" w:themeColor="text1"/>
                      <w14:textFill>
                        <w14:solidFill>
                          <w14:schemeClr w14:val="tx1"/>
                        </w14:solidFill>
                      </w14:textFill>
                    </w:rPr>
                    <w:t>dB(A)</w:t>
                  </w:r>
                </w:p>
              </w:tc>
              <w:tc>
                <w:tcPr>
                  <w:tcW w:w="212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合理布局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设备安装减震垫、消声器</w:t>
                  </w:r>
                </w:p>
              </w:tc>
              <w:tc>
                <w:tcPr>
                  <w:tcW w:w="2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达《工业企业厂界环境噪声排放标准》（GB12348-2008）中的</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w:t>
                  </w:r>
                  <w:r>
                    <w:rPr>
                      <w:rFonts w:hint="eastAsia"/>
                      <w:color w:val="000000" w:themeColor="text1"/>
                      <w14:textFill>
                        <w14:solidFill>
                          <w14:schemeClr w14:val="tx1"/>
                        </w14:solidFill>
                      </w14:textFill>
                    </w:rPr>
                    <w:t>及4类</w:t>
                  </w:r>
                  <w:r>
                    <w:rPr>
                      <w:color w:val="000000" w:themeColor="text1"/>
                      <w14:textFill>
                        <w14:solidFill>
                          <w14:schemeClr w14:val="tx1"/>
                        </w14:solidFill>
                      </w14:textFill>
                    </w:rP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restart"/>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固废</w:t>
                  </w: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员工生活</w:t>
                  </w:r>
                </w:p>
              </w:tc>
              <w:tc>
                <w:tcPr>
                  <w:tcW w:w="184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站区内设生活垃圾收集桶，收集后交由环卫部门清运处理</w:t>
                  </w:r>
                </w:p>
              </w:tc>
              <w:tc>
                <w:tcPr>
                  <w:tcW w:w="28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《生活垃圾填埋污染控制标准》（GB16889-2008）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172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油罐清理、隔油池清理</w:t>
                  </w:r>
                </w:p>
              </w:tc>
              <w:tc>
                <w:tcPr>
                  <w:tcW w:w="184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清罐油泥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隔油</w:t>
                  </w:r>
                  <w:r>
                    <w:rPr>
                      <w:rFonts w:hint="eastAsia"/>
                      <w:color w:val="000000" w:themeColor="text1"/>
                      <w14:textFill>
                        <w14:solidFill>
                          <w14:schemeClr w14:val="tx1"/>
                        </w14:solidFill>
                      </w14:textFill>
                    </w:rPr>
                    <w:t>池污泥</w:t>
                  </w:r>
                </w:p>
              </w:tc>
              <w:tc>
                <w:tcPr>
                  <w:tcW w:w="2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由清罐公司带走处置，不在站区内暂存</w:t>
                  </w:r>
                </w:p>
              </w:tc>
              <w:tc>
                <w:tcPr>
                  <w:tcW w:w="28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《危险废物贮存污染控制标准》（GB18597-2001）及修改单相关要求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restart"/>
                  <w:vAlign w:val="center"/>
                </w:tcPr>
                <w:p>
                  <w:pPr>
                    <w:pStyle w:val="79"/>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防渗</w:t>
                  </w:r>
                </w:p>
              </w:tc>
              <w:tc>
                <w:tcPr>
                  <w:tcW w:w="8577" w:type="dxa"/>
                  <w:gridSpan w:val="4"/>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重点防渗区：储罐区（包括围堰）、卸车位、污水化粪池、隔油池、危废暂存间进行重点防渗，防渗材料采用2.0mmHDPE膜+防渗混凝土。防渗系数须不大于1.0×10</w:t>
                  </w:r>
                  <w:r>
                    <w:rPr>
                      <w:rFonts w:hint="eastAsia"/>
                      <w:color w:val="000000" w:themeColor="text1"/>
                      <w:u w:val="single"/>
                      <w:vertAlign w:val="superscript"/>
                      <w14:textFill>
                        <w14:solidFill>
                          <w14:schemeClr w14:val="tx1"/>
                        </w14:solidFill>
                      </w14:textFill>
                    </w:rPr>
                    <w:t>-10</w:t>
                  </w:r>
                  <w:r>
                    <w:rPr>
                      <w:rFonts w:hint="eastAsia"/>
                      <w:color w:val="000000" w:themeColor="text1"/>
                      <w:u w:val="single"/>
                      <w14:textFill>
                        <w14:solidFill>
                          <w14:schemeClr w14:val="tx1"/>
                        </w14:solidFill>
                      </w14:textFill>
                    </w:rPr>
                    <w:t>cm/s。</w:t>
                  </w:r>
                </w:p>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一般防渗区：站内道路地面采取粘土铺底，再在上层铺10</w:t>
                  </w:r>
                  <w:r>
                    <w:rPr>
                      <w:rFonts w:hint="eastAsia"/>
                      <w:color w:val="000000" w:themeColor="text1"/>
                      <w:u w:val="single"/>
                      <w:vertAlign w:val="superscript"/>
                      <w14:textFill>
                        <w14:solidFill>
                          <w14:schemeClr w14:val="tx1"/>
                        </w14:solidFill>
                      </w14:textFill>
                    </w:rPr>
                    <w:t>-15</w:t>
                  </w:r>
                  <w:r>
                    <w:rPr>
                      <w:rFonts w:hint="eastAsia"/>
                      <w:color w:val="000000" w:themeColor="text1"/>
                      <w:u w:val="single"/>
                      <w14:textFill>
                        <w14:solidFill>
                          <w14:schemeClr w14:val="tx1"/>
                        </w14:solidFill>
                      </w14:textFill>
                    </w:rPr>
                    <w:t>cm的水泥进行硬化。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8577" w:type="dxa"/>
                  <w:gridSpan w:val="4"/>
                  <w:vAlign w:val="center"/>
                </w:tcPr>
                <w:p>
                  <w:pPr>
                    <w:pStyle w:val="79"/>
                    <w:jc w:val="left"/>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管道防渗：其埋地加油管道采用双层管道，采用双层钢质管道时，外层管的壁厚不小于5mm。双层管道系统的最低点应设检漏点。双层管道坡向检漏点的坡度不小于5%，并保证内层管和外层管任何部位出现渗漏均能在检漏点处被发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8577" w:type="dxa"/>
                  <w:gridSpan w:val="4"/>
                  <w:vAlign w:val="center"/>
                </w:tcPr>
                <w:p>
                  <w:pPr>
                    <w:pStyle w:val="79"/>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液位报警装置：油罐设有高液位报警功能的液位监测系统，</w:t>
                  </w:r>
                </w:p>
                <w:p>
                  <w:pPr>
                    <w:pStyle w:val="79"/>
                    <w:jc w:val="left"/>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并具备渗漏检测功能；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8577" w:type="dxa"/>
                  <w:gridSpan w:val="4"/>
                  <w:vAlign w:val="center"/>
                </w:tcPr>
                <w:p>
                  <w:pPr>
                    <w:pStyle w:val="79"/>
                    <w:jc w:val="left"/>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油罐使用双层油罐，并设置防渗系统；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9" w:type="dxa"/>
                  <w:vMerge w:val="continue"/>
                  <w:vAlign w:val="center"/>
                </w:tcPr>
                <w:p>
                  <w:pPr>
                    <w:pStyle w:val="79"/>
                    <w:rPr>
                      <w:color w:val="000000" w:themeColor="text1"/>
                      <w14:textFill>
                        <w14:solidFill>
                          <w14:schemeClr w14:val="tx1"/>
                        </w14:solidFill>
                      </w14:textFill>
                    </w:rPr>
                  </w:pPr>
                </w:p>
              </w:tc>
              <w:tc>
                <w:tcPr>
                  <w:tcW w:w="8577" w:type="dxa"/>
                  <w:gridSpan w:val="4"/>
                  <w:vAlign w:val="center"/>
                </w:tcPr>
                <w:p>
                  <w:pPr>
                    <w:pStyle w:val="79"/>
                    <w:jc w:val="left"/>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油罐区设置地下水监控井；</w:t>
                  </w:r>
                </w:p>
              </w:tc>
            </w:tr>
          </w:tbl>
          <w:p>
            <w:pPr>
              <w:pStyle w:val="4"/>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环境管理及检测计划</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为确保本项目生产经营期间环保措施落实到位，环境质量不受重大影响，建议企业制定环境管理措施：</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（1）由企业领导统筹，指点兼职环境环保人员负责全产环境质量问题，并组织企业员工定时学习有关环境问题保护措施及环保生产知识。</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（2）企业制定生产过程中产污环节的环境保护章程，规范操作。制定常见环境问题的处理措施及流程。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（3）企业设置专门环保经费，且禁止该经费它用。</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（4）每天对产生污染物区进行检查，并填写登记表。</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（5）生产中发现环境问题，及时报告企业领导，并及时妥善处理。如遇重大问题立即向当地环保局汇报。</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（6）企业每年对环境问题进行总结，并制定下一年度环保工作安排。</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（7）认真听取受工程影响的附近居民及有关人员的意见，了解公众对厂区产生的环境污染的抱怨，妥善处理好矛盾。</w:t>
            </w:r>
          </w:p>
          <w:p>
            <w:pPr>
              <w:spacing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为保证本项目生产过程中各种污染物达标外排，需提出项目在生产运行阶段的污染源监测计划，详见</w:t>
            </w:r>
            <w:r>
              <w:rPr>
                <w:rFonts w:hint="eastAsia" w:ascii="Times New Roman" w:hAnsi="Times New Roman"/>
                <w:color w:val="000000" w:themeColor="text1"/>
                <w:sz w:val="24"/>
                <w:szCs w:val="24"/>
                <w14:textFill>
                  <w14:solidFill>
                    <w14:schemeClr w14:val="tx1"/>
                  </w14:solidFill>
                </w14:textFill>
              </w:rPr>
              <w:t>下表</w:t>
            </w:r>
            <w:r>
              <w:rPr>
                <w:rFonts w:ascii="Times New Roman" w:hAnsi="Times New Roman"/>
                <w:color w:val="000000" w:themeColor="text1"/>
                <w:sz w:val="24"/>
                <w:szCs w:val="24"/>
                <w14:textFill>
                  <w14:solidFill>
                    <w14:schemeClr w14:val="tx1"/>
                  </w14:solidFill>
                </w14:textFill>
              </w:rPr>
              <w:t>。</w:t>
            </w:r>
          </w:p>
          <w:p>
            <w:pPr>
              <w:pStyle w:val="88"/>
              <w:rPr>
                <w:color w:val="000000" w:themeColor="text1"/>
                <w14:textFill>
                  <w14:solidFill>
                    <w14:schemeClr w14:val="tx1"/>
                  </w14:solidFill>
                </w14:textFill>
              </w:rPr>
            </w:pPr>
            <w:r>
              <w:rPr>
                <w:color w:val="000000" w:themeColor="text1"/>
                <w14:textFill>
                  <w14:solidFill>
                    <w14:schemeClr w14:val="tx1"/>
                  </w14:solidFill>
                </w14:textFill>
              </w:rPr>
              <w:t>表7-</w:t>
            </w:r>
            <w:r>
              <w:rPr>
                <w:rFonts w:hint="eastAsia"/>
                <w:color w:val="000000" w:themeColor="text1"/>
                <w14:textFill>
                  <w14:solidFill>
                    <w14:schemeClr w14:val="tx1"/>
                  </w14:solidFill>
                </w14:textFill>
              </w:rPr>
              <w:t>25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无组织废气</w:t>
            </w:r>
            <w:r>
              <w:rPr>
                <w:color w:val="000000" w:themeColor="text1"/>
                <w14:textFill>
                  <w14:solidFill>
                    <w14:schemeClr w14:val="tx1"/>
                  </w14:solidFill>
                </w14:textFill>
              </w:rPr>
              <w:t>污染源监测计划</w:t>
            </w:r>
          </w:p>
          <w:tbl>
            <w:tblPr>
              <w:tblStyle w:val="28"/>
              <w:tblW w:w="93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855"/>
              <w:gridCol w:w="1665"/>
              <w:gridCol w:w="1293"/>
              <w:gridCol w:w="4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5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监测点位</w:t>
                  </w:r>
                </w:p>
              </w:tc>
              <w:tc>
                <w:tcPr>
                  <w:tcW w:w="1665"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监测因子</w:t>
                  </w:r>
                </w:p>
              </w:tc>
              <w:tc>
                <w:tcPr>
                  <w:tcW w:w="12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监测频率</w:t>
                  </w:r>
                </w:p>
              </w:tc>
              <w:tc>
                <w:tcPr>
                  <w:tcW w:w="458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5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厂界上下风向</w:t>
                  </w:r>
                </w:p>
              </w:tc>
              <w:tc>
                <w:tcPr>
                  <w:tcW w:w="1665"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1293"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每</w:t>
                  </w:r>
                  <w:r>
                    <w:rPr>
                      <w:rFonts w:hint="eastAsia"/>
                      <w:color w:val="000000" w:themeColor="text1"/>
                      <w14:textFill>
                        <w14:solidFill>
                          <w14:schemeClr w14:val="tx1"/>
                        </w14:solidFill>
                      </w14:textFill>
                    </w:rPr>
                    <w:t>半</w:t>
                  </w:r>
                  <w:r>
                    <w:rPr>
                      <w:color w:val="000000" w:themeColor="text1"/>
                      <w14:textFill>
                        <w14:solidFill>
                          <w14:schemeClr w14:val="tx1"/>
                        </w14:solidFill>
                      </w14:textFill>
                    </w:rPr>
                    <w:t>年一次</w:t>
                  </w:r>
                </w:p>
              </w:tc>
              <w:tc>
                <w:tcPr>
                  <w:tcW w:w="4583"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《挥发性有机物无组织排放控制标准》（GB37822-2019）附录A中的排放限值要求</w:t>
                  </w:r>
                </w:p>
              </w:tc>
            </w:tr>
          </w:tbl>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表7-25  运营期其他污染源监测计划</w:t>
            </w:r>
          </w:p>
          <w:tbl>
            <w:tblPr>
              <w:tblStyle w:val="28"/>
              <w:tblW w:w="93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1070"/>
              <w:gridCol w:w="1577"/>
              <w:gridCol w:w="1181"/>
              <w:gridCol w:w="44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类别</w:t>
                  </w:r>
                </w:p>
              </w:tc>
              <w:tc>
                <w:tcPr>
                  <w:tcW w:w="107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w:t>
                  </w:r>
                </w:p>
              </w:tc>
              <w:tc>
                <w:tcPr>
                  <w:tcW w:w="157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监测因子</w:t>
                  </w:r>
                </w:p>
              </w:tc>
              <w:tc>
                <w:tcPr>
                  <w:tcW w:w="118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监测频率</w:t>
                  </w:r>
                </w:p>
              </w:tc>
              <w:tc>
                <w:tcPr>
                  <w:tcW w:w="44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tc>
              <w:tc>
                <w:tcPr>
                  <w:tcW w:w="107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577"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181"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44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无需监测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噪声监测</w:t>
                  </w:r>
                </w:p>
              </w:tc>
              <w:tc>
                <w:tcPr>
                  <w:tcW w:w="107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厂界四周外1m</w:t>
                  </w:r>
                </w:p>
              </w:tc>
              <w:tc>
                <w:tcPr>
                  <w:tcW w:w="15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dB(A)</w:t>
                  </w:r>
                </w:p>
              </w:tc>
              <w:tc>
                <w:tcPr>
                  <w:tcW w:w="11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每年一次</w:t>
                  </w:r>
                </w:p>
              </w:tc>
              <w:tc>
                <w:tcPr>
                  <w:tcW w:w="4442"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《工业企业厂界环境噪声排放标准》（GB12348-2008）</w:t>
                  </w:r>
                  <w:r>
                    <w:rPr>
                      <w:rFonts w:hint="eastAsia"/>
                      <w:color w:val="000000" w:themeColor="text1"/>
                      <w14:textFill>
                        <w14:solidFill>
                          <w14:schemeClr w14:val="tx1"/>
                        </w14:solidFill>
                      </w14:textFill>
                    </w:rPr>
                    <w:t>2类及4</w:t>
                  </w:r>
                  <w:r>
                    <w:rPr>
                      <w:color w:val="000000" w:themeColor="text1"/>
                      <w14:textFill>
                        <w14:solidFill>
                          <w14:schemeClr w14:val="tx1"/>
                        </w14:solidFill>
                      </w14:textFill>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26"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固体废物</w:t>
                  </w:r>
                </w:p>
              </w:tc>
              <w:tc>
                <w:tcPr>
                  <w:tcW w:w="1070"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577"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分类收集、贮存、处置情况</w:t>
                  </w:r>
                </w:p>
              </w:tc>
              <w:tc>
                <w:tcPr>
                  <w:tcW w:w="1181" w:type="dxa"/>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w:t>
                  </w:r>
                </w:p>
              </w:tc>
              <w:tc>
                <w:tcPr>
                  <w:tcW w:w="4442" w:type="dxa"/>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固废达《危险废物贮存污染控制标准》（GB18597-2001）及修改单相关要求；一般固废《一般工业固体废物贮存、处置场污染控制标准》（GB18599-2001）及修改单要求；生活垃圾执行《生活垃圾填埋污染控制标准》（GB16889-2008）</w:t>
                  </w:r>
                </w:p>
              </w:tc>
            </w:tr>
          </w:tbl>
          <w:p>
            <w:pPr>
              <w:pStyle w:val="54"/>
              <w:ind w:firstLine="480"/>
              <w:rPr>
                <w:color w:val="000000" w:themeColor="text1"/>
                <w14:textFill>
                  <w14:solidFill>
                    <w14:schemeClr w14:val="tx1"/>
                  </w14:solidFill>
                </w14:textFill>
              </w:rPr>
            </w:pPr>
          </w:p>
        </w:tc>
      </w:tr>
    </w:tbl>
    <w:p>
      <w:pPr>
        <w:widowControl/>
        <w:jc w:val="left"/>
        <w:rPr>
          <w:rFonts w:ascii="Times New Roman" w:hAnsi="Times New Roman"/>
          <w:b/>
          <w:bCs/>
          <w:color w:val="000000" w:themeColor="text1"/>
          <w:kern w:val="44"/>
          <w:sz w:val="28"/>
          <w:szCs w:val="28"/>
          <w14:textFill>
            <w14:solidFill>
              <w14:schemeClr w14:val="tx1"/>
            </w14:solidFill>
          </w14:textFill>
        </w:rPr>
        <w:sectPr>
          <w:footerReference r:id="rId5" w:type="default"/>
          <w:pgSz w:w="11906" w:h="16838"/>
          <w:pgMar w:top="1440" w:right="1247" w:bottom="1440" w:left="1247" w:header="851" w:footer="992" w:gutter="0"/>
          <w:cols w:space="720" w:num="1"/>
          <w:docGrid w:type="lines" w:linePitch="312" w:charSpace="0"/>
        </w:sectPr>
      </w:pPr>
      <w:bookmarkStart w:id="37" w:name="_Toc287535156"/>
    </w:p>
    <w:p>
      <w:pPr>
        <w:pStyle w:val="3"/>
        <w:spacing w:before="0" w:after="0" w:line="360" w:lineRule="auto"/>
        <w:rPr>
          <w:rFonts w:ascii="Times New Roman" w:hAnsi="Times New Roman"/>
          <w:color w:val="000000" w:themeColor="text1"/>
          <w:sz w:val="28"/>
          <w:szCs w:val="28"/>
          <w14:textFill>
            <w14:solidFill>
              <w14:schemeClr w14:val="tx1"/>
            </w14:solidFill>
          </w14:textFill>
        </w:rPr>
      </w:pPr>
      <w:bookmarkStart w:id="38" w:name="_Toc29913617"/>
      <w:r>
        <w:rPr>
          <w:rFonts w:ascii="Times New Roman" w:hAnsi="Times New Roman"/>
          <w:color w:val="000000" w:themeColor="text1"/>
          <w:sz w:val="28"/>
          <w:szCs w:val="28"/>
          <w14:textFill>
            <w14:solidFill>
              <w14:schemeClr w14:val="tx1"/>
            </w14:solidFill>
          </w14:textFill>
        </w:rPr>
        <w:t>八、建设项目拟采取的防治措施及预期治理效果</w:t>
      </w:r>
      <w:bookmarkEnd w:id="37"/>
      <w:bookmarkEnd w:id="38"/>
    </w:p>
    <w:tbl>
      <w:tblPr>
        <w:tblStyle w:val="28"/>
        <w:tblW w:w="9214" w:type="dxa"/>
        <w:jc w:val="center"/>
        <w:tblLayout w:type="fixed"/>
        <w:tblCellMar>
          <w:top w:w="0" w:type="dxa"/>
          <w:left w:w="0" w:type="dxa"/>
          <w:bottom w:w="0" w:type="dxa"/>
          <w:right w:w="0" w:type="dxa"/>
        </w:tblCellMar>
      </w:tblPr>
      <w:tblGrid>
        <w:gridCol w:w="1212"/>
        <w:gridCol w:w="1213"/>
        <w:gridCol w:w="1418"/>
        <w:gridCol w:w="2693"/>
        <w:gridCol w:w="2678"/>
      </w:tblGrid>
      <w:tr>
        <w:tblPrEx>
          <w:tblCellMar>
            <w:top w:w="0" w:type="dxa"/>
            <w:left w:w="0" w:type="dxa"/>
            <w:bottom w:w="0" w:type="dxa"/>
            <w:right w:w="0" w:type="dxa"/>
          </w:tblCellMar>
        </w:tblPrEx>
        <w:trPr>
          <w:trHeight w:val="397" w:hRule="atLeast"/>
          <w:jc w:val="center"/>
        </w:trPr>
        <w:tc>
          <w:tcPr>
            <w:tcW w:w="1212" w:type="dxa"/>
            <w:tcBorders>
              <w:top w:val="single" w:color="auto" w:sz="12" w:space="0"/>
              <w:left w:val="single" w:color="auto" w:sz="12" w:space="0"/>
              <w:bottom w:val="single" w:color="auto" w:sz="4" w:space="0"/>
              <w:right w:val="single" w:color="auto" w:sz="4" w:space="0"/>
              <w:tl2br w:val="single" w:color="auto" w:sz="4" w:space="0"/>
            </w:tcBorders>
            <w:vAlign w:val="center"/>
          </w:tcPr>
          <w:p>
            <w:pPr>
              <w:pStyle w:val="79"/>
              <w:jc w:val="right"/>
              <w:rPr>
                <w:color w:val="000000" w:themeColor="text1"/>
                <w14:textFill>
                  <w14:solidFill>
                    <w14:schemeClr w14:val="tx1"/>
                  </w14:solidFill>
                </w14:textFill>
              </w:rPr>
            </w:pPr>
            <w:r>
              <w:rPr>
                <w:color w:val="000000" w:themeColor="text1"/>
                <w14:textFill>
                  <w14:solidFill>
                    <w14:schemeClr w14:val="tx1"/>
                  </w14:solidFill>
                </w14:textFill>
              </w:rPr>
              <w:t>内容</w:t>
            </w:r>
          </w:p>
          <w:p>
            <w:pPr>
              <w:pStyle w:val="79"/>
              <w:jc w:val="left"/>
              <w:rPr>
                <w:color w:val="000000" w:themeColor="text1"/>
                <w14:textFill>
                  <w14:solidFill>
                    <w14:schemeClr w14:val="tx1"/>
                  </w14:solidFill>
                </w14:textFill>
              </w:rPr>
            </w:pPr>
            <w:r>
              <w:rPr>
                <w:color w:val="000000" w:themeColor="text1"/>
                <w14:textFill>
                  <w14:solidFill>
                    <w14:schemeClr w14:val="tx1"/>
                  </w14:solidFill>
                </w14:textFill>
              </w:rPr>
              <w:t>类型</w:t>
            </w:r>
          </w:p>
        </w:tc>
        <w:tc>
          <w:tcPr>
            <w:tcW w:w="1213" w:type="dxa"/>
            <w:tcBorders>
              <w:top w:val="single" w:color="auto" w:sz="12"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排放源</w:t>
            </w:r>
          </w:p>
        </w:tc>
        <w:tc>
          <w:tcPr>
            <w:tcW w:w="1418" w:type="dxa"/>
            <w:tcBorders>
              <w:top w:val="single" w:color="auto" w:sz="12"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污染物名称</w:t>
            </w:r>
          </w:p>
        </w:tc>
        <w:tc>
          <w:tcPr>
            <w:tcW w:w="2693" w:type="dxa"/>
            <w:tcBorders>
              <w:top w:val="single" w:color="auto" w:sz="12"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防治措施</w:t>
            </w:r>
          </w:p>
        </w:tc>
        <w:tc>
          <w:tcPr>
            <w:tcW w:w="2678" w:type="dxa"/>
            <w:tcBorders>
              <w:top w:val="single" w:color="auto" w:sz="12" w:space="0"/>
              <w:left w:val="nil"/>
              <w:bottom w:val="single" w:color="auto" w:sz="4" w:space="0"/>
              <w:right w:val="single" w:color="auto" w:sz="12"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预期治理效果</w:t>
            </w:r>
          </w:p>
        </w:tc>
      </w:tr>
      <w:tr>
        <w:tblPrEx>
          <w:tblCellMar>
            <w:top w:w="0" w:type="dxa"/>
            <w:left w:w="0" w:type="dxa"/>
            <w:bottom w:w="0" w:type="dxa"/>
            <w:right w:w="0" w:type="dxa"/>
          </w:tblCellMar>
        </w:tblPrEx>
        <w:trPr>
          <w:trHeight w:val="397" w:hRule="atLeast"/>
          <w:jc w:val="center"/>
        </w:trPr>
        <w:tc>
          <w:tcPr>
            <w:tcW w:w="1212" w:type="dxa"/>
            <w:vMerge w:val="restart"/>
            <w:tcBorders>
              <w:top w:val="single" w:color="auto" w:sz="4" w:space="0"/>
              <w:left w:val="single" w:color="auto" w:sz="12" w:space="0"/>
              <w:right w:val="single" w:color="auto" w:sz="4" w:space="0"/>
            </w:tcBorders>
            <w:vAlign w:val="center"/>
          </w:tcPr>
          <w:p>
            <w:pPr>
              <w:pStyle w:val="79"/>
              <w:rPr>
                <w:color w:val="000000" w:themeColor="text1"/>
                <w14:textFill>
                  <w14:solidFill>
                    <w14:schemeClr w14:val="tx1"/>
                  </w14:solidFill>
                </w14:textFill>
              </w:rPr>
            </w:pPr>
            <w:r>
              <w:rPr>
                <w:color w:val="000000" w:themeColor="text1"/>
                <w:kern w:val="21"/>
                <w14:textFill>
                  <w14:solidFill>
                    <w14:schemeClr w14:val="tx1"/>
                  </w14:solidFill>
                </w14:textFill>
              </w:rPr>
              <w:t>废气污染物</w:t>
            </w: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加油机、卸油处、储罐大小呼吸</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2693" w:type="dxa"/>
            <w:tcBorders>
              <w:top w:val="single" w:color="auto" w:sz="4" w:space="0"/>
              <w:left w:val="nil"/>
              <w:bottom w:val="single" w:color="auto" w:sz="4" w:space="0"/>
              <w:right w:val="single" w:color="auto" w:sz="4" w:space="0"/>
            </w:tcBorders>
            <w:vAlign w:val="center"/>
          </w:tcPr>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油气回收系统：卸油油气回收+加油油气回收系统；</w:t>
            </w:r>
          </w:p>
          <w:p>
            <w:pPr>
              <w:pStyle w:val="7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通气管：3根，高4m；</w:t>
            </w:r>
          </w:p>
          <w:p>
            <w:pPr>
              <w:pStyle w:val="79"/>
              <w:jc w:val="left"/>
              <w:rPr>
                <w:snapToGrid w:val="0"/>
                <w:color w:val="000000" w:themeColor="text1"/>
                <w14:textFill>
                  <w14:solidFill>
                    <w14:schemeClr w14:val="tx1"/>
                  </w14:solidFill>
                </w14:textFill>
              </w:rPr>
            </w:pPr>
            <w:r>
              <w:rPr>
                <w:rFonts w:hint="eastAsia"/>
                <w:color w:val="000000" w:themeColor="text1"/>
                <w14:textFill>
                  <w14:solidFill>
                    <w14:schemeClr w14:val="tx1"/>
                  </w14:solidFill>
                </w14:textFill>
              </w:rPr>
              <w:t>呼吸阀：设置呼吸阀，油气回收时呼吸阀关闭。</w:t>
            </w:r>
          </w:p>
        </w:tc>
        <w:tc>
          <w:tcPr>
            <w:tcW w:w="2678" w:type="dxa"/>
            <w:tcBorders>
              <w:top w:val="single" w:color="auto" w:sz="4" w:space="0"/>
              <w:left w:val="nil"/>
              <w:bottom w:val="single" w:color="auto" w:sz="4" w:space="0"/>
              <w:right w:val="single" w:color="auto" w:sz="12"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《挥发性有机物无组织排放控制标准》（GB37822-2019）附录A中的排放限值要求</w:t>
            </w:r>
          </w:p>
        </w:tc>
      </w:tr>
      <w:tr>
        <w:tblPrEx>
          <w:tblCellMar>
            <w:top w:w="0" w:type="dxa"/>
            <w:left w:w="0" w:type="dxa"/>
            <w:bottom w:w="0" w:type="dxa"/>
            <w:right w:w="0" w:type="dxa"/>
          </w:tblCellMar>
        </w:tblPrEx>
        <w:trPr>
          <w:trHeight w:val="397" w:hRule="atLeast"/>
          <w:jc w:val="center"/>
        </w:trPr>
        <w:tc>
          <w:tcPr>
            <w:tcW w:w="1212" w:type="dxa"/>
            <w:vMerge w:val="continue"/>
            <w:tcBorders>
              <w:left w:val="single" w:color="auto" w:sz="12"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汽车行驶</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、CO、HC</w:t>
            </w:r>
          </w:p>
        </w:tc>
        <w:tc>
          <w:tcPr>
            <w:tcW w:w="2693" w:type="dxa"/>
            <w:tcBorders>
              <w:top w:val="single" w:color="auto" w:sz="4" w:space="0"/>
              <w:left w:val="nil"/>
              <w:bottom w:val="single" w:color="auto" w:sz="4" w:space="0"/>
              <w:right w:val="single" w:color="auto" w:sz="4" w:space="0"/>
            </w:tcBorders>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站区内绿化</w:t>
            </w:r>
          </w:p>
        </w:tc>
        <w:tc>
          <w:tcPr>
            <w:tcW w:w="2678" w:type="dxa"/>
            <w:vMerge w:val="restart"/>
            <w:tcBorders>
              <w:top w:val="single" w:color="auto" w:sz="4" w:space="0"/>
              <w:left w:val="nil"/>
              <w:right w:val="single" w:color="auto" w:sz="12"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《大气污染物综合排放标准》（GB16297-1996）表2无组织排放监控浓度限值</w:t>
            </w:r>
          </w:p>
        </w:tc>
      </w:tr>
      <w:tr>
        <w:tblPrEx>
          <w:tblCellMar>
            <w:top w:w="0" w:type="dxa"/>
            <w:left w:w="0" w:type="dxa"/>
            <w:bottom w:w="0" w:type="dxa"/>
            <w:right w:w="0" w:type="dxa"/>
          </w:tblCellMar>
        </w:tblPrEx>
        <w:trPr>
          <w:trHeight w:val="397" w:hRule="atLeast"/>
          <w:jc w:val="center"/>
        </w:trPr>
        <w:tc>
          <w:tcPr>
            <w:tcW w:w="1212" w:type="dxa"/>
            <w:vMerge w:val="continue"/>
            <w:tcBorders>
              <w:left w:val="single" w:color="auto" w:sz="12"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柴油发电机发电</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X</w:t>
            </w:r>
            <w:r>
              <w:rPr>
                <w:rFonts w:hint="eastAsia"/>
                <w:color w:val="000000" w:themeColor="text1"/>
                <w14:textFill>
                  <w14:solidFill>
                    <w14:schemeClr w14:val="tx1"/>
                  </w14:solidFill>
                </w14:textFill>
              </w:rPr>
              <w:t>和烟尘</w:t>
            </w:r>
          </w:p>
        </w:tc>
        <w:tc>
          <w:tcPr>
            <w:tcW w:w="2693" w:type="dxa"/>
            <w:tcBorders>
              <w:top w:val="single" w:color="auto" w:sz="4" w:space="0"/>
              <w:left w:val="nil"/>
              <w:bottom w:val="single" w:color="auto" w:sz="4" w:space="0"/>
              <w:right w:val="single" w:color="auto" w:sz="4" w:space="0"/>
            </w:tcBorders>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自带尾气净化装置及排气管道</w:t>
            </w:r>
          </w:p>
        </w:tc>
        <w:tc>
          <w:tcPr>
            <w:tcW w:w="2678" w:type="dxa"/>
            <w:vMerge w:val="continue"/>
            <w:tcBorders>
              <w:left w:val="nil"/>
              <w:bottom w:val="single" w:color="auto" w:sz="4" w:space="0"/>
              <w:right w:val="single" w:color="auto" w:sz="12" w:space="0"/>
            </w:tcBorders>
            <w:vAlign w:val="center"/>
          </w:tcPr>
          <w:p>
            <w:pPr>
              <w:pStyle w:val="79"/>
              <w:rPr>
                <w:color w:val="000000" w:themeColor="text1"/>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212" w:type="dxa"/>
            <w:vMerge w:val="continue"/>
            <w:tcBorders>
              <w:left w:val="single" w:color="auto" w:sz="12" w:space="0"/>
              <w:bottom w:val="single" w:color="auto" w:sz="4"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食堂烹饪</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油烟废气</w:t>
            </w:r>
          </w:p>
        </w:tc>
        <w:tc>
          <w:tcPr>
            <w:tcW w:w="2693" w:type="dxa"/>
            <w:tcBorders>
              <w:top w:val="single" w:color="auto" w:sz="4" w:space="0"/>
              <w:left w:val="nil"/>
              <w:bottom w:val="single" w:color="auto" w:sz="4" w:space="0"/>
              <w:right w:val="single" w:color="auto" w:sz="4" w:space="0"/>
            </w:tcBorders>
            <w:vAlign w:val="center"/>
          </w:tcPr>
          <w:p>
            <w:pPr>
              <w:pStyle w:val="79"/>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经家用抽油烟机抽吸后由排气管引至食堂所在建筑屋顶排放</w:t>
            </w:r>
          </w:p>
        </w:tc>
        <w:tc>
          <w:tcPr>
            <w:tcW w:w="2678" w:type="dxa"/>
            <w:tcBorders>
              <w:top w:val="single" w:color="auto" w:sz="4" w:space="0"/>
              <w:left w:val="nil"/>
              <w:bottom w:val="single" w:color="auto" w:sz="4" w:space="0"/>
              <w:right w:val="single" w:color="auto" w:sz="12"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《饮食业油烟排放标准》（试行）（GB18483-2001）</w:t>
            </w:r>
          </w:p>
        </w:tc>
      </w:tr>
      <w:tr>
        <w:tblPrEx>
          <w:tblCellMar>
            <w:top w:w="0" w:type="dxa"/>
            <w:left w:w="0" w:type="dxa"/>
            <w:bottom w:w="0" w:type="dxa"/>
            <w:right w:w="0" w:type="dxa"/>
          </w:tblCellMar>
        </w:tblPrEx>
        <w:trPr>
          <w:trHeight w:val="397" w:hRule="atLeast"/>
          <w:jc w:val="center"/>
        </w:trPr>
        <w:tc>
          <w:tcPr>
            <w:tcW w:w="1212" w:type="dxa"/>
            <w:vMerge w:val="restart"/>
            <w:tcBorders>
              <w:top w:val="single" w:color="auto" w:sz="4" w:space="0"/>
              <w:left w:val="single" w:color="auto" w:sz="12" w:space="0"/>
              <w:right w:val="single" w:color="auto" w:sz="4" w:space="0"/>
            </w:tcBorders>
            <w:vAlign w:val="center"/>
          </w:tcPr>
          <w:p>
            <w:pPr>
              <w:pStyle w:val="79"/>
              <w:rPr>
                <w:color w:val="000000" w:themeColor="text1"/>
                <w:kern w:val="21"/>
                <w14:textFill>
                  <w14:solidFill>
                    <w14:schemeClr w14:val="tx1"/>
                  </w14:solidFill>
                </w14:textFill>
              </w:rPr>
            </w:pPr>
            <w:r>
              <w:rPr>
                <w:color w:val="000000" w:themeColor="text1"/>
                <w:kern w:val="21"/>
                <w14:textFill>
                  <w14:solidFill>
                    <w14:schemeClr w14:val="tx1"/>
                  </w14:solidFill>
                </w14:textFill>
              </w:rPr>
              <w:t>水污染物</w:t>
            </w: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员工及顾客生活废水</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COD、BOD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、SS、NH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-N、动植物油</w:t>
            </w:r>
          </w:p>
        </w:tc>
        <w:tc>
          <w:tcPr>
            <w:tcW w:w="269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经化粪池处理后作为农肥，不外排</w:t>
            </w:r>
          </w:p>
        </w:tc>
        <w:tc>
          <w:tcPr>
            <w:tcW w:w="2678" w:type="dxa"/>
            <w:vMerge w:val="restart"/>
            <w:tcBorders>
              <w:top w:val="single" w:color="auto" w:sz="4" w:space="0"/>
              <w:left w:val="nil"/>
              <w:bottom w:val="single" w:color="auto" w:sz="4" w:space="0"/>
              <w:right w:val="single" w:color="auto" w:sz="12" w:space="0"/>
            </w:tcBorders>
            <w:vAlign w:val="center"/>
          </w:tcPr>
          <w:p>
            <w:pPr>
              <w:pStyle w:val="79"/>
              <w:rPr>
                <w:color w:val="000000" w:themeColor="text1"/>
                <w:kern w:val="21"/>
                <w14:textFill>
                  <w14:solidFill>
                    <w14:schemeClr w14:val="tx1"/>
                  </w14:solidFill>
                </w14:textFill>
              </w:rPr>
            </w:pPr>
            <w:r>
              <w:rPr>
                <w:rFonts w:hint="eastAsia"/>
                <w:color w:val="000000" w:themeColor="text1"/>
                <w:lang w:val="zh-CN"/>
                <w14:textFill>
                  <w14:solidFill>
                    <w14:schemeClr w14:val="tx1"/>
                  </w14:solidFill>
                </w14:textFill>
              </w:rPr>
              <w:t>不外排</w:t>
            </w:r>
          </w:p>
        </w:tc>
      </w:tr>
      <w:tr>
        <w:tblPrEx>
          <w:tblCellMar>
            <w:top w:w="0" w:type="dxa"/>
            <w:left w:w="0" w:type="dxa"/>
            <w:bottom w:w="0" w:type="dxa"/>
            <w:right w:w="0" w:type="dxa"/>
          </w:tblCellMar>
        </w:tblPrEx>
        <w:trPr>
          <w:trHeight w:val="397" w:hRule="atLeast"/>
          <w:jc w:val="center"/>
        </w:trPr>
        <w:tc>
          <w:tcPr>
            <w:tcW w:w="1212" w:type="dxa"/>
            <w:vMerge w:val="continue"/>
            <w:tcBorders>
              <w:left w:val="single" w:color="auto" w:sz="12"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站区地面冲洗废水</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SS、石油类</w:t>
            </w:r>
          </w:p>
        </w:tc>
        <w:tc>
          <w:tcPr>
            <w:tcW w:w="269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经隔油池处理后作为站区内绿化区绿化用水</w:t>
            </w:r>
          </w:p>
        </w:tc>
        <w:tc>
          <w:tcPr>
            <w:tcW w:w="2678" w:type="dxa"/>
            <w:vMerge w:val="continue"/>
            <w:tcBorders>
              <w:top w:val="single" w:color="auto" w:sz="4" w:space="0"/>
              <w:left w:val="nil"/>
              <w:bottom w:val="single" w:color="auto" w:sz="4" w:space="0"/>
              <w:right w:val="single" w:color="auto" w:sz="12" w:space="0"/>
            </w:tcBorders>
            <w:vAlign w:val="center"/>
          </w:tcPr>
          <w:p>
            <w:pPr>
              <w:pStyle w:val="79"/>
              <w:rPr>
                <w:color w:val="000000" w:themeColor="text1"/>
                <w:lang w:val="zh-CN"/>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212" w:type="dxa"/>
            <w:vMerge w:val="continue"/>
            <w:tcBorders>
              <w:left w:val="single" w:color="auto" w:sz="12" w:space="0"/>
              <w:bottom w:val="single" w:color="auto" w:sz="4"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洗车废水</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SS、石油类</w:t>
            </w:r>
          </w:p>
        </w:tc>
        <w:tc>
          <w:tcPr>
            <w:tcW w:w="269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洗车废水经三级隔油沉淀池隔油沉淀处理后回用于洗车过程中，不外排</w:t>
            </w:r>
          </w:p>
        </w:tc>
        <w:tc>
          <w:tcPr>
            <w:tcW w:w="2678" w:type="dxa"/>
            <w:tcBorders>
              <w:top w:val="single" w:color="auto" w:sz="4" w:space="0"/>
              <w:left w:val="nil"/>
              <w:bottom w:val="single" w:color="auto" w:sz="4" w:space="0"/>
              <w:right w:val="single" w:color="auto" w:sz="12" w:space="0"/>
            </w:tcBorders>
            <w:vAlign w:val="center"/>
          </w:tcPr>
          <w:p>
            <w:pPr>
              <w:pStyle w:val="79"/>
              <w:rPr>
                <w:color w:val="000000" w:themeColor="text1"/>
                <w:lang w:val="zh-CN"/>
                <w14:textFill>
                  <w14:solidFill>
                    <w14:schemeClr w14:val="tx1"/>
                  </w14:solidFill>
                </w14:textFill>
              </w:rPr>
            </w:pPr>
            <w:r>
              <w:rPr>
                <w:color w:val="000000" w:themeColor="text1"/>
                <w:lang w:val="zh-CN"/>
                <w14:textFill>
                  <w14:solidFill>
                    <w14:schemeClr w14:val="tx1"/>
                  </w14:solidFill>
                </w14:textFill>
              </w:rPr>
              <w:t>循环回用不外排</w:t>
            </w:r>
          </w:p>
        </w:tc>
      </w:tr>
      <w:tr>
        <w:tblPrEx>
          <w:tblCellMar>
            <w:top w:w="0" w:type="dxa"/>
            <w:left w:w="0" w:type="dxa"/>
            <w:bottom w:w="0" w:type="dxa"/>
            <w:right w:w="0" w:type="dxa"/>
          </w:tblCellMar>
        </w:tblPrEx>
        <w:trPr>
          <w:trHeight w:val="397" w:hRule="atLeast"/>
          <w:jc w:val="center"/>
        </w:trPr>
        <w:tc>
          <w:tcPr>
            <w:tcW w:w="1212" w:type="dxa"/>
            <w:vMerge w:val="restart"/>
            <w:tcBorders>
              <w:top w:val="single" w:color="auto" w:sz="4" w:space="0"/>
              <w:left w:val="single" w:color="auto" w:sz="12" w:space="0"/>
              <w:bottom w:val="single" w:color="auto" w:sz="4" w:space="0"/>
              <w:right w:val="single" w:color="auto" w:sz="4" w:space="0"/>
            </w:tcBorders>
            <w:vAlign w:val="center"/>
          </w:tcPr>
          <w:p>
            <w:pPr>
              <w:pStyle w:val="79"/>
              <w:rPr>
                <w:color w:val="000000" w:themeColor="text1"/>
                <w:kern w:val="21"/>
                <w14:textFill>
                  <w14:solidFill>
                    <w14:schemeClr w14:val="tx1"/>
                  </w14:solidFill>
                </w14:textFill>
              </w:rPr>
            </w:pPr>
            <w:r>
              <w:rPr>
                <w:color w:val="000000" w:themeColor="text1"/>
                <w:kern w:val="21"/>
                <w14:textFill>
                  <w14:solidFill>
                    <w14:schemeClr w14:val="tx1"/>
                  </w14:solidFill>
                </w14:textFill>
              </w:rPr>
              <w:t>固废污染物</w:t>
            </w:r>
          </w:p>
        </w:tc>
        <w:tc>
          <w:tcPr>
            <w:tcW w:w="1213" w:type="dxa"/>
            <w:vMerge w:val="restart"/>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危险固废</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清罐油泥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900-221-08</w:t>
            </w:r>
            <w:r>
              <w:rPr>
                <w:rFonts w:hint="eastAsia"/>
                <w:color w:val="000000" w:themeColor="text1"/>
                <w14:textFill>
                  <w14:solidFill>
                    <w14:schemeClr w14:val="tx1"/>
                  </w14:solidFill>
                </w14:textFill>
              </w:rPr>
              <w:t>）</w:t>
            </w:r>
          </w:p>
        </w:tc>
        <w:tc>
          <w:tcPr>
            <w:tcW w:w="269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交由有资质的清罐单位每3年清理一次，清理产生的污泥交由清罐公司带走处置</w:t>
            </w:r>
          </w:p>
        </w:tc>
        <w:tc>
          <w:tcPr>
            <w:tcW w:w="2678" w:type="dxa"/>
            <w:vMerge w:val="restart"/>
            <w:tcBorders>
              <w:top w:val="single" w:color="auto" w:sz="4" w:space="0"/>
              <w:left w:val="nil"/>
              <w:bottom w:val="single" w:color="auto" w:sz="4" w:space="0"/>
              <w:right w:val="single" w:color="auto" w:sz="12"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满足《危险废物贮存污染控制标准》（GB18597-2001）及修改单相关要求</w:t>
            </w:r>
          </w:p>
        </w:tc>
      </w:tr>
      <w:tr>
        <w:tblPrEx>
          <w:tblCellMar>
            <w:top w:w="0" w:type="dxa"/>
            <w:left w:w="0" w:type="dxa"/>
            <w:bottom w:w="0" w:type="dxa"/>
            <w:right w:w="0" w:type="dxa"/>
          </w:tblCellMar>
        </w:tblPrEx>
        <w:trPr>
          <w:trHeight w:val="397" w:hRule="atLeast"/>
          <w:jc w:val="center"/>
        </w:trPr>
        <w:tc>
          <w:tcPr>
            <w:tcW w:w="1212" w:type="dxa"/>
            <w:vMerge w:val="continue"/>
            <w:tcBorders>
              <w:top w:val="single" w:color="auto" w:sz="4" w:space="0"/>
              <w:left w:val="single" w:color="auto" w:sz="12" w:space="0"/>
              <w:bottom w:val="single" w:color="auto" w:sz="4"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vMerge w:val="continue"/>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隔油</w:t>
            </w:r>
            <w:r>
              <w:rPr>
                <w:rFonts w:hint="eastAsia"/>
                <w:color w:val="000000" w:themeColor="text1"/>
                <w14:textFill>
                  <w14:solidFill>
                    <w14:schemeClr w14:val="tx1"/>
                  </w14:solidFill>
                </w14:textFill>
              </w:rPr>
              <w:t>池污泥（</w:t>
            </w:r>
            <w:r>
              <w:rPr>
                <w:color w:val="000000" w:themeColor="text1"/>
                <w14:textFill>
                  <w14:solidFill>
                    <w14:schemeClr w14:val="tx1"/>
                  </w14:solidFill>
                </w14:textFill>
              </w:rPr>
              <w:t>900-210-08</w:t>
            </w:r>
            <w:r>
              <w:rPr>
                <w:rFonts w:hint="eastAsia"/>
                <w:color w:val="000000" w:themeColor="text1"/>
                <w14:textFill>
                  <w14:solidFill>
                    <w14:schemeClr w14:val="tx1"/>
                  </w14:solidFill>
                </w14:textFill>
              </w:rPr>
              <w:t>）</w:t>
            </w:r>
          </w:p>
        </w:tc>
        <w:tc>
          <w:tcPr>
            <w:tcW w:w="269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清理频次同油罐清理频次，清理产生的污泥交由清罐公司带走处置</w:t>
            </w:r>
          </w:p>
        </w:tc>
        <w:tc>
          <w:tcPr>
            <w:tcW w:w="2678" w:type="dxa"/>
            <w:vMerge w:val="continue"/>
            <w:tcBorders>
              <w:top w:val="single" w:color="auto" w:sz="4" w:space="0"/>
              <w:left w:val="nil"/>
              <w:bottom w:val="single" w:color="auto" w:sz="4" w:space="0"/>
              <w:right w:val="single" w:color="auto" w:sz="12" w:space="0"/>
            </w:tcBorders>
            <w:vAlign w:val="center"/>
          </w:tcPr>
          <w:p>
            <w:pPr>
              <w:pStyle w:val="79"/>
              <w:rPr>
                <w:color w:val="000000" w:themeColor="text1"/>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212" w:type="dxa"/>
            <w:vMerge w:val="continue"/>
            <w:tcBorders>
              <w:top w:val="single" w:color="auto" w:sz="4" w:space="0"/>
              <w:left w:val="single" w:color="auto" w:sz="12" w:space="0"/>
              <w:bottom w:val="single" w:color="auto" w:sz="4" w:space="0"/>
              <w:right w:val="single" w:color="auto" w:sz="4" w:space="0"/>
            </w:tcBorders>
            <w:vAlign w:val="center"/>
          </w:tcPr>
          <w:p>
            <w:pPr>
              <w:pStyle w:val="79"/>
              <w:rPr>
                <w:color w:val="000000" w:themeColor="text1"/>
                <w:kern w:val="21"/>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员工生活</w:t>
            </w:r>
          </w:p>
        </w:tc>
        <w:tc>
          <w:tcPr>
            <w:tcW w:w="1418"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w:t>
            </w:r>
          </w:p>
        </w:tc>
        <w:tc>
          <w:tcPr>
            <w:tcW w:w="2693" w:type="dxa"/>
            <w:tcBorders>
              <w:top w:val="single" w:color="auto" w:sz="4" w:space="0"/>
              <w:left w:val="nil"/>
              <w:bottom w:val="single" w:color="auto" w:sz="4" w:space="0"/>
              <w:right w:val="single" w:color="auto" w:sz="4" w:space="0"/>
            </w:tcBorders>
            <w:vAlign w:val="center"/>
          </w:tcPr>
          <w:p>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站区内设生活垃圾收集桶，收集后的生活垃圾交由城市环卫部门清运处理</w:t>
            </w:r>
          </w:p>
        </w:tc>
        <w:tc>
          <w:tcPr>
            <w:tcW w:w="2678" w:type="dxa"/>
            <w:tcBorders>
              <w:top w:val="single" w:color="auto" w:sz="4" w:space="0"/>
              <w:left w:val="nil"/>
              <w:bottom w:val="single" w:color="auto" w:sz="4" w:space="0"/>
              <w:right w:val="single" w:color="auto" w:sz="12"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《生活垃圾填埋污染控制标准》（GB16889-2008）</w:t>
            </w:r>
          </w:p>
        </w:tc>
      </w:tr>
      <w:tr>
        <w:tblPrEx>
          <w:tblCellMar>
            <w:top w:w="0" w:type="dxa"/>
            <w:left w:w="0" w:type="dxa"/>
            <w:bottom w:w="0" w:type="dxa"/>
            <w:right w:w="0" w:type="dxa"/>
          </w:tblCellMar>
        </w:tblPrEx>
        <w:trPr>
          <w:trHeight w:val="397" w:hRule="atLeast"/>
          <w:jc w:val="center"/>
        </w:trPr>
        <w:tc>
          <w:tcPr>
            <w:tcW w:w="1212" w:type="dxa"/>
            <w:tcBorders>
              <w:top w:val="single" w:color="auto" w:sz="4" w:space="0"/>
              <w:left w:val="single" w:color="auto" w:sz="12" w:space="0"/>
              <w:bottom w:val="single" w:color="auto" w:sz="4" w:space="0"/>
              <w:right w:val="single" w:color="auto" w:sz="4" w:space="0"/>
            </w:tcBorders>
            <w:vAlign w:val="center"/>
          </w:tcPr>
          <w:p>
            <w:pPr>
              <w:pStyle w:val="79"/>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8002" w:type="dxa"/>
            <w:gridSpan w:val="4"/>
            <w:tcBorders>
              <w:top w:val="single" w:color="auto" w:sz="4" w:space="0"/>
              <w:left w:val="nil"/>
              <w:bottom w:val="single" w:color="auto" w:sz="4" w:space="0"/>
              <w:right w:val="single" w:color="auto" w:sz="12" w:space="0"/>
            </w:tcBorders>
            <w:vAlign w:val="center"/>
          </w:tcPr>
          <w:p>
            <w:pPr>
              <w:pStyle w:val="79"/>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的噪声源主要为加油泵等设备运行时产生的设备噪声以及加油车辆在进出加油站时产生的交通噪声。汽车在加油站内发动机处于关闭状态，所以噪声不大，根据类比同类型加油站，噪声值为60～65dB（A）；备用发电机运行噪声80～85dB（A）。项目将发电机等高噪设备置于室内，经垫片减震、墙体阻隔、距离衰减等处理后外排。项目噪声排放达标，对周围环境产生影响较小。</w:t>
            </w:r>
          </w:p>
        </w:tc>
      </w:tr>
      <w:tr>
        <w:tblPrEx>
          <w:tblCellMar>
            <w:top w:w="0" w:type="dxa"/>
            <w:left w:w="0" w:type="dxa"/>
            <w:bottom w:w="0" w:type="dxa"/>
            <w:right w:w="0" w:type="dxa"/>
          </w:tblCellMar>
        </w:tblPrEx>
        <w:trPr>
          <w:trHeight w:val="397" w:hRule="atLeast"/>
          <w:jc w:val="center"/>
        </w:trPr>
        <w:tc>
          <w:tcPr>
            <w:tcW w:w="9214" w:type="dxa"/>
            <w:gridSpan w:val="5"/>
            <w:tcBorders>
              <w:top w:val="single" w:color="auto" w:sz="4" w:space="0"/>
              <w:left w:val="single" w:color="auto" w:sz="12" w:space="0"/>
              <w:bottom w:val="single" w:color="auto" w:sz="12" w:space="0"/>
              <w:right w:val="single" w:color="auto" w:sz="12" w:space="0"/>
            </w:tcBorders>
            <w:vAlign w:val="center"/>
          </w:tcPr>
          <w:p>
            <w:pPr>
              <w:pStyle w:val="79"/>
              <w:jc w:val="left"/>
              <w:rPr>
                <w:b/>
                <w:bCs/>
                <w:color w:val="000000" w:themeColor="text1"/>
                <w14:textFill>
                  <w14:solidFill>
                    <w14:schemeClr w14:val="tx1"/>
                  </w14:solidFill>
                </w14:textFill>
              </w:rPr>
            </w:pPr>
            <w:r>
              <w:rPr>
                <w:b/>
                <w:bCs/>
                <w:color w:val="000000" w:themeColor="text1"/>
                <w14:textFill>
                  <w14:solidFill>
                    <w14:schemeClr w14:val="tx1"/>
                  </w14:solidFill>
                </w14:textFill>
              </w:rPr>
              <w:t>生态保护措施及预期效果</w:t>
            </w:r>
          </w:p>
          <w:p>
            <w:pPr>
              <w:pStyle w:val="79"/>
              <w:ind w:firstLine="420" w:firstLineChars="200"/>
              <w:jc w:val="both"/>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无</w:t>
            </w:r>
          </w:p>
        </w:tc>
      </w:tr>
    </w:tbl>
    <w:p>
      <w:pPr>
        <w:pStyle w:val="3"/>
        <w:spacing w:before="0" w:after="0" w:line="360" w:lineRule="auto"/>
        <w:rPr>
          <w:rFonts w:ascii="Times New Roman" w:hAnsi="Times New Roman"/>
          <w:color w:val="000000" w:themeColor="text1"/>
          <w:sz w:val="28"/>
          <w:szCs w:val="28"/>
          <w14:textFill>
            <w14:solidFill>
              <w14:schemeClr w14:val="tx1"/>
            </w14:solidFill>
          </w14:textFill>
        </w:rPr>
      </w:pPr>
      <w:bookmarkStart w:id="39" w:name="_Toc287535157"/>
      <w:bookmarkStart w:id="40" w:name="_Toc29913618"/>
      <w:r>
        <w:rPr>
          <w:rFonts w:ascii="Times New Roman" w:hAnsi="Times New Roman"/>
          <w:color w:val="000000" w:themeColor="text1"/>
          <w:sz w:val="28"/>
          <w:szCs w:val="28"/>
          <w14:textFill>
            <w14:solidFill>
              <w14:schemeClr w14:val="tx1"/>
            </w14:solidFill>
          </w14:textFill>
        </w:rPr>
        <w:t>九、结论与建议</w:t>
      </w:r>
      <w:bookmarkEnd w:id="39"/>
      <w:bookmarkEnd w:id="40"/>
    </w:p>
    <w:tbl>
      <w:tblPr>
        <w:tblStyle w:val="28"/>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3103" w:hRule="atLeast"/>
          <w:jc w:val="center"/>
        </w:trPr>
        <w:tc>
          <w:tcPr>
            <w:tcW w:w="9400" w:type="dxa"/>
          </w:tcPr>
          <w:p>
            <w:pPr>
              <w:pStyle w:val="4"/>
              <w:keepNext w:val="0"/>
              <w:keepLines w:val="0"/>
              <w:rPr>
                <w:color w:val="000000" w:themeColor="text1"/>
                <w:szCs w:val="28"/>
                <w14:textFill>
                  <w14:solidFill>
                    <w14:schemeClr w14:val="tx1"/>
                  </w14:solidFill>
                </w14:textFill>
              </w:rPr>
            </w:pPr>
            <w:bookmarkStart w:id="41" w:name="_Toc287535158"/>
            <w:r>
              <w:rPr>
                <w:color w:val="000000" w:themeColor="text1"/>
                <w:szCs w:val="28"/>
                <w14:textFill>
                  <w14:solidFill>
                    <w14:schemeClr w14:val="tx1"/>
                  </w14:solidFill>
                </w14:textFill>
              </w:rPr>
              <w:t>一、结论</w:t>
            </w:r>
            <w:bookmarkEnd w:id="41"/>
          </w:p>
          <w:p>
            <w:pPr>
              <w:pStyle w:val="4"/>
              <w:rPr>
                <w:color w:val="000000" w:themeColor="text1"/>
                <w14:textFill>
                  <w14:solidFill>
                    <w14:schemeClr w14:val="tx1"/>
                  </w14:solidFill>
                </w14:textFill>
              </w:rPr>
            </w:pPr>
            <w:r>
              <w:rPr>
                <w:color w:val="000000" w:themeColor="text1"/>
                <w14:textFill>
                  <w14:solidFill>
                    <w14:schemeClr w14:val="tx1"/>
                  </w14:solidFill>
                </w14:textFill>
              </w:rPr>
              <w:t>1.1项目概况</w:t>
            </w:r>
          </w:p>
          <w:p>
            <w:pPr>
              <w:pStyle w:val="54"/>
              <w:ind w:firstLine="480"/>
              <w:rPr>
                <w:color w:val="000000" w:themeColor="text1"/>
                <w14:textFill>
                  <w14:solidFill>
                    <w14:schemeClr w14:val="tx1"/>
                  </w14:solidFill>
                </w14:textFill>
              </w:rPr>
            </w:pPr>
            <w:r>
              <w:rPr>
                <w:rFonts w:hint="eastAsia"/>
                <w:color w:val="000000" w:themeColor="text1"/>
                <w:szCs w:val="22"/>
                <w14:textFill>
                  <w14:solidFill>
                    <w14:schemeClr w14:val="tx1"/>
                  </w14:solidFill>
                </w14:textFill>
              </w:rPr>
              <w:t>祁东县财宏加油站建设项目</w:t>
            </w:r>
            <w:r>
              <w:rPr>
                <w:rFonts w:hint="eastAsia"/>
                <w:color w:val="000000" w:themeColor="text1"/>
                <w14:textFill>
                  <w14:solidFill>
                    <w14:schemeClr w14:val="tx1"/>
                  </w14:solidFill>
                </w14:textFill>
              </w:rPr>
              <w:t>属于新建项目，项目建设位于祁东县归阳镇财宏村（通坝大道东侧，晓苑路北侧），项目总投资</w:t>
            </w:r>
            <w:r>
              <w:rPr>
                <w:rFonts w:hint="eastAsia"/>
                <w:color w:val="000000" w:themeColor="text1"/>
                <w:szCs w:val="22"/>
                <w14:textFill>
                  <w14:solidFill>
                    <w14:schemeClr w14:val="tx1"/>
                  </w14:solidFill>
                </w14:textFill>
              </w:rPr>
              <w:t>8</w:t>
            </w:r>
            <w:r>
              <w:rPr>
                <w:color w:val="000000" w:themeColor="text1"/>
                <w:szCs w:val="22"/>
                <w14:textFill>
                  <w14:solidFill>
                    <w14:schemeClr w14:val="tx1"/>
                  </w14:solidFill>
                </w14:textFill>
              </w:rPr>
              <w:t>00</w:t>
            </w:r>
            <w:r>
              <w:rPr>
                <w:rFonts w:hint="eastAsia"/>
                <w:color w:val="000000" w:themeColor="text1"/>
                <w14:textFill>
                  <w14:solidFill>
                    <w14:schemeClr w14:val="tx1"/>
                  </w14:solidFill>
                </w14:textFill>
              </w:rPr>
              <w:t>万元，其中环保投资</w:t>
            </w:r>
            <w:r>
              <w:rPr>
                <w:rFonts w:hint="eastAsia"/>
                <w:color w:val="000000" w:themeColor="text1"/>
                <w:u w:val="single"/>
                <w14:textFill>
                  <w14:solidFill>
                    <w14:schemeClr w14:val="tx1"/>
                  </w14:solidFill>
                </w14:textFill>
              </w:rPr>
              <w:t>26.5万元</w:t>
            </w:r>
            <w:r>
              <w:rPr>
                <w:rFonts w:hint="eastAsia"/>
                <w:color w:val="000000" w:themeColor="text1"/>
                <w14:textFill>
                  <w14:solidFill>
                    <w14:schemeClr w14:val="tx1"/>
                  </w14:solidFill>
                </w14:textFill>
              </w:rPr>
              <w:t>，项目占地面积为</w:t>
            </w:r>
            <w:r>
              <w:rPr>
                <w:rFonts w:hint="eastAsia"/>
                <w:color w:val="000000" w:themeColor="text1"/>
                <w:szCs w:val="22"/>
                <w14:textFill>
                  <w14:solidFill>
                    <w14:schemeClr w14:val="tx1"/>
                  </w14:solidFill>
                </w14:textFill>
              </w:rPr>
              <w:t>3000.1</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，项目总建筑面积</w:t>
            </w:r>
            <w:r>
              <w:rPr>
                <w:rFonts w:hint="eastAsia"/>
                <w:color w:val="000000" w:themeColor="text1"/>
                <w:szCs w:val="22"/>
                <w14:textFill>
                  <w14:solidFill>
                    <w14:schemeClr w14:val="tx1"/>
                  </w14:solidFill>
                </w14:textFill>
              </w:rPr>
              <w:t>1640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，主要建设站房180m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、辅助用房360m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、罩棚1000m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、洗车区100m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。项目建成后，将提供汽油、柴油加油服务，年供应0#柴油700t/a，年供应92#汽油1200t/a，年供应95#汽油500t/a。</w:t>
            </w:r>
          </w:p>
          <w:p>
            <w:pPr>
              <w:pStyle w:val="4"/>
              <w:rPr>
                <w:color w:val="000000" w:themeColor="text1"/>
                <w14:textFill>
                  <w14:solidFill>
                    <w14:schemeClr w14:val="tx1"/>
                  </w14:solidFill>
                </w14:textFill>
              </w:rPr>
            </w:pPr>
            <w:r>
              <w:rPr>
                <w:color w:val="000000" w:themeColor="text1"/>
                <w14:textFill>
                  <w14:solidFill>
                    <w14:schemeClr w14:val="tx1"/>
                  </w14:solidFill>
                </w14:textFill>
              </w:rPr>
              <w:t>1.2产业政策</w:t>
            </w:r>
            <w:r>
              <w:rPr>
                <w:rFonts w:hint="eastAsia"/>
                <w:color w:val="000000" w:themeColor="text1"/>
                <w14:textFill>
                  <w14:solidFill>
                    <w14:schemeClr w14:val="tx1"/>
                  </w14:solidFill>
                </w14:textFill>
              </w:rPr>
              <w:t>符合性</w:t>
            </w:r>
            <w:r>
              <w:rPr>
                <w:color w:val="000000" w:themeColor="text1"/>
                <w14:textFill>
                  <w14:solidFill>
                    <w14:schemeClr w14:val="tx1"/>
                  </w14:solidFill>
                </w14:textFill>
              </w:rPr>
              <w:t>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本项目主要从事柴油、汽油的零售，对照《产业结构调整指导目录（2019年本）》（中华人民共和国国家发展和改革委员会令  第29号），在限制类、淘汰类均未见涉及本项目的条款。因此，本项目建设符合国家产业政策。</w:t>
            </w:r>
          </w:p>
          <w:p>
            <w:pPr>
              <w:pStyle w:val="4"/>
              <w:rPr>
                <w:color w:val="000000" w:themeColor="text1"/>
                <w14:textFill>
                  <w14:solidFill>
                    <w14:schemeClr w14:val="tx1"/>
                  </w14:solidFill>
                </w14:textFill>
              </w:rPr>
            </w:pPr>
            <w:r>
              <w:rPr>
                <w:color w:val="000000" w:themeColor="text1"/>
                <w14:textFill>
                  <w14:solidFill>
                    <w14:schemeClr w14:val="tx1"/>
                  </w14:solidFill>
                </w14:textFill>
              </w:rPr>
              <w:t>1.3区域环境质量</w:t>
            </w:r>
            <w:r>
              <w:rPr>
                <w:rFonts w:hint="eastAsia"/>
                <w:color w:val="000000" w:themeColor="text1"/>
                <w14:textFill>
                  <w14:solidFill>
                    <w14:schemeClr w14:val="tx1"/>
                  </w14:solidFill>
                </w14:textFill>
              </w:rPr>
              <w:t>分析结论</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（1）环境空气</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根据衡阳市</w:t>
            </w:r>
            <w:r>
              <w:rPr>
                <w:rFonts w:hint="eastAsia"/>
                <w:color w:val="000000" w:themeColor="text1"/>
                <w14:textFill>
                  <w14:solidFill>
                    <w14:schemeClr w14:val="tx1"/>
                  </w14:solidFill>
                </w14:textFill>
              </w:rPr>
              <w:t>环境保护局发布的</w:t>
            </w:r>
            <w:r>
              <w:rPr>
                <w:color w:val="000000" w:themeColor="text1"/>
                <w14:textFill>
                  <w14:solidFill>
                    <w14:schemeClr w14:val="tx1"/>
                  </w14:solidFill>
                </w14:textFill>
              </w:rPr>
              <w:t>《关于201</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年12月及1~12月全市环境质量状况的通报》，祁东县二氧化硫和二氧化氮年平均质量浓度、可吸入颗粒物（PM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）年平均质量浓度、一氧化碳年评价浓度（第95百分位数）、臭氧年评价浓度（第90百分位数）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细颗粒物（PM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）年平均质量浓度均达到《环境空气质量标准》（GB3095-2012）二级标准，项目所在区域为达标区。</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同时本次评价对本项目所在区域非甲烷总烃环境质量现状进行了监测，监测结果表明，项目所在区域非甲烷总烃可以满足《大气污染物综合排放标准详解》中的一次值取值。</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（2）地表水环境</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根据衡阳市生态环境局发布的关于201</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年12月及1-12月我市环境质量状况的通报可知，</w:t>
            </w:r>
            <w:r>
              <w:rPr>
                <w:rFonts w:hint="eastAsia"/>
                <w:color w:val="000000" w:themeColor="text1"/>
                <w14:textFill>
                  <w14:solidFill>
                    <w14:schemeClr w14:val="tx1"/>
                  </w14:solidFill>
                </w14:textFill>
              </w:rPr>
              <w:t>本项目所在区域水环境质量达标</w:t>
            </w:r>
            <w:r>
              <w:rPr>
                <w:color w:val="000000" w:themeColor="text1"/>
                <w14:textFill>
                  <w14:solidFill>
                    <w14:schemeClr w14:val="tx1"/>
                  </w14:solidFill>
                </w14:textFill>
              </w:rPr>
              <w:t>。</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（3）地下水环境</w:t>
            </w:r>
          </w:p>
          <w:p>
            <w:pPr>
              <w:pStyle w:val="54"/>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根据本次引用的地下水环境质量现状监测数据可知，各项监测因子浓度均符合《地下水环境质量标准》（GB/T14848-2017）中的Ⅲ类标准，地下水水质较好。</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）声环境</w:t>
            </w:r>
          </w:p>
          <w:p>
            <w:pPr>
              <w:pStyle w:val="54"/>
              <w:ind w:firstLine="480"/>
              <w:rPr>
                <w:color w:val="000000" w:themeColor="text1"/>
                <w14:textFill>
                  <w14:solidFill>
                    <w14:schemeClr w14:val="tx1"/>
                  </w14:solidFill>
                </w14:textFill>
              </w:rPr>
            </w:pPr>
            <w:r>
              <w:rPr>
                <w:color w:val="000000" w:themeColor="text1"/>
                <w14:textFill>
                  <w14:solidFill>
                    <w14:schemeClr w14:val="tx1"/>
                  </w14:solidFill>
                </w14:textFill>
              </w:rPr>
              <w:t>根据监测结果可知，区域场界</w:t>
            </w:r>
            <w:r>
              <w:rPr>
                <w:rFonts w:hint="eastAsia"/>
                <w:color w:val="000000" w:themeColor="text1"/>
                <w14:textFill>
                  <w14:solidFill>
                    <w14:schemeClr w14:val="tx1"/>
                  </w14:solidFill>
                </w14:textFill>
              </w:rPr>
              <w:t>东、北两侧噪声监测结果可以满足</w:t>
            </w:r>
            <w:r>
              <w:rPr>
                <w:color w:val="000000" w:themeColor="text1"/>
                <w14:textFill>
                  <w14:solidFill>
                    <w14:schemeClr w14:val="tx1"/>
                  </w14:solidFill>
                </w14:textFill>
              </w:rPr>
              <w:t>《声环境质量标准》（GB3096-2008）</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类标准</w:t>
            </w:r>
            <w:r>
              <w:rPr>
                <w:rFonts w:hint="eastAsia"/>
                <w:color w:val="000000" w:themeColor="text1"/>
                <w14:textFill>
                  <w14:solidFill>
                    <w14:schemeClr w14:val="tx1"/>
                  </w14:solidFill>
                </w14:textFill>
              </w:rPr>
              <w:t>，西、南两侧噪声监测结果可以满足</w:t>
            </w:r>
            <w:r>
              <w:rPr>
                <w:color w:val="000000" w:themeColor="text1"/>
                <w14:textFill>
                  <w14:solidFill>
                    <w14:schemeClr w14:val="tx1"/>
                  </w14:solidFill>
                </w14:textFill>
              </w:rPr>
              <w:t>《声环境质量标准》（GB3096-2008）</w:t>
            </w:r>
            <w:r>
              <w:rPr>
                <w:rFonts w:hint="eastAsia"/>
                <w:color w:val="000000" w:themeColor="text1"/>
                <w14:textFill>
                  <w14:solidFill>
                    <w14:schemeClr w14:val="tx1"/>
                  </w14:solidFill>
                </w14:textFill>
              </w:rPr>
              <w:t>4a</w:t>
            </w:r>
            <w:r>
              <w:rPr>
                <w:color w:val="000000" w:themeColor="text1"/>
                <w14:textFill>
                  <w14:solidFill>
                    <w14:schemeClr w14:val="tx1"/>
                  </w14:solidFill>
                </w14:textFill>
              </w:rPr>
              <w:t>类标准。</w:t>
            </w:r>
          </w:p>
          <w:p>
            <w:pPr>
              <w:pStyle w:val="4"/>
              <w:rPr>
                <w:color w:val="000000" w:themeColor="text1"/>
                <w14:textFill>
                  <w14:solidFill>
                    <w14:schemeClr w14:val="tx1"/>
                  </w14:solidFill>
                </w14:textFill>
              </w:rPr>
            </w:pPr>
            <w:r>
              <w:rPr>
                <w:color w:val="000000" w:themeColor="text1"/>
                <w14:textFill>
                  <w14:solidFill>
                    <w14:schemeClr w14:val="tx1"/>
                  </w14:solidFill>
                </w14:textFill>
              </w:rPr>
              <w:t>1.4环境影响分析</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1.4.1施工期环境影响分析结论</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施工期将产生噪声、扬尘、建筑垃圾和生活垃圾。由于施工期时间有限，影响范围以局部污染为主，因此施工期重点是加强管理，只要精心安排，施工进度严格管理，对扬尘、噪声采取有效措施进行控制、治理，建筑和生活垃圾按规定处理，采取一定的措施防治水土流失，这样可将污染减少到较低程度。</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1.4.2营运期环境影响分析结论</w:t>
            </w:r>
          </w:p>
          <w:p>
            <w:pPr>
              <w:pStyle w:val="5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废气：</w:t>
            </w:r>
            <w:r>
              <w:rPr>
                <w:rFonts w:hint="eastAsia"/>
                <w:color w:val="000000" w:themeColor="text1"/>
                <w14:textFill>
                  <w14:solidFill>
                    <w14:schemeClr w14:val="tx1"/>
                  </w14:solidFill>
                </w14:textFill>
              </w:rPr>
              <w:t>项目营运期产生的大气污染物主要是加油加气站在油品收发过程产生的废气，其污染因子为非甲烷总烃。此部分废气经过油气回收装置处理后，可以大大降低加油加气站非甲烷总烃的排放。对周边环境影响较小，经预测分析，项目场界无超标点，因此，本项目不设置大气环境防护距离。项目产生的柴油发电机废气、汽车尾气的均以无组织的形式外排。不会给周边环境带来明显影响。</w:t>
            </w:r>
          </w:p>
          <w:p>
            <w:pPr>
              <w:pStyle w:val="5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废水：</w:t>
            </w:r>
            <w:r>
              <w:rPr>
                <w:rFonts w:hint="eastAsia"/>
                <w:color w:val="000000" w:themeColor="text1"/>
                <w14:textFill>
                  <w14:solidFill>
                    <w14:schemeClr w14:val="tx1"/>
                  </w14:solidFill>
                </w14:textFill>
              </w:rPr>
              <w:t>项目产生的生活污水经化粪池处理后作为农肥，不外排；站区地面冲洗废水经隔油池处理后作为站区内绿化区绿化用水，不外排；</w:t>
            </w:r>
            <w:r>
              <w:rPr>
                <w:rFonts w:hint="eastAsia"/>
                <w:color w:val="000000" w:themeColor="text1"/>
                <w:u w:val="single"/>
                <w14:textFill>
                  <w14:solidFill>
                    <w14:schemeClr w14:val="tx1"/>
                  </w14:solidFill>
                </w14:textFill>
              </w:rPr>
              <w:t>洗车废水经三级隔油沉淀池隔油沉淀处理后回用于洗车过程中，不外排</w:t>
            </w:r>
            <w:r>
              <w:rPr>
                <w:rFonts w:hint="eastAsia"/>
                <w:color w:val="000000" w:themeColor="text1"/>
                <w14:textFill>
                  <w14:solidFill>
                    <w14:schemeClr w14:val="tx1"/>
                  </w14:solidFill>
                </w14:textFill>
              </w:rPr>
              <w:t>；雨水经雨水沟直接引流至项目周边池塘。对地表水体水质影响很小。</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埋式储油罐一旦发生渗漏，会对地下水源造成污染，影响人体健康。项目采用了良好的储油设备，对储罐池采取了有效的防渗措施，储罐池内设有1个观察井，井深约4.5米，安排专人进行管理和定期监测，一旦发现问题，可立即采取措施防止事故蔓延，因此对地下水源影响较小。</w:t>
            </w:r>
          </w:p>
          <w:p>
            <w:pPr>
              <w:pStyle w:val="5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噪声：</w:t>
            </w:r>
            <w:r>
              <w:rPr>
                <w:rFonts w:hint="eastAsia"/>
                <w:color w:val="000000" w:themeColor="text1"/>
                <w14:textFill>
                  <w14:solidFill>
                    <w14:schemeClr w14:val="tx1"/>
                  </w14:solidFill>
                </w14:textFill>
              </w:rPr>
              <w:t>项目营运期噪声主要为油气回收系统的回收泵运行产生的机械噪声及进出站车辆的交通噪声、柴油发电机。为了减轻噪声对加油站周边声环境的影响，项目选用的油气回收泵为低噪声设备，业主单位在加油站入口处设置了减速及禁止鸣笛标志，备用柴油发电机设在专门的设备房内，设备房采用吸声消声材料处理。所有有振动的设备均设减振基础或吊架，接管设柔性减振接头。项目西面、北面、东面设置围墙，设备机械噪声及车辆交通噪声经墙体阻隔及空间距离衰减后，对周围环境影响较小。</w:t>
            </w:r>
          </w:p>
          <w:p>
            <w:pPr>
              <w:pStyle w:val="5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固废：</w:t>
            </w:r>
            <w:r>
              <w:rPr>
                <w:rFonts w:hint="eastAsia"/>
                <w:color w:val="000000" w:themeColor="text1"/>
                <w14:textFill>
                  <w14:solidFill>
                    <w14:schemeClr w14:val="tx1"/>
                  </w14:solidFill>
                </w14:textFill>
              </w:rPr>
              <w:t>本项目营运期固体废物包括油罐油泥、隔油池污泥及员工生活垃圾等。油罐油泥、隔油池污泥交由清罐公司带走处置，不在厂区内设置危险废物暂存间暂存；生活垃圾在厂区内设置生活垃圾收集桶，收集后交由城市环卫部门清运处理。</w:t>
            </w:r>
          </w:p>
          <w:p>
            <w:pPr>
              <w:pStyle w:val="5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风险分析：</w:t>
            </w:r>
            <w:r>
              <w:rPr>
                <w:rFonts w:hint="eastAsia"/>
                <w:color w:val="000000" w:themeColor="text1"/>
                <w14:textFill>
                  <w14:solidFill>
                    <w14:schemeClr w14:val="tx1"/>
                  </w14:solidFill>
                </w14:textFill>
              </w:rPr>
              <w:t>根据项目营运期可能产生的环境风险提出相应的预防及应急处置措施后，本项目营运期环境风险是可防控的</w:t>
            </w:r>
            <w:r>
              <w:rPr>
                <w:color w:val="000000" w:themeColor="text1"/>
                <w14:textFill>
                  <w14:solidFill>
                    <w14:schemeClr w14:val="tx1"/>
                  </w14:solidFill>
                </w14:textFill>
              </w:rPr>
              <w:t>。</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1.5项目选址合理性分析</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w:t>
            </w:r>
            <w:r>
              <w:rPr>
                <w:color w:val="000000" w:themeColor="text1"/>
                <w:szCs w:val="22"/>
                <w14:textFill>
                  <w14:solidFill>
                    <w14:schemeClr w14:val="tx1"/>
                  </w14:solidFill>
                </w14:textFill>
              </w:rPr>
              <w:t>祁东县</w:t>
            </w:r>
            <w:r>
              <w:rPr>
                <w:rFonts w:hint="eastAsia"/>
                <w:color w:val="000000" w:themeColor="text1"/>
                <w:szCs w:val="22"/>
                <w14:textFill>
                  <w14:solidFill>
                    <w14:schemeClr w14:val="tx1"/>
                  </w14:solidFill>
                </w14:textFill>
              </w:rPr>
              <w:t>归阳镇财宏村（通坝大道东侧，晓苑路北侧）</w:t>
            </w:r>
            <w:r>
              <w:rPr>
                <w:rFonts w:hint="eastAsia"/>
                <w:color w:val="000000" w:themeColor="text1"/>
                <w14:textFill>
                  <w14:solidFill>
                    <w14:schemeClr w14:val="tx1"/>
                  </w14:solidFill>
                </w14:textFill>
              </w:rPr>
              <w:t>。本项目区域环境空气属于二类功能区；项目污水经处理后可作为农肥、绿化用水或循环回用，不外排；项目所处声环境功能区属于2、4a类区。项目建设运营不会改变所在区域地表水体、环境空气、声环境等的功能要求。因此，本项目的建设与区域环境功能区划是相符的。</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结合《汽车加油加气站设计与施工规范》（GB50156-2012）中的相关规定，项目周边的建筑物、配电站等与加油站油罐、加油机、通气管口应设置一定安全防护距离均能够满足要求。项目选址合理。</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1.6平面布置合理性分析</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属于新建加油站项目，位于祁东县归阳镇财宏村（通坝大道东侧，晓苑路北侧），加油车辆由西南侧路进入，加完油后由西北侧出站，加油过程无任何交通冲突点和交织点，行车路线布置较好。油罐区为重点布设区，设在项目罩棚地下，储油罐为地埋卧式储油罐，站房布置在罩棚东侧，辅助用房及洗车房设置在用地的北侧，其余用地为道路和绿化用地。站内布置严格按照《汽车加油加气站设计与施工规范》（GB50156-2012）的要求设计。</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结合《汽车加油加气站设计与施工规范》（GB50156-2012）中相关规定，各项指标均满足《汽车加油加气站设计与施工规范》（GB50156-2012）中的要求，且物流短捷，人流、物流互不交叉干扰，有机地协调了与服务区环境的关系，建设与保护的关系。因此本项目总平面布局是合理的。</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1.7总量控制</w:t>
            </w:r>
          </w:p>
          <w:p>
            <w:pPr>
              <w:pStyle w:val="5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根据工程分析，项目营运期无废水外排；</w:t>
            </w:r>
            <w:r>
              <w:rPr>
                <w:color w:val="000000" w:themeColor="text1"/>
                <w14:textFill>
                  <w14:solidFill>
                    <w14:schemeClr w14:val="tx1"/>
                  </w14:solidFill>
                </w14:textFill>
              </w:rPr>
              <w:t>废气主要是</w:t>
            </w:r>
            <w:r>
              <w:rPr>
                <w:color w:val="000000" w:themeColor="text1"/>
                <w:szCs w:val="24"/>
                <w14:textFill>
                  <w14:solidFill>
                    <w14:schemeClr w14:val="tx1"/>
                  </w14:solidFill>
                </w14:textFill>
              </w:rPr>
              <w:t>汽油储油、卸油、加油</w:t>
            </w:r>
            <w:r>
              <w:rPr>
                <w:rFonts w:hint="eastAsia"/>
                <w:color w:val="000000" w:themeColor="text1"/>
                <w:szCs w:val="24"/>
                <w14:textFill>
                  <w14:solidFill>
                    <w14:schemeClr w14:val="tx1"/>
                  </w14:solidFill>
                </w14:textFill>
              </w:rPr>
              <w:t>过程中油品挥发产生的非甲烷总烃</w:t>
            </w:r>
            <w:r>
              <w:rPr>
                <w:rFonts w:hint="eastAsia"/>
                <w:color w:val="000000" w:themeColor="text1"/>
                <w14:textFill>
                  <w14:solidFill>
                    <w14:schemeClr w14:val="tx1"/>
                  </w14:solidFill>
                </w14:textFill>
              </w:rPr>
              <w:t>，无</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及NOx的产生及排放</w:t>
            </w:r>
            <w:r>
              <w:rPr>
                <w:rFonts w:hint="eastAsia"/>
                <w:color w:val="000000" w:themeColor="text1"/>
                <w14:textFill>
                  <w14:solidFill>
                    <w14:schemeClr w14:val="tx1"/>
                  </w14:solidFill>
                </w14:textFill>
              </w:rPr>
              <w:t>。故本项目无需申请总量指标。</w:t>
            </w:r>
          </w:p>
          <w:p>
            <w:pPr>
              <w:pStyle w:val="54"/>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本项目运营期非甲烷总烃排放量为</w:t>
            </w:r>
            <w:r>
              <w:rPr>
                <w:rFonts w:hint="eastAsia"/>
                <w:color w:val="000000" w:themeColor="text1"/>
                <w:szCs w:val="21"/>
                <w14:textFill>
                  <w14:solidFill>
                    <w14:schemeClr w14:val="tx1"/>
                  </w14:solidFill>
                </w14:textFill>
              </w:rPr>
              <w:t>1.2595t/a。</w:t>
            </w:r>
          </w:p>
          <w:p>
            <w:pPr>
              <w:pStyle w:val="4"/>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评价结论</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建设符合国家产业政策；各项污染物控制治理措施可行，经有效处理后各项污染物能做到达标排放，对外环境影响不大，环境空气和噪声功能区能满足相应控制标准；实施并落实建设单位风险防范措施的前提下，项目环境风险较小。在落实上述各项环保措施的基础上本项目具备环境可行性。</w:t>
            </w:r>
          </w:p>
          <w:p>
            <w:pPr>
              <w:spacing w:line="360" w:lineRule="auto"/>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二、要求与建议</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（1）应严格执行环保设施与主体工程同时设计、同时施工、同时运行使用的“三同时”制度，确保项目运营过程各项污染指标都达标排放。</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（2）加油站应按《汽车加油加气设计与施工规范》（GB50156-2012）进行设计、施工，建成后经验收合格，并领取《危险化学品经营许可证》，方可投入经营。</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项目虽然工艺污染物产生极少，但根据其项目的特殊性，必须建立健全环境安全管理制度，设备维护制度，提出的各项安全防范措施和抢险、消防措施，把风险事故降到最小，杜绝较大事故的产生，防止对环境和人民生命财产安全的威胁。</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（4）优化加油站内布置，保证站内道路畅通，降低加油车辆滞留时间。</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加强安全管理严格岗位责任，平时应加强管理，减少跑、冒、滴、漏，同时加油站应注意日常消防等工作，不能出现漏油、火灾等恶性事故；预防火灾、爆炸事故的发生。消防、安全生产严格按消防部门和安全生产监督管理部门的要求执行。</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（6）加强设备的日常维护管理，避免因设备运转不正常时噪声的增高。</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（7）及时妥善处理固体废物，做到站内无堆存，避免产生二次污染。</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（8）建设项目的基础资料由建设单位提供，并对其准确性负责。建设单位若未来需增加本评价所涉及之外的污染源或对其工艺进行调整，则应按要求向环保部门重新申报。</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（9）对项目管理人员和职工进行必要的环保知识培训，增强环保意识。</w:t>
            </w:r>
          </w:p>
          <w:p>
            <w:pPr>
              <w:pStyle w:val="13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上述评价结果是根据建设方提供的规模、工艺、布局所做出的，如建设方扩大规模、变动工艺、改变布局，建设方必须按照环保要求重新申报。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005" w:hRule="atLeast"/>
          <w:jc w:val="center"/>
        </w:trPr>
        <w:tc>
          <w:tcPr>
            <w:tcW w:w="9400" w:type="dxa"/>
          </w:tcPr>
          <w:p>
            <w:pPr>
              <w:spacing w:before="24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审批意见：</w:t>
            </w: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公  章</w:t>
            </w:r>
          </w:p>
          <w:p>
            <w:pPr>
              <w:rPr>
                <w:rFonts w:ascii="Times New Roman" w:hAnsi="Times New Roman"/>
                <w:color w:val="000000" w:themeColor="text1"/>
                <w:sz w:val="24"/>
                <w14:textFill>
                  <w14:solidFill>
                    <w14:schemeClr w14:val="tx1"/>
                  </w14:solidFill>
                </w14:textFill>
              </w:rPr>
            </w:pPr>
          </w:p>
          <w:p>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经办人：                                         年    月    日</w:t>
            </w:r>
          </w:p>
          <w:p>
            <w:pPr>
              <w:snapToGrid w:val="0"/>
              <w:spacing w:line="360" w:lineRule="auto"/>
              <w:rPr>
                <w:rFonts w:ascii="Times New Roman" w:hAnsi="Times New Roman"/>
                <w:color w:val="000000" w:themeColor="text1"/>
                <w:sz w:val="24"/>
                <w14:textFill>
                  <w14:solidFill>
                    <w14:schemeClr w14:val="tx1"/>
                  </w14:solidFill>
                </w14:textFill>
              </w:rPr>
            </w:pPr>
          </w:p>
        </w:tc>
      </w:tr>
    </w:tbl>
    <w:p>
      <w:pPr>
        <w:adjustRightInd w:val="0"/>
        <w:snapToGrid w:val="0"/>
        <w:spacing w:line="360" w:lineRule="auto"/>
        <w:ind w:firstLine="570"/>
        <w:jc w:val="center"/>
        <w:rPr>
          <w:rFonts w:ascii="Times New Roman" w:hAnsi="Times New Roman"/>
          <w:color w:val="000000" w:themeColor="text1"/>
          <w14:textFill>
            <w14:solidFill>
              <w14:schemeClr w14:val="tx1"/>
            </w14:solidFill>
          </w14:textFill>
        </w:rPr>
      </w:pPr>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昆仑仿宋">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Kingsoft Phonetic Plain">
    <w:altName w:val="Segoe Print"/>
    <w:panose1 w:val="00000000000000000000"/>
    <w:charset w:val="02"/>
    <w:family w:val="auto"/>
    <w:pitch w:val="default"/>
    <w:sig w:usb0="00000000" w:usb1="00000000" w:usb2="00000000" w:usb3="00000000" w:csb0="80000000" w:csb1="00000000"/>
  </w:font>
  <w:font w:name="文鼎CS中宋">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20</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84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840" cy="139700"/>
                      </a:xfrm>
                      <a:prstGeom prst="rect">
                        <a:avLst/>
                      </a:prstGeom>
                      <a:noFill/>
                      <a:ln>
                        <a:noFill/>
                      </a:ln>
                    </wps:spPr>
                    <wps:txbx>
                      <w:txbxContent>
                        <w:p>
                          <w:pPr>
                            <w:pStyle w:val="17"/>
                            <w:jc w:val="center"/>
                          </w:pPr>
                          <w:r>
                            <w:fldChar w:fldCharType="begin"/>
                          </w:r>
                          <w:r>
                            <w:instrText xml:space="preserve">PAGE   \* MERGEFORMAT</w:instrText>
                          </w:r>
                          <w:r>
                            <w:fldChar w:fldCharType="separate"/>
                          </w:r>
                          <w:r>
                            <w:rPr>
                              <w:lang w:val="zh-CN"/>
                            </w:rPr>
                            <w:t>22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2pt;mso-position-horizontal:center;mso-position-horizontal-relative:margin;mso-wrap-style:none;z-index:251658240;mso-width-relative:page;mso-height-relative:page;" filled="f" stroked="f" coordsize="21600,21600" o:gfxdata="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BoQ8bQAAAA&#10;AwEAAA8AAAAAAAAAAQAgAAAAIgAAAGRycy9kb3ducmV2LnhtbFBLAQIUABQAAAAIAIdO4kCG66rA&#10;7AEAALQDAAAOAAAAAAAAAAEAIAAAAB8BAABkcnMvZTJvRG9jLnhtbFBLBQYAAAAABgAGAFkBAAB9&#10;BQ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E"/>
    <w:rsid w:val="0000097A"/>
    <w:rsid w:val="000009B7"/>
    <w:rsid w:val="000015F9"/>
    <w:rsid w:val="0000173D"/>
    <w:rsid w:val="00002B11"/>
    <w:rsid w:val="00003875"/>
    <w:rsid w:val="00003C58"/>
    <w:rsid w:val="00003C92"/>
    <w:rsid w:val="00003ED6"/>
    <w:rsid w:val="00004B6F"/>
    <w:rsid w:val="00005537"/>
    <w:rsid w:val="00005A31"/>
    <w:rsid w:val="000062EA"/>
    <w:rsid w:val="00006DCD"/>
    <w:rsid w:val="00006E0B"/>
    <w:rsid w:val="00007F6B"/>
    <w:rsid w:val="0001021D"/>
    <w:rsid w:val="000104A3"/>
    <w:rsid w:val="00010EF6"/>
    <w:rsid w:val="00010F02"/>
    <w:rsid w:val="00011467"/>
    <w:rsid w:val="000116E4"/>
    <w:rsid w:val="000118D0"/>
    <w:rsid w:val="00011C03"/>
    <w:rsid w:val="00012E5C"/>
    <w:rsid w:val="000132D6"/>
    <w:rsid w:val="00013846"/>
    <w:rsid w:val="00014DBC"/>
    <w:rsid w:val="00015115"/>
    <w:rsid w:val="0001519D"/>
    <w:rsid w:val="00015DA8"/>
    <w:rsid w:val="000167D1"/>
    <w:rsid w:val="00016F22"/>
    <w:rsid w:val="00017DED"/>
    <w:rsid w:val="0002095E"/>
    <w:rsid w:val="00020B7E"/>
    <w:rsid w:val="00020F03"/>
    <w:rsid w:val="00020FF5"/>
    <w:rsid w:val="000239B1"/>
    <w:rsid w:val="000242BF"/>
    <w:rsid w:val="00024777"/>
    <w:rsid w:val="00024D99"/>
    <w:rsid w:val="00025446"/>
    <w:rsid w:val="000259D1"/>
    <w:rsid w:val="000263CE"/>
    <w:rsid w:val="0002683D"/>
    <w:rsid w:val="00026F81"/>
    <w:rsid w:val="00030167"/>
    <w:rsid w:val="000313FD"/>
    <w:rsid w:val="0003142B"/>
    <w:rsid w:val="00032A1D"/>
    <w:rsid w:val="00033321"/>
    <w:rsid w:val="0003448E"/>
    <w:rsid w:val="00035B8A"/>
    <w:rsid w:val="00036437"/>
    <w:rsid w:val="00036639"/>
    <w:rsid w:val="00036E76"/>
    <w:rsid w:val="0003731E"/>
    <w:rsid w:val="00037889"/>
    <w:rsid w:val="00037AF4"/>
    <w:rsid w:val="00037E96"/>
    <w:rsid w:val="00040B2D"/>
    <w:rsid w:val="00041958"/>
    <w:rsid w:val="000425ED"/>
    <w:rsid w:val="000440D0"/>
    <w:rsid w:val="000442AB"/>
    <w:rsid w:val="000446AC"/>
    <w:rsid w:val="000450E4"/>
    <w:rsid w:val="00045D43"/>
    <w:rsid w:val="00045EBC"/>
    <w:rsid w:val="000469B3"/>
    <w:rsid w:val="00046E25"/>
    <w:rsid w:val="0004798B"/>
    <w:rsid w:val="00047BD4"/>
    <w:rsid w:val="0005005D"/>
    <w:rsid w:val="000502DA"/>
    <w:rsid w:val="00050CA2"/>
    <w:rsid w:val="0005130B"/>
    <w:rsid w:val="000516FD"/>
    <w:rsid w:val="0005232E"/>
    <w:rsid w:val="000533B3"/>
    <w:rsid w:val="000540B8"/>
    <w:rsid w:val="0005442A"/>
    <w:rsid w:val="00054914"/>
    <w:rsid w:val="00055771"/>
    <w:rsid w:val="000560DF"/>
    <w:rsid w:val="0005768C"/>
    <w:rsid w:val="000579CC"/>
    <w:rsid w:val="00057EF3"/>
    <w:rsid w:val="000601BB"/>
    <w:rsid w:val="000609B6"/>
    <w:rsid w:val="00060C58"/>
    <w:rsid w:val="00062822"/>
    <w:rsid w:val="00063514"/>
    <w:rsid w:val="00063D6C"/>
    <w:rsid w:val="000649D4"/>
    <w:rsid w:val="00065059"/>
    <w:rsid w:val="0006515B"/>
    <w:rsid w:val="00065BA1"/>
    <w:rsid w:val="0006637B"/>
    <w:rsid w:val="00066651"/>
    <w:rsid w:val="0006694D"/>
    <w:rsid w:val="00067D81"/>
    <w:rsid w:val="00067F6C"/>
    <w:rsid w:val="00070841"/>
    <w:rsid w:val="00070D9A"/>
    <w:rsid w:val="00070FCE"/>
    <w:rsid w:val="000721D3"/>
    <w:rsid w:val="00073CB2"/>
    <w:rsid w:val="000740D2"/>
    <w:rsid w:val="000755BF"/>
    <w:rsid w:val="00077941"/>
    <w:rsid w:val="00077CEB"/>
    <w:rsid w:val="00080243"/>
    <w:rsid w:val="00081D09"/>
    <w:rsid w:val="00083610"/>
    <w:rsid w:val="00083A4F"/>
    <w:rsid w:val="00084B24"/>
    <w:rsid w:val="0008512F"/>
    <w:rsid w:val="000861CE"/>
    <w:rsid w:val="00086312"/>
    <w:rsid w:val="00086CF5"/>
    <w:rsid w:val="00087005"/>
    <w:rsid w:val="00087629"/>
    <w:rsid w:val="00087F75"/>
    <w:rsid w:val="00087FA4"/>
    <w:rsid w:val="00090544"/>
    <w:rsid w:val="00090615"/>
    <w:rsid w:val="00091206"/>
    <w:rsid w:val="00092047"/>
    <w:rsid w:val="000924AD"/>
    <w:rsid w:val="00092EA9"/>
    <w:rsid w:val="00093FBA"/>
    <w:rsid w:val="000953EA"/>
    <w:rsid w:val="00095437"/>
    <w:rsid w:val="0009565F"/>
    <w:rsid w:val="000960A1"/>
    <w:rsid w:val="00096C2C"/>
    <w:rsid w:val="000971DD"/>
    <w:rsid w:val="00097CEC"/>
    <w:rsid w:val="000A1744"/>
    <w:rsid w:val="000A30C4"/>
    <w:rsid w:val="000A3D1D"/>
    <w:rsid w:val="000A4E18"/>
    <w:rsid w:val="000A6F1E"/>
    <w:rsid w:val="000B0650"/>
    <w:rsid w:val="000B11DF"/>
    <w:rsid w:val="000B1D39"/>
    <w:rsid w:val="000B23A3"/>
    <w:rsid w:val="000B27C7"/>
    <w:rsid w:val="000B36C2"/>
    <w:rsid w:val="000B3A38"/>
    <w:rsid w:val="000B429B"/>
    <w:rsid w:val="000B6A9F"/>
    <w:rsid w:val="000C0B32"/>
    <w:rsid w:val="000C1625"/>
    <w:rsid w:val="000C17D9"/>
    <w:rsid w:val="000C19D9"/>
    <w:rsid w:val="000C1B07"/>
    <w:rsid w:val="000C35FA"/>
    <w:rsid w:val="000C6CC9"/>
    <w:rsid w:val="000C7051"/>
    <w:rsid w:val="000D192C"/>
    <w:rsid w:val="000D301D"/>
    <w:rsid w:val="000D3295"/>
    <w:rsid w:val="000D39DA"/>
    <w:rsid w:val="000D3CBA"/>
    <w:rsid w:val="000D4957"/>
    <w:rsid w:val="000D5AE4"/>
    <w:rsid w:val="000D5B94"/>
    <w:rsid w:val="000D5D1F"/>
    <w:rsid w:val="000D5F19"/>
    <w:rsid w:val="000D5F68"/>
    <w:rsid w:val="000D65A6"/>
    <w:rsid w:val="000D6BA7"/>
    <w:rsid w:val="000D7756"/>
    <w:rsid w:val="000D7C20"/>
    <w:rsid w:val="000E0B28"/>
    <w:rsid w:val="000E158B"/>
    <w:rsid w:val="000E2835"/>
    <w:rsid w:val="000E30DB"/>
    <w:rsid w:val="000E4A49"/>
    <w:rsid w:val="000E5D10"/>
    <w:rsid w:val="000E5D8B"/>
    <w:rsid w:val="000E66A8"/>
    <w:rsid w:val="000E6BE4"/>
    <w:rsid w:val="000E79E4"/>
    <w:rsid w:val="000E7EF8"/>
    <w:rsid w:val="000F05F8"/>
    <w:rsid w:val="000F0637"/>
    <w:rsid w:val="000F0777"/>
    <w:rsid w:val="000F1534"/>
    <w:rsid w:val="000F1A17"/>
    <w:rsid w:val="000F2081"/>
    <w:rsid w:val="000F2439"/>
    <w:rsid w:val="000F266F"/>
    <w:rsid w:val="000F2ECB"/>
    <w:rsid w:val="000F3563"/>
    <w:rsid w:val="000F3D95"/>
    <w:rsid w:val="000F40AF"/>
    <w:rsid w:val="000F4240"/>
    <w:rsid w:val="000F5AF3"/>
    <w:rsid w:val="000F6EA6"/>
    <w:rsid w:val="000F78BC"/>
    <w:rsid w:val="00100811"/>
    <w:rsid w:val="0010172C"/>
    <w:rsid w:val="00101A6F"/>
    <w:rsid w:val="0010234D"/>
    <w:rsid w:val="00102794"/>
    <w:rsid w:val="00102A11"/>
    <w:rsid w:val="001032B1"/>
    <w:rsid w:val="00103BD7"/>
    <w:rsid w:val="00104271"/>
    <w:rsid w:val="00104C7F"/>
    <w:rsid w:val="00104E6B"/>
    <w:rsid w:val="00105918"/>
    <w:rsid w:val="00106609"/>
    <w:rsid w:val="00107A66"/>
    <w:rsid w:val="00107AD6"/>
    <w:rsid w:val="00110F11"/>
    <w:rsid w:val="00111BD8"/>
    <w:rsid w:val="00111D97"/>
    <w:rsid w:val="001125B7"/>
    <w:rsid w:val="00112A1E"/>
    <w:rsid w:val="00112A88"/>
    <w:rsid w:val="00113008"/>
    <w:rsid w:val="00115B23"/>
    <w:rsid w:val="00115C3D"/>
    <w:rsid w:val="00116182"/>
    <w:rsid w:val="0011667B"/>
    <w:rsid w:val="00117AFF"/>
    <w:rsid w:val="00117DB5"/>
    <w:rsid w:val="00117EC1"/>
    <w:rsid w:val="0012000D"/>
    <w:rsid w:val="0012015F"/>
    <w:rsid w:val="001217ED"/>
    <w:rsid w:val="00122E56"/>
    <w:rsid w:val="00122F23"/>
    <w:rsid w:val="001244D0"/>
    <w:rsid w:val="00125FEB"/>
    <w:rsid w:val="00126238"/>
    <w:rsid w:val="00126BC7"/>
    <w:rsid w:val="00130116"/>
    <w:rsid w:val="00130755"/>
    <w:rsid w:val="00131157"/>
    <w:rsid w:val="00132B16"/>
    <w:rsid w:val="00132EFD"/>
    <w:rsid w:val="001334CF"/>
    <w:rsid w:val="0013455E"/>
    <w:rsid w:val="00134BFF"/>
    <w:rsid w:val="00135634"/>
    <w:rsid w:val="001356E1"/>
    <w:rsid w:val="00137B84"/>
    <w:rsid w:val="0014042C"/>
    <w:rsid w:val="001404D4"/>
    <w:rsid w:val="00140C75"/>
    <w:rsid w:val="00141418"/>
    <w:rsid w:val="00142524"/>
    <w:rsid w:val="00145217"/>
    <w:rsid w:val="00145322"/>
    <w:rsid w:val="00145545"/>
    <w:rsid w:val="001462C2"/>
    <w:rsid w:val="0014633A"/>
    <w:rsid w:val="001463D3"/>
    <w:rsid w:val="00146630"/>
    <w:rsid w:val="00147C59"/>
    <w:rsid w:val="00150E91"/>
    <w:rsid w:val="001527DC"/>
    <w:rsid w:val="00152987"/>
    <w:rsid w:val="001549F4"/>
    <w:rsid w:val="00154E5F"/>
    <w:rsid w:val="00155519"/>
    <w:rsid w:val="0015592D"/>
    <w:rsid w:val="001570F2"/>
    <w:rsid w:val="00157B8D"/>
    <w:rsid w:val="001600E4"/>
    <w:rsid w:val="00160145"/>
    <w:rsid w:val="0016083D"/>
    <w:rsid w:val="001609A0"/>
    <w:rsid w:val="00161884"/>
    <w:rsid w:val="001621A6"/>
    <w:rsid w:val="00162F67"/>
    <w:rsid w:val="00162FDB"/>
    <w:rsid w:val="00163FFB"/>
    <w:rsid w:val="00164C4B"/>
    <w:rsid w:val="001651C7"/>
    <w:rsid w:val="001652D8"/>
    <w:rsid w:val="00165475"/>
    <w:rsid w:val="001660DD"/>
    <w:rsid w:val="00166C21"/>
    <w:rsid w:val="00167FB8"/>
    <w:rsid w:val="00170C4B"/>
    <w:rsid w:val="00171461"/>
    <w:rsid w:val="001720F1"/>
    <w:rsid w:val="001721E9"/>
    <w:rsid w:val="00172A27"/>
    <w:rsid w:val="0017525A"/>
    <w:rsid w:val="00175851"/>
    <w:rsid w:val="0017605E"/>
    <w:rsid w:val="00176973"/>
    <w:rsid w:val="00176983"/>
    <w:rsid w:val="00180293"/>
    <w:rsid w:val="00181E10"/>
    <w:rsid w:val="00184071"/>
    <w:rsid w:val="001842BF"/>
    <w:rsid w:val="00186658"/>
    <w:rsid w:val="00190DD9"/>
    <w:rsid w:val="00191F69"/>
    <w:rsid w:val="001922C5"/>
    <w:rsid w:val="00192497"/>
    <w:rsid w:val="00192640"/>
    <w:rsid w:val="00193033"/>
    <w:rsid w:val="00193048"/>
    <w:rsid w:val="00193DD7"/>
    <w:rsid w:val="00195FC4"/>
    <w:rsid w:val="00196750"/>
    <w:rsid w:val="00196BDA"/>
    <w:rsid w:val="0019718E"/>
    <w:rsid w:val="001A0FE7"/>
    <w:rsid w:val="001A2E4A"/>
    <w:rsid w:val="001A32DA"/>
    <w:rsid w:val="001A4E19"/>
    <w:rsid w:val="001A5082"/>
    <w:rsid w:val="001A52E8"/>
    <w:rsid w:val="001A5EF8"/>
    <w:rsid w:val="001A772D"/>
    <w:rsid w:val="001A7798"/>
    <w:rsid w:val="001A7F9B"/>
    <w:rsid w:val="001B31EE"/>
    <w:rsid w:val="001B35A3"/>
    <w:rsid w:val="001B3DC9"/>
    <w:rsid w:val="001B3FB7"/>
    <w:rsid w:val="001B45A2"/>
    <w:rsid w:val="001B53F5"/>
    <w:rsid w:val="001B5B9F"/>
    <w:rsid w:val="001B5FBF"/>
    <w:rsid w:val="001B6BB8"/>
    <w:rsid w:val="001B7721"/>
    <w:rsid w:val="001C010F"/>
    <w:rsid w:val="001C0484"/>
    <w:rsid w:val="001C0494"/>
    <w:rsid w:val="001C3F48"/>
    <w:rsid w:val="001C43B0"/>
    <w:rsid w:val="001C52D7"/>
    <w:rsid w:val="001C5A53"/>
    <w:rsid w:val="001C60BF"/>
    <w:rsid w:val="001C631C"/>
    <w:rsid w:val="001D01A1"/>
    <w:rsid w:val="001D05D6"/>
    <w:rsid w:val="001D0CE5"/>
    <w:rsid w:val="001D111A"/>
    <w:rsid w:val="001D2F5E"/>
    <w:rsid w:val="001D3301"/>
    <w:rsid w:val="001D335A"/>
    <w:rsid w:val="001D37A3"/>
    <w:rsid w:val="001D4683"/>
    <w:rsid w:val="001D50E2"/>
    <w:rsid w:val="001D575F"/>
    <w:rsid w:val="001D642D"/>
    <w:rsid w:val="001E192A"/>
    <w:rsid w:val="001E1CB6"/>
    <w:rsid w:val="001E226E"/>
    <w:rsid w:val="001E287E"/>
    <w:rsid w:val="001E2D13"/>
    <w:rsid w:val="001E3424"/>
    <w:rsid w:val="001E3E1C"/>
    <w:rsid w:val="001E45FD"/>
    <w:rsid w:val="001E4C7A"/>
    <w:rsid w:val="001E54AC"/>
    <w:rsid w:val="001E576F"/>
    <w:rsid w:val="001E5784"/>
    <w:rsid w:val="001E57E9"/>
    <w:rsid w:val="001E6731"/>
    <w:rsid w:val="001E6C57"/>
    <w:rsid w:val="001E7A4A"/>
    <w:rsid w:val="001F13E2"/>
    <w:rsid w:val="001F2004"/>
    <w:rsid w:val="001F282D"/>
    <w:rsid w:val="001F340B"/>
    <w:rsid w:val="001F449F"/>
    <w:rsid w:val="001F450B"/>
    <w:rsid w:val="001F551C"/>
    <w:rsid w:val="001F58F2"/>
    <w:rsid w:val="001F5C0A"/>
    <w:rsid w:val="001F5F8F"/>
    <w:rsid w:val="001F6873"/>
    <w:rsid w:val="001F6F93"/>
    <w:rsid w:val="001F7759"/>
    <w:rsid w:val="0020094E"/>
    <w:rsid w:val="002014DC"/>
    <w:rsid w:val="00201841"/>
    <w:rsid w:val="002022B3"/>
    <w:rsid w:val="00202830"/>
    <w:rsid w:val="00202915"/>
    <w:rsid w:val="00204D0D"/>
    <w:rsid w:val="00204E57"/>
    <w:rsid w:val="00205021"/>
    <w:rsid w:val="0020571A"/>
    <w:rsid w:val="0020599C"/>
    <w:rsid w:val="002060BB"/>
    <w:rsid w:val="00206FAD"/>
    <w:rsid w:val="002072A5"/>
    <w:rsid w:val="00207415"/>
    <w:rsid w:val="00207E29"/>
    <w:rsid w:val="00210B3A"/>
    <w:rsid w:val="002110C5"/>
    <w:rsid w:val="00211183"/>
    <w:rsid w:val="0021205D"/>
    <w:rsid w:val="00212576"/>
    <w:rsid w:val="00213AF7"/>
    <w:rsid w:val="00214F57"/>
    <w:rsid w:val="002162EC"/>
    <w:rsid w:val="002169FE"/>
    <w:rsid w:val="00217208"/>
    <w:rsid w:val="002215B4"/>
    <w:rsid w:val="002218E7"/>
    <w:rsid w:val="00222FAE"/>
    <w:rsid w:val="002238D2"/>
    <w:rsid w:val="002249C6"/>
    <w:rsid w:val="00224A21"/>
    <w:rsid w:val="0022527C"/>
    <w:rsid w:val="00225E77"/>
    <w:rsid w:val="002261A3"/>
    <w:rsid w:val="0022696D"/>
    <w:rsid w:val="0022734B"/>
    <w:rsid w:val="0022736F"/>
    <w:rsid w:val="002276C0"/>
    <w:rsid w:val="00227BE7"/>
    <w:rsid w:val="00230DEC"/>
    <w:rsid w:val="00231A9D"/>
    <w:rsid w:val="00234245"/>
    <w:rsid w:val="002346DF"/>
    <w:rsid w:val="00234BCD"/>
    <w:rsid w:val="0023566F"/>
    <w:rsid w:val="00236BA2"/>
    <w:rsid w:val="00236C7A"/>
    <w:rsid w:val="00237FAB"/>
    <w:rsid w:val="002400DF"/>
    <w:rsid w:val="0024039D"/>
    <w:rsid w:val="00240463"/>
    <w:rsid w:val="00241132"/>
    <w:rsid w:val="00241511"/>
    <w:rsid w:val="00242F81"/>
    <w:rsid w:val="002431A2"/>
    <w:rsid w:val="00243399"/>
    <w:rsid w:val="00244DE9"/>
    <w:rsid w:val="00246156"/>
    <w:rsid w:val="00246AC3"/>
    <w:rsid w:val="00247B62"/>
    <w:rsid w:val="0025098E"/>
    <w:rsid w:val="00250D56"/>
    <w:rsid w:val="002511D0"/>
    <w:rsid w:val="00251853"/>
    <w:rsid w:val="00251E64"/>
    <w:rsid w:val="0025206D"/>
    <w:rsid w:val="00255327"/>
    <w:rsid w:val="002554AE"/>
    <w:rsid w:val="0025632E"/>
    <w:rsid w:val="00256CB8"/>
    <w:rsid w:val="00257300"/>
    <w:rsid w:val="00257A18"/>
    <w:rsid w:val="002607D0"/>
    <w:rsid w:val="00260EC0"/>
    <w:rsid w:val="00261424"/>
    <w:rsid w:val="002614CC"/>
    <w:rsid w:val="0026161B"/>
    <w:rsid w:val="00261869"/>
    <w:rsid w:val="00261C96"/>
    <w:rsid w:val="00261D97"/>
    <w:rsid w:val="002631F0"/>
    <w:rsid w:val="002637A7"/>
    <w:rsid w:val="00264A29"/>
    <w:rsid w:val="00264E0C"/>
    <w:rsid w:val="00265809"/>
    <w:rsid w:val="002661A7"/>
    <w:rsid w:val="002661AC"/>
    <w:rsid w:val="00266531"/>
    <w:rsid w:val="00266592"/>
    <w:rsid w:val="0026699B"/>
    <w:rsid w:val="0026734E"/>
    <w:rsid w:val="002674AC"/>
    <w:rsid w:val="00270327"/>
    <w:rsid w:val="00270B50"/>
    <w:rsid w:val="00270BD8"/>
    <w:rsid w:val="002714A7"/>
    <w:rsid w:val="002717B3"/>
    <w:rsid w:val="00271A61"/>
    <w:rsid w:val="00271D2E"/>
    <w:rsid w:val="00271FBA"/>
    <w:rsid w:val="0027230F"/>
    <w:rsid w:val="002724D8"/>
    <w:rsid w:val="002728EB"/>
    <w:rsid w:val="002737A9"/>
    <w:rsid w:val="0027420F"/>
    <w:rsid w:val="00274FC5"/>
    <w:rsid w:val="00275440"/>
    <w:rsid w:val="00275463"/>
    <w:rsid w:val="00276552"/>
    <w:rsid w:val="002770C7"/>
    <w:rsid w:val="00277EEC"/>
    <w:rsid w:val="00277FE1"/>
    <w:rsid w:val="00281226"/>
    <w:rsid w:val="00281B92"/>
    <w:rsid w:val="002820E8"/>
    <w:rsid w:val="002829AA"/>
    <w:rsid w:val="00283610"/>
    <w:rsid w:val="00283A06"/>
    <w:rsid w:val="002849DC"/>
    <w:rsid w:val="00285C74"/>
    <w:rsid w:val="00285DEC"/>
    <w:rsid w:val="00286080"/>
    <w:rsid w:val="0028687A"/>
    <w:rsid w:val="002869B5"/>
    <w:rsid w:val="00286A4B"/>
    <w:rsid w:val="002879AA"/>
    <w:rsid w:val="00287E2B"/>
    <w:rsid w:val="00290424"/>
    <w:rsid w:val="002908ED"/>
    <w:rsid w:val="00290C58"/>
    <w:rsid w:val="00291514"/>
    <w:rsid w:val="00291F85"/>
    <w:rsid w:val="002921EB"/>
    <w:rsid w:val="0029583E"/>
    <w:rsid w:val="002975AB"/>
    <w:rsid w:val="002A0AE5"/>
    <w:rsid w:val="002A13FD"/>
    <w:rsid w:val="002A1B66"/>
    <w:rsid w:val="002A276F"/>
    <w:rsid w:val="002A2B30"/>
    <w:rsid w:val="002A2DDD"/>
    <w:rsid w:val="002A3AF7"/>
    <w:rsid w:val="002A58EF"/>
    <w:rsid w:val="002A7A58"/>
    <w:rsid w:val="002A7F79"/>
    <w:rsid w:val="002B0F96"/>
    <w:rsid w:val="002B1713"/>
    <w:rsid w:val="002B184D"/>
    <w:rsid w:val="002B2D1A"/>
    <w:rsid w:val="002B2ED9"/>
    <w:rsid w:val="002B351A"/>
    <w:rsid w:val="002B3FE4"/>
    <w:rsid w:val="002B5F50"/>
    <w:rsid w:val="002B6222"/>
    <w:rsid w:val="002B715B"/>
    <w:rsid w:val="002C0271"/>
    <w:rsid w:val="002C0337"/>
    <w:rsid w:val="002C081F"/>
    <w:rsid w:val="002C162D"/>
    <w:rsid w:val="002C1A11"/>
    <w:rsid w:val="002C1E5D"/>
    <w:rsid w:val="002C1FA3"/>
    <w:rsid w:val="002C25B3"/>
    <w:rsid w:val="002C3F06"/>
    <w:rsid w:val="002C4941"/>
    <w:rsid w:val="002C569C"/>
    <w:rsid w:val="002C61C4"/>
    <w:rsid w:val="002C6365"/>
    <w:rsid w:val="002C63EB"/>
    <w:rsid w:val="002C73EE"/>
    <w:rsid w:val="002C7FD7"/>
    <w:rsid w:val="002D1AFB"/>
    <w:rsid w:val="002D240F"/>
    <w:rsid w:val="002D2BCC"/>
    <w:rsid w:val="002D31ED"/>
    <w:rsid w:val="002D3FDF"/>
    <w:rsid w:val="002D4EB4"/>
    <w:rsid w:val="002D68FA"/>
    <w:rsid w:val="002D7757"/>
    <w:rsid w:val="002D7AF8"/>
    <w:rsid w:val="002E0199"/>
    <w:rsid w:val="002E19F4"/>
    <w:rsid w:val="002E1A8C"/>
    <w:rsid w:val="002E26A1"/>
    <w:rsid w:val="002E2EEF"/>
    <w:rsid w:val="002E4102"/>
    <w:rsid w:val="002E50C4"/>
    <w:rsid w:val="002E55DD"/>
    <w:rsid w:val="002E5911"/>
    <w:rsid w:val="002E6148"/>
    <w:rsid w:val="002F01B3"/>
    <w:rsid w:val="002F2719"/>
    <w:rsid w:val="002F2F60"/>
    <w:rsid w:val="002F3766"/>
    <w:rsid w:val="002F3BBB"/>
    <w:rsid w:val="002F50E3"/>
    <w:rsid w:val="002F57B2"/>
    <w:rsid w:val="002F7018"/>
    <w:rsid w:val="002F7D08"/>
    <w:rsid w:val="00300B8B"/>
    <w:rsid w:val="00301455"/>
    <w:rsid w:val="003016DC"/>
    <w:rsid w:val="0030171A"/>
    <w:rsid w:val="00301930"/>
    <w:rsid w:val="00301EC2"/>
    <w:rsid w:val="003024BC"/>
    <w:rsid w:val="003027F0"/>
    <w:rsid w:val="003047E5"/>
    <w:rsid w:val="003049B5"/>
    <w:rsid w:val="00304A27"/>
    <w:rsid w:val="00304B2B"/>
    <w:rsid w:val="00306489"/>
    <w:rsid w:val="00306A16"/>
    <w:rsid w:val="00307889"/>
    <w:rsid w:val="003078A0"/>
    <w:rsid w:val="003079F5"/>
    <w:rsid w:val="00307BED"/>
    <w:rsid w:val="00307F59"/>
    <w:rsid w:val="003100CF"/>
    <w:rsid w:val="00311B56"/>
    <w:rsid w:val="00312645"/>
    <w:rsid w:val="003126B6"/>
    <w:rsid w:val="00312AC1"/>
    <w:rsid w:val="00312C14"/>
    <w:rsid w:val="0031337A"/>
    <w:rsid w:val="00313E1A"/>
    <w:rsid w:val="00314014"/>
    <w:rsid w:val="00314830"/>
    <w:rsid w:val="00314C31"/>
    <w:rsid w:val="003155E1"/>
    <w:rsid w:val="00315B4B"/>
    <w:rsid w:val="00315B7F"/>
    <w:rsid w:val="00315FCF"/>
    <w:rsid w:val="00317962"/>
    <w:rsid w:val="00320D62"/>
    <w:rsid w:val="0032181E"/>
    <w:rsid w:val="00322D40"/>
    <w:rsid w:val="0032353E"/>
    <w:rsid w:val="003237BF"/>
    <w:rsid w:val="003244E6"/>
    <w:rsid w:val="0032458C"/>
    <w:rsid w:val="003252EB"/>
    <w:rsid w:val="003255AE"/>
    <w:rsid w:val="003266A3"/>
    <w:rsid w:val="003266D2"/>
    <w:rsid w:val="0032696A"/>
    <w:rsid w:val="0033014D"/>
    <w:rsid w:val="003304FF"/>
    <w:rsid w:val="003318F4"/>
    <w:rsid w:val="00332601"/>
    <w:rsid w:val="00332D1C"/>
    <w:rsid w:val="00332E2A"/>
    <w:rsid w:val="00332E4E"/>
    <w:rsid w:val="00333F87"/>
    <w:rsid w:val="00333FE2"/>
    <w:rsid w:val="0033590A"/>
    <w:rsid w:val="00335A9A"/>
    <w:rsid w:val="00335CF2"/>
    <w:rsid w:val="00336147"/>
    <w:rsid w:val="003373E5"/>
    <w:rsid w:val="00337DD6"/>
    <w:rsid w:val="00337E59"/>
    <w:rsid w:val="00342040"/>
    <w:rsid w:val="003429AB"/>
    <w:rsid w:val="00343A16"/>
    <w:rsid w:val="00343A1A"/>
    <w:rsid w:val="00343B12"/>
    <w:rsid w:val="0034437F"/>
    <w:rsid w:val="00344431"/>
    <w:rsid w:val="00344672"/>
    <w:rsid w:val="00344E53"/>
    <w:rsid w:val="003451DA"/>
    <w:rsid w:val="00345ED2"/>
    <w:rsid w:val="00347BE9"/>
    <w:rsid w:val="00347CCE"/>
    <w:rsid w:val="00350449"/>
    <w:rsid w:val="00351EBF"/>
    <w:rsid w:val="00352468"/>
    <w:rsid w:val="00352720"/>
    <w:rsid w:val="003527D2"/>
    <w:rsid w:val="0035381E"/>
    <w:rsid w:val="00353B91"/>
    <w:rsid w:val="00353C7C"/>
    <w:rsid w:val="00356C5D"/>
    <w:rsid w:val="00356F25"/>
    <w:rsid w:val="003573CA"/>
    <w:rsid w:val="003576F1"/>
    <w:rsid w:val="0036040E"/>
    <w:rsid w:val="0036057A"/>
    <w:rsid w:val="0036113C"/>
    <w:rsid w:val="0036180E"/>
    <w:rsid w:val="003624CF"/>
    <w:rsid w:val="00362546"/>
    <w:rsid w:val="00364A89"/>
    <w:rsid w:val="00364FEA"/>
    <w:rsid w:val="0036512C"/>
    <w:rsid w:val="00365539"/>
    <w:rsid w:val="00367FBF"/>
    <w:rsid w:val="0037015A"/>
    <w:rsid w:val="00373096"/>
    <w:rsid w:val="0037312B"/>
    <w:rsid w:val="0037343B"/>
    <w:rsid w:val="00373D76"/>
    <w:rsid w:val="00373F8D"/>
    <w:rsid w:val="003741DC"/>
    <w:rsid w:val="00374B5A"/>
    <w:rsid w:val="0037571C"/>
    <w:rsid w:val="00376469"/>
    <w:rsid w:val="00376898"/>
    <w:rsid w:val="0037694E"/>
    <w:rsid w:val="003770A6"/>
    <w:rsid w:val="0037762E"/>
    <w:rsid w:val="00377885"/>
    <w:rsid w:val="00380A73"/>
    <w:rsid w:val="00380D46"/>
    <w:rsid w:val="003811D6"/>
    <w:rsid w:val="0038131F"/>
    <w:rsid w:val="003818B6"/>
    <w:rsid w:val="003819CF"/>
    <w:rsid w:val="00381D0E"/>
    <w:rsid w:val="003824B3"/>
    <w:rsid w:val="003824E9"/>
    <w:rsid w:val="00383D5D"/>
    <w:rsid w:val="00383DAD"/>
    <w:rsid w:val="0038410B"/>
    <w:rsid w:val="00385347"/>
    <w:rsid w:val="00386149"/>
    <w:rsid w:val="00387110"/>
    <w:rsid w:val="003904F3"/>
    <w:rsid w:val="003906DA"/>
    <w:rsid w:val="003909C2"/>
    <w:rsid w:val="003910D9"/>
    <w:rsid w:val="00393055"/>
    <w:rsid w:val="00394A83"/>
    <w:rsid w:val="00394EFA"/>
    <w:rsid w:val="0039518A"/>
    <w:rsid w:val="00396926"/>
    <w:rsid w:val="003973AE"/>
    <w:rsid w:val="003979C2"/>
    <w:rsid w:val="00397F6D"/>
    <w:rsid w:val="003A016E"/>
    <w:rsid w:val="003A0764"/>
    <w:rsid w:val="003A238D"/>
    <w:rsid w:val="003A2CD6"/>
    <w:rsid w:val="003A351C"/>
    <w:rsid w:val="003A3FFF"/>
    <w:rsid w:val="003A421D"/>
    <w:rsid w:val="003A46C9"/>
    <w:rsid w:val="003A4709"/>
    <w:rsid w:val="003A5401"/>
    <w:rsid w:val="003A55F0"/>
    <w:rsid w:val="003A5A74"/>
    <w:rsid w:val="003A5D10"/>
    <w:rsid w:val="003A7978"/>
    <w:rsid w:val="003A79DA"/>
    <w:rsid w:val="003B1325"/>
    <w:rsid w:val="003B1344"/>
    <w:rsid w:val="003B1E05"/>
    <w:rsid w:val="003B33B8"/>
    <w:rsid w:val="003B4533"/>
    <w:rsid w:val="003B4F4B"/>
    <w:rsid w:val="003B517C"/>
    <w:rsid w:val="003B5CA9"/>
    <w:rsid w:val="003B61D3"/>
    <w:rsid w:val="003B62DB"/>
    <w:rsid w:val="003B6663"/>
    <w:rsid w:val="003B6771"/>
    <w:rsid w:val="003B6A37"/>
    <w:rsid w:val="003B6B4B"/>
    <w:rsid w:val="003B6F28"/>
    <w:rsid w:val="003C1376"/>
    <w:rsid w:val="003C16E1"/>
    <w:rsid w:val="003C1B50"/>
    <w:rsid w:val="003C3294"/>
    <w:rsid w:val="003C345C"/>
    <w:rsid w:val="003C3C71"/>
    <w:rsid w:val="003C49CF"/>
    <w:rsid w:val="003C57C4"/>
    <w:rsid w:val="003C5A20"/>
    <w:rsid w:val="003C5E14"/>
    <w:rsid w:val="003C66EB"/>
    <w:rsid w:val="003C6AA9"/>
    <w:rsid w:val="003C6B96"/>
    <w:rsid w:val="003C70D0"/>
    <w:rsid w:val="003C719E"/>
    <w:rsid w:val="003C792E"/>
    <w:rsid w:val="003D0660"/>
    <w:rsid w:val="003D071C"/>
    <w:rsid w:val="003D0D6D"/>
    <w:rsid w:val="003D106D"/>
    <w:rsid w:val="003D289C"/>
    <w:rsid w:val="003D416D"/>
    <w:rsid w:val="003D5FC5"/>
    <w:rsid w:val="003D6799"/>
    <w:rsid w:val="003D7992"/>
    <w:rsid w:val="003D7C29"/>
    <w:rsid w:val="003E0F6E"/>
    <w:rsid w:val="003E10AA"/>
    <w:rsid w:val="003E2099"/>
    <w:rsid w:val="003E20DB"/>
    <w:rsid w:val="003E2135"/>
    <w:rsid w:val="003E3C32"/>
    <w:rsid w:val="003E3FE3"/>
    <w:rsid w:val="003E416B"/>
    <w:rsid w:val="003E42FF"/>
    <w:rsid w:val="003E68D6"/>
    <w:rsid w:val="003F04F7"/>
    <w:rsid w:val="003F0BF6"/>
    <w:rsid w:val="003F1B2E"/>
    <w:rsid w:val="003F1EB2"/>
    <w:rsid w:val="003F245D"/>
    <w:rsid w:val="003F24F6"/>
    <w:rsid w:val="003F2874"/>
    <w:rsid w:val="003F30FF"/>
    <w:rsid w:val="003F35ED"/>
    <w:rsid w:val="003F4099"/>
    <w:rsid w:val="003F47D0"/>
    <w:rsid w:val="003F53F8"/>
    <w:rsid w:val="003F6195"/>
    <w:rsid w:val="003F69B4"/>
    <w:rsid w:val="003F7B99"/>
    <w:rsid w:val="003F7DE3"/>
    <w:rsid w:val="004007A2"/>
    <w:rsid w:val="00400CF2"/>
    <w:rsid w:val="00401470"/>
    <w:rsid w:val="004019E3"/>
    <w:rsid w:val="00401A38"/>
    <w:rsid w:val="00401A9C"/>
    <w:rsid w:val="00401C7B"/>
    <w:rsid w:val="00404239"/>
    <w:rsid w:val="004053B8"/>
    <w:rsid w:val="00405A65"/>
    <w:rsid w:val="00406013"/>
    <w:rsid w:val="00407073"/>
    <w:rsid w:val="004100D6"/>
    <w:rsid w:val="004108B7"/>
    <w:rsid w:val="00411036"/>
    <w:rsid w:val="00411226"/>
    <w:rsid w:val="004117E0"/>
    <w:rsid w:val="00411956"/>
    <w:rsid w:val="00411CDE"/>
    <w:rsid w:val="00412287"/>
    <w:rsid w:val="00412858"/>
    <w:rsid w:val="00413416"/>
    <w:rsid w:val="00414E05"/>
    <w:rsid w:val="00414F90"/>
    <w:rsid w:val="00415548"/>
    <w:rsid w:val="00415F98"/>
    <w:rsid w:val="00416336"/>
    <w:rsid w:val="00416E22"/>
    <w:rsid w:val="0041774F"/>
    <w:rsid w:val="00417C59"/>
    <w:rsid w:val="00420942"/>
    <w:rsid w:val="00420CFE"/>
    <w:rsid w:val="004210A8"/>
    <w:rsid w:val="00423F24"/>
    <w:rsid w:val="00424E4B"/>
    <w:rsid w:val="0042550C"/>
    <w:rsid w:val="0042702D"/>
    <w:rsid w:val="004273F3"/>
    <w:rsid w:val="004315A3"/>
    <w:rsid w:val="00431782"/>
    <w:rsid w:val="00431C5B"/>
    <w:rsid w:val="00431CEC"/>
    <w:rsid w:val="00432931"/>
    <w:rsid w:val="00432B3C"/>
    <w:rsid w:val="00433E03"/>
    <w:rsid w:val="004343A6"/>
    <w:rsid w:val="0043549D"/>
    <w:rsid w:val="00435FD0"/>
    <w:rsid w:val="004363B6"/>
    <w:rsid w:val="00436769"/>
    <w:rsid w:val="0043749C"/>
    <w:rsid w:val="00437C65"/>
    <w:rsid w:val="0044130D"/>
    <w:rsid w:val="00442E56"/>
    <w:rsid w:val="00443EEF"/>
    <w:rsid w:val="0044456D"/>
    <w:rsid w:val="0044479C"/>
    <w:rsid w:val="00444A27"/>
    <w:rsid w:val="00445C19"/>
    <w:rsid w:val="004466B8"/>
    <w:rsid w:val="0044717E"/>
    <w:rsid w:val="00450D4E"/>
    <w:rsid w:val="00450EB3"/>
    <w:rsid w:val="00451BA1"/>
    <w:rsid w:val="00451CCD"/>
    <w:rsid w:val="004526B7"/>
    <w:rsid w:val="0045298B"/>
    <w:rsid w:val="00455241"/>
    <w:rsid w:val="00455949"/>
    <w:rsid w:val="00455CEA"/>
    <w:rsid w:val="00456534"/>
    <w:rsid w:val="0045668F"/>
    <w:rsid w:val="00456B52"/>
    <w:rsid w:val="0046287F"/>
    <w:rsid w:val="00462CB2"/>
    <w:rsid w:val="00463438"/>
    <w:rsid w:val="00463647"/>
    <w:rsid w:val="004638F1"/>
    <w:rsid w:val="00463D53"/>
    <w:rsid w:val="004655ED"/>
    <w:rsid w:val="00465967"/>
    <w:rsid w:val="00466622"/>
    <w:rsid w:val="004669A7"/>
    <w:rsid w:val="00467538"/>
    <w:rsid w:val="00467BD1"/>
    <w:rsid w:val="00467E25"/>
    <w:rsid w:val="004719F0"/>
    <w:rsid w:val="00472651"/>
    <w:rsid w:val="004742D7"/>
    <w:rsid w:val="00474378"/>
    <w:rsid w:val="00474CF7"/>
    <w:rsid w:val="004770B0"/>
    <w:rsid w:val="00477235"/>
    <w:rsid w:val="004774D1"/>
    <w:rsid w:val="0048060D"/>
    <w:rsid w:val="004820A9"/>
    <w:rsid w:val="00482426"/>
    <w:rsid w:val="00482E02"/>
    <w:rsid w:val="00483399"/>
    <w:rsid w:val="004836B7"/>
    <w:rsid w:val="0048370F"/>
    <w:rsid w:val="00483846"/>
    <w:rsid w:val="00485052"/>
    <w:rsid w:val="00485517"/>
    <w:rsid w:val="004856D9"/>
    <w:rsid w:val="0048570B"/>
    <w:rsid w:val="00486646"/>
    <w:rsid w:val="00486A87"/>
    <w:rsid w:val="0048735D"/>
    <w:rsid w:val="004873B0"/>
    <w:rsid w:val="00487870"/>
    <w:rsid w:val="00487F0C"/>
    <w:rsid w:val="00490766"/>
    <w:rsid w:val="0049082A"/>
    <w:rsid w:val="00491AE5"/>
    <w:rsid w:val="004929FE"/>
    <w:rsid w:val="00492C0C"/>
    <w:rsid w:val="00492D8B"/>
    <w:rsid w:val="0049344D"/>
    <w:rsid w:val="00493C46"/>
    <w:rsid w:val="00494D2B"/>
    <w:rsid w:val="00494FC2"/>
    <w:rsid w:val="00496056"/>
    <w:rsid w:val="00496354"/>
    <w:rsid w:val="004966B9"/>
    <w:rsid w:val="00496996"/>
    <w:rsid w:val="0049772C"/>
    <w:rsid w:val="004978B4"/>
    <w:rsid w:val="00497C63"/>
    <w:rsid w:val="004A1289"/>
    <w:rsid w:val="004A44E0"/>
    <w:rsid w:val="004A4B33"/>
    <w:rsid w:val="004A4CE0"/>
    <w:rsid w:val="004A5707"/>
    <w:rsid w:val="004A5C03"/>
    <w:rsid w:val="004A705B"/>
    <w:rsid w:val="004A749A"/>
    <w:rsid w:val="004B01C5"/>
    <w:rsid w:val="004B0883"/>
    <w:rsid w:val="004B0A66"/>
    <w:rsid w:val="004B105D"/>
    <w:rsid w:val="004B1EEB"/>
    <w:rsid w:val="004B2495"/>
    <w:rsid w:val="004B2795"/>
    <w:rsid w:val="004B2BC8"/>
    <w:rsid w:val="004B2C5B"/>
    <w:rsid w:val="004B2FA7"/>
    <w:rsid w:val="004B3337"/>
    <w:rsid w:val="004B35E3"/>
    <w:rsid w:val="004B381F"/>
    <w:rsid w:val="004B48F6"/>
    <w:rsid w:val="004B5A29"/>
    <w:rsid w:val="004B5C16"/>
    <w:rsid w:val="004B5D27"/>
    <w:rsid w:val="004B5E0C"/>
    <w:rsid w:val="004B64F4"/>
    <w:rsid w:val="004B65EA"/>
    <w:rsid w:val="004B71C7"/>
    <w:rsid w:val="004B78A0"/>
    <w:rsid w:val="004C05CC"/>
    <w:rsid w:val="004C05F4"/>
    <w:rsid w:val="004C0BA7"/>
    <w:rsid w:val="004C0CA6"/>
    <w:rsid w:val="004C13D7"/>
    <w:rsid w:val="004C18E5"/>
    <w:rsid w:val="004C1B1B"/>
    <w:rsid w:val="004C2960"/>
    <w:rsid w:val="004C2EFC"/>
    <w:rsid w:val="004C3D36"/>
    <w:rsid w:val="004C3E28"/>
    <w:rsid w:val="004C51A9"/>
    <w:rsid w:val="004C5A70"/>
    <w:rsid w:val="004C6B34"/>
    <w:rsid w:val="004C6F8F"/>
    <w:rsid w:val="004D0510"/>
    <w:rsid w:val="004D0C22"/>
    <w:rsid w:val="004D15CF"/>
    <w:rsid w:val="004D24FC"/>
    <w:rsid w:val="004D417B"/>
    <w:rsid w:val="004D508F"/>
    <w:rsid w:val="004D66A1"/>
    <w:rsid w:val="004D6DE3"/>
    <w:rsid w:val="004D6E2B"/>
    <w:rsid w:val="004D7516"/>
    <w:rsid w:val="004E10DB"/>
    <w:rsid w:val="004E114C"/>
    <w:rsid w:val="004E14A8"/>
    <w:rsid w:val="004E28DA"/>
    <w:rsid w:val="004E2D11"/>
    <w:rsid w:val="004E4267"/>
    <w:rsid w:val="004E53F8"/>
    <w:rsid w:val="004E54BF"/>
    <w:rsid w:val="004E5623"/>
    <w:rsid w:val="004E5D31"/>
    <w:rsid w:val="004E68D5"/>
    <w:rsid w:val="004E6C5E"/>
    <w:rsid w:val="004E7D5D"/>
    <w:rsid w:val="004F03B3"/>
    <w:rsid w:val="004F045A"/>
    <w:rsid w:val="004F0FD5"/>
    <w:rsid w:val="004F1F5C"/>
    <w:rsid w:val="004F222F"/>
    <w:rsid w:val="004F2291"/>
    <w:rsid w:val="004F3A6E"/>
    <w:rsid w:val="004F45AC"/>
    <w:rsid w:val="004F490F"/>
    <w:rsid w:val="004F55C8"/>
    <w:rsid w:val="004F594F"/>
    <w:rsid w:val="004F6877"/>
    <w:rsid w:val="004F7D03"/>
    <w:rsid w:val="005005A3"/>
    <w:rsid w:val="00500A48"/>
    <w:rsid w:val="0050114E"/>
    <w:rsid w:val="005016BF"/>
    <w:rsid w:val="00501D4B"/>
    <w:rsid w:val="005042F2"/>
    <w:rsid w:val="0050482E"/>
    <w:rsid w:val="00504F30"/>
    <w:rsid w:val="0050561E"/>
    <w:rsid w:val="00507C6B"/>
    <w:rsid w:val="005109CF"/>
    <w:rsid w:val="005113C2"/>
    <w:rsid w:val="005117E0"/>
    <w:rsid w:val="005122B5"/>
    <w:rsid w:val="00512DAD"/>
    <w:rsid w:val="00512E01"/>
    <w:rsid w:val="00514554"/>
    <w:rsid w:val="00515340"/>
    <w:rsid w:val="00515F59"/>
    <w:rsid w:val="00516814"/>
    <w:rsid w:val="00516FD5"/>
    <w:rsid w:val="00517117"/>
    <w:rsid w:val="0051763F"/>
    <w:rsid w:val="00517D6B"/>
    <w:rsid w:val="00517FBA"/>
    <w:rsid w:val="00520A82"/>
    <w:rsid w:val="00521688"/>
    <w:rsid w:val="00521D1F"/>
    <w:rsid w:val="005224B9"/>
    <w:rsid w:val="0052256F"/>
    <w:rsid w:val="00523359"/>
    <w:rsid w:val="00524241"/>
    <w:rsid w:val="00524A07"/>
    <w:rsid w:val="00525B3F"/>
    <w:rsid w:val="00525BC3"/>
    <w:rsid w:val="005268D3"/>
    <w:rsid w:val="005268F3"/>
    <w:rsid w:val="0053000D"/>
    <w:rsid w:val="00530B17"/>
    <w:rsid w:val="00530E58"/>
    <w:rsid w:val="00531316"/>
    <w:rsid w:val="00531AF5"/>
    <w:rsid w:val="00532B0B"/>
    <w:rsid w:val="0053369C"/>
    <w:rsid w:val="00533C9A"/>
    <w:rsid w:val="00534806"/>
    <w:rsid w:val="00534FF1"/>
    <w:rsid w:val="00535349"/>
    <w:rsid w:val="00536576"/>
    <w:rsid w:val="00536C0C"/>
    <w:rsid w:val="00536E1C"/>
    <w:rsid w:val="0053714D"/>
    <w:rsid w:val="00541806"/>
    <w:rsid w:val="00543B94"/>
    <w:rsid w:val="00543EAD"/>
    <w:rsid w:val="005443B5"/>
    <w:rsid w:val="005447C2"/>
    <w:rsid w:val="00544C57"/>
    <w:rsid w:val="005453F1"/>
    <w:rsid w:val="005458C3"/>
    <w:rsid w:val="0054686D"/>
    <w:rsid w:val="00546915"/>
    <w:rsid w:val="00546FFC"/>
    <w:rsid w:val="005479E3"/>
    <w:rsid w:val="00550F67"/>
    <w:rsid w:val="00551D9B"/>
    <w:rsid w:val="00552808"/>
    <w:rsid w:val="005529AA"/>
    <w:rsid w:val="005529C3"/>
    <w:rsid w:val="00554B27"/>
    <w:rsid w:val="00555827"/>
    <w:rsid w:val="00555D56"/>
    <w:rsid w:val="0055608B"/>
    <w:rsid w:val="00556814"/>
    <w:rsid w:val="00556967"/>
    <w:rsid w:val="00557566"/>
    <w:rsid w:val="00560C54"/>
    <w:rsid w:val="00561A81"/>
    <w:rsid w:val="00561C19"/>
    <w:rsid w:val="005623A1"/>
    <w:rsid w:val="0056309B"/>
    <w:rsid w:val="005640EA"/>
    <w:rsid w:val="00564780"/>
    <w:rsid w:val="00565669"/>
    <w:rsid w:val="0057048B"/>
    <w:rsid w:val="0057060D"/>
    <w:rsid w:val="00572018"/>
    <w:rsid w:val="0057229C"/>
    <w:rsid w:val="005725F5"/>
    <w:rsid w:val="005726B0"/>
    <w:rsid w:val="00573761"/>
    <w:rsid w:val="00574F65"/>
    <w:rsid w:val="005755F6"/>
    <w:rsid w:val="00576E8E"/>
    <w:rsid w:val="0057753C"/>
    <w:rsid w:val="005808EE"/>
    <w:rsid w:val="00582165"/>
    <w:rsid w:val="0058247A"/>
    <w:rsid w:val="00582859"/>
    <w:rsid w:val="00582DE1"/>
    <w:rsid w:val="00584E99"/>
    <w:rsid w:val="0058554C"/>
    <w:rsid w:val="005856B3"/>
    <w:rsid w:val="005865B9"/>
    <w:rsid w:val="0058665C"/>
    <w:rsid w:val="00586C5F"/>
    <w:rsid w:val="00586CA8"/>
    <w:rsid w:val="00587BCB"/>
    <w:rsid w:val="00590E48"/>
    <w:rsid w:val="00590FBC"/>
    <w:rsid w:val="00591DEC"/>
    <w:rsid w:val="00592321"/>
    <w:rsid w:val="00593D05"/>
    <w:rsid w:val="00593EB5"/>
    <w:rsid w:val="00594D8F"/>
    <w:rsid w:val="00595C0F"/>
    <w:rsid w:val="0059698D"/>
    <w:rsid w:val="005975B5"/>
    <w:rsid w:val="005A0F30"/>
    <w:rsid w:val="005A1630"/>
    <w:rsid w:val="005A23A6"/>
    <w:rsid w:val="005A2CEE"/>
    <w:rsid w:val="005A501C"/>
    <w:rsid w:val="005A6B7C"/>
    <w:rsid w:val="005A70B5"/>
    <w:rsid w:val="005A7982"/>
    <w:rsid w:val="005A7D1F"/>
    <w:rsid w:val="005B08BB"/>
    <w:rsid w:val="005B0C38"/>
    <w:rsid w:val="005B2075"/>
    <w:rsid w:val="005B253E"/>
    <w:rsid w:val="005B2573"/>
    <w:rsid w:val="005B2B3A"/>
    <w:rsid w:val="005B37BD"/>
    <w:rsid w:val="005B40D9"/>
    <w:rsid w:val="005B4657"/>
    <w:rsid w:val="005B5001"/>
    <w:rsid w:val="005B5334"/>
    <w:rsid w:val="005B5FFA"/>
    <w:rsid w:val="005B654C"/>
    <w:rsid w:val="005B6A6D"/>
    <w:rsid w:val="005B785D"/>
    <w:rsid w:val="005B7F1D"/>
    <w:rsid w:val="005C0675"/>
    <w:rsid w:val="005C1822"/>
    <w:rsid w:val="005C213A"/>
    <w:rsid w:val="005C23B5"/>
    <w:rsid w:val="005C299B"/>
    <w:rsid w:val="005C2A58"/>
    <w:rsid w:val="005C2AFD"/>
    <w:rsid w:val="005C45DC"/>
    <w:rsid w:val="005C4E2E"/>
    <w:rsid w:val="005C6659"/>
    <w:rsid w:val="005C74B0"/>
    <w:rsid w:val="005C7C6F"/>
    <w:rsid w:val="005D015C"/>
    <w:rsid w:val="005D0CA7"/>
    <w:rsid w:val="005D11E4"/>
    <w:rsid w:val="005D1232"/>
    <w:rsid w:val="005D1893"/>
    <w:rsid w:val="005D1E39"/>
    <w:rsid w:val="005D21B9"/>
    <w:rsid w:val="005D2346"/>
    <w:rsid w:val="005D2D2C"/>
    <w:rsid w:val="005D3654"/>
    <w:rsid w:val="005D45D3"/>
    <w:rsid w:val="005D5853"/>
    <w:rsid w:val="005D7D68"/>
    <w:rsid w:val="005E012B"/>
    <w:rsid w:val="005E16B8"/>
    <w:rsid w:val="005E1EFA"/>
    <w:rsid w:val="005E22F2"/>
    <w:rsid w:val="005E2AEB"/>
    <w:rsid w:val="005E3799"/>
    <w:rsid w:val="005E4211"/>
    <w:rsid w:val="005E4343"/>
    <w:rsid w:val="005E44A6"/>
    <w:rsid w:val="005E59D6"/>
    <w:rsid w:val="005E5B25"/>
    <w:rsid w:val="005E7D02"/>
    <w:rsid w:val="005F25C1"/>
    <w:rsid w:val="005F27F3"/>
    <w:rsid w:val="005F3DCE"/>
    <w:rsid w:val="005F5703"/>
    <w:rsid w:val="005F5D9C"/>
    <w:rsid w:val="005F5F0A"/>
    <w:rsid w:val="005F6BBA"/>
    <w:rsid w:val="005F6BE7"/>
    <w:rsid w:val="005F747D"/>
    <w:rsid w:val="005F7484"/>
    <w:rsid w:val="005F76F5"/>
    <w:rsid w:val="00601E91"/>
    <w:rsid w:val="006024B4"/>
    <w:rsid w:val="006027DE"/>
    <w:rsid w:val="006029B0"/>
    <w:rsid w:val="00603A66"/>
    <w:rsid w:val="006050FB"/>
    <w:rsid w:val="00605E16"/>
    <w:rsid w:val="006105EC"/>
    <w:rsid w:val="006107B2"/>
    <w:rsid w:val="00610C36"/>
    <w:rsid w:val="0061153C"/>
    <w:rsid w:val="00611577"/>
    <w:rsid w:val="00612728"/>
    <w:rsid w:val="00612E8D"/>
    <w:rsid w:val="00613D31"/>
    <w:rsid w:val="00613D46"/>
    <w:rsid w:val="006140E7"/>
    <w:rsid w:val="0061549A"/>
    <w:rsid w:val="00615AB4"/>
    <w:rsid w:val="00616A15"/>
    <w:rsid w:val="006201F8"/>
    <w:rsid w:val="00621A73"/>
    <w:rsid w:val="00621D48"/>
    <w:rsid w:val="00622116"/>
    <w:rsid w:val="0062220D"/>
    <w:rsid w:val="006230FB"/>
    <w:rsid w:val="00624970"/>
    <w:rsid w:val="00624D9D"/>
    <w:rsid w:val="00624F8C"/>
    <w:rsid w:val="00625ACE"/>
    <w:rsid w:val="00627FC4"/>
    <w:rsid w:val="00630095"/>
    <w:rsid w:val="00630589"/>
    <w:rsid w:val="006308E6"/>
    <w:rsid w:val="006310A3"/>
    <w:rsid w:val="006314DC"/>
    <w:rsid w:val="00631C0A"/>
    <w:rsid w:val="00632ADB"/>
    <w:rsid w:val="00632CE8"/>
    <w:rsid w:val="00633C19"/>
    <w:rsid w:val="00633DE8"/>
    <w:rsid w:val="00634937"/>
    <w:rsid w:val="00634E3E"/>
    <w:rsid w:val="00635588"/>
    <w:rsid w:val="00635706"/>
    <w:rsid w:val="006359F2"/>
    <w:rsid w:val="0063622B"/>
    <w:rsid w:val="00636934"/>
    <w:rsid w:val="00636E1E"/>
    <w:rsid w:val="00637671"/>
    <w:rsid w:val="00640E15"/>
    <w:rsid w:val="006410F2"/>
    <w:rsid w:val="0064124E"/>
    <w:rsid w:val="0064149D"/>
    <w:rsid w:val="00641CD3"/>
    <w:rsid w:val="00642446"/>
    <w:rsid w:val="0064253B"/>
    <w:rsid w:val="006425E9"/>
    <w:rsid w:val="00642A1E"/>
    <w:rsid w:val="00642E86"/>
    <w:rsid w:val="00644225"/>
    <w:rsid w:val="00644693"/>
    <w:rsid w:val="00645B06"/>
    <w:rsid w:val="00646FF1"/>
    <w:rsid w:val="006473C7"/>
    <w:rsid w:val="00647BD9"/>
    <w:rsid w:val="00647C34"/>
    <w:rsid w:val="006503A8"/>
    <w:rsid w:val="006507A2"/>
    <w:rsid w:val="0065083E"/>
    <w:rsid w:val="00652242"/>
    <w:rsid w:val="0065363B"/>
    <w:rsid w:val="006538E7"/>
    <w:rsid w:val="0065395F"/>
    <w:rsid w:val="0065467A"/>
    <w:rsid w:val="00654889"/>
    <w:rsid w:val="00654966"/>
    <w:rsid w:val="00654AC7"/>
    <w:rsid w:val="006553AD"/>
    <w:rsid w:val="0065544B"/>
    <w:rsid w:val="00655FAC"/>
    <w:rsid w:val="00655FF2"/>
    <w:rsid w:val="006601DF"/>
    <w:rsid w:val="00660254"/>
    <w:rsid w:val="00661909"/>
    <w:rsid w:val="00661E82"/>
    <w:rsid w:val="00662088"/>
    <w:rsid w:val="0066282B"/>
    <w:rsid w:val="006649C0"/>
    <w:rsid w:val="0066530E"/>
    <w:rsid w:val="00665598"/>
    <w:rsid w:val="006656D8"/>
    <w:rsid w:val="006664EA"/>
    <w:rsid w:val="00667489"/>
    <w:rsid w:val="00667FB5"/>
    <w:rsid w:val="006702FE"/>
    <w:rsid w:val="006706D8"/>
    <w:rsid w:val="00670718"/>
    <w:rsid w:val="00670828"/>
    <w:rsid w:val="00671ED5"/>
    <w:rsid w:val="00675425"/>
    <w:rsid w:val="006754D4"/>
    <w:rsid w:val="00676EA7"/>
    <w:rsid w:val="00676F97"/>
    <w:rsid w:val="006776D3"/>
    <w:rsid w:val="00680BC5"/>
    <w:rsid w:val="00681E0E"/>
    <w:rsid w:val="00682121"/>
    <w:rsid w:val="00684479"/>
    <w:rsid w:val="0068469F"/>
    <w:rsid w:val="006856B9"/>
    <w:rsid w:val="00686562"/>
    <w:rsid w:val="00686C65"/>
    <w:rsid w:val="0068716F"/>
    <w:rsid w:val="00691F62"/>
    <w:rsid w:val="00692504"/>
    <w:rsid w:val="00692671"/>
    <w:rsid w:val="00692BF5"/>
    <w:rsid w:val="00692D11"/>
    <w:rsid w:val="00693CA6"/>
    <w:rsid w:val="00695707"/>
    <w:rsid w:val="00695A31"/>
    <w:rsid w:val="006967C2"/>
    <w:rsid w:val="006968C2"/>
    <w:rsid w:val="00697899"/>
    <w:rsid w:val="0069797D"/>
    <w:rsid w:val="00697D64"/>
    <w:rsid w:val="006A119B"/>
    <w:rsid w:val="006A16D7"/>
    <w:rsid w:val="006A3742"/>
    <w:rsid w:val="006A3A66"/>
    <w:rsid w:val="006A3A8C"/>
    <w:rsid w:val="006A4011"/>
    <w:rsid w:val="006A5065"/>
    <w:rsid w:val="006A5237"/>
    <w:rsid w:val="006A59D3"/>
    <w:rsid w:val="006A5CEF"/>
    <w:rsid w:val="006A777A"/>
    <w:rsid w:val="006A7CC6"/>
    <w:rsid w:val="006B056D"/>
    <w:rsid w:val="006B0880"/>
    <w:rsid w:val="006B13E2"/>
    <w:rsid w:val="006B1768"/>
    <w:rsid w:val="006B272D"/>
    <w:rsid w:val="006B31B1"/>
    <w:rsid w:val="006B3409"/>
    <w:rsid w:val="006B3696"/>
    <w:rsid w:val="006B3837"/>
    <w:rsid w:val="006B3C21"/>
    <w:rsid w:val="006B3C3C"/>
    <w:rsid w:val="006B405A"/>
    <w:rsid w:val="006B5400"/>
    <w:rsid w:val="006B57DB"/>
    <w:rsid w:val="006C194E"/>
    <w:rsid w:val="006C1DF1"/>
    <w:rsid w:val="006C224B"/>
    <w:rsid w:val="006C3392"/>
    <w:rsid w:val="006C3492"/>
    <w:rsid w:val="006C3592"/>
    <w:rsid w:val="006C3EAD"/>
    <w:rsid w:val="006C561F"/>
    <w:rsid w:val="006C57D6"/>
    <w:rsid w:val="006C6089"/>
    <w:rsid w:val="006C62A9"/>
    <w:rsid w:val="006C6362"/>
    <w:rsid w:val="006D21D4"/>
    <w:rsid w:val="006D33AB"/>
    <w:rsid w:val="006D3BEF"/>
    <w:rsid w:val="006D43B3"/>
    <w:rsid w:val="006D53D2"/>
    <w:rsid w:val="006D5424"/>
    <w:rsid w:val="006D634F"/>
    <w:rsid w:val="006D73CE"/>
    <w:rsid w:val="006E1916"/>
    <w:rsid w:val="006E1A70"/>
    <w:rsid w:val="006E2563"/>
    <w:rsid w:val="006E3B5E"/>
    <w:rsid w:val="006E49AD"/>
    <w:rsid w:val="006E6E5E"/>
    <w:rsid w:val="006E7730"/>
    <w:rsid w:val="006E7B4D"/>
    <w:rsid w:val="006F158D"/>
    <w:rsid w:val="006F180E"/>
    <w:rsid w:val="006F250E"/>
    <w:rsid w:val="006F271A"/>
    <w:rsid w:val="006F2E85"/>
    <w:rsid w:val="006F3465"/>
    <w:rsid w:val="006F37B1"/>
    <w:rsid w:val="006F3986"/>
    <w:rsid w:val="006F3D0E"/>
    <w:rsid w:val="006F4182"/>
    <w:rsid w:val="006F46F4"/>
    <w:rsid w:val="006F49F1"/>
    <w:rsid w:val="006F525E"/>
    <w:rsid w:val="006F7070"/>
    <w:rsid w:val="006F712E"/>
    <w:rsid w:val="006F7888"/>
    <w:rsid w:val="006F7D11"/>
    <w:rsid w:val="007004B7"/>
    <w:rsid w:val="007004E1"/>
    <w:rsid w:val="00700DBD"/>
    <w:rsid w:val="0070177F"/>
    <w:rsid w:val="00701BC7"/>
    <w:rsid w:val="00701CA1"/>
    <w:rsid w:val="00703788"/>
    <w:rsid w:val="00704E5E"/>
    <w:rsid w:val="00705431"/>
    <w:rsid w:val="0070717B"/>
    <w:rsid w:val="0070748C"/>
    <w:rsid w:val="0070784A"/>
    <w:rsid w:val="00707C5E"/>
    <w:rsid w:val="00710270"/>
    <w:rsid w:val="00711109"/>
    <w:rsid w:val="00711237"/>
    <w:rsid w:val="0071175A"/>
    <w:rsid w:val="00711815"/>
    <w:rsid w:val="0071196F"/>
    <w:rsid w:val="00713343"/>
    <w:rsid w:val="0071356A"/>
    <w:rsid w:val="0071365D"/>
    <w:rsid w:val="00713E09"/>
    <w:rsid w:val="007142DA"/>
    <w:rsid w:val="00714C78"/>
    <w:rsid w:val="00714FB9"/>
    <w:rsid w:val="00715933"/>
    <w:rsid w:val="00717093"/>
    <w:rsid w:val="00717146"/>
    <w:rsid w:val="007172C0"/>
    <w:rsid w:val="007179AA"/>
    <w:rsid w:val="00720104"/>
    <w:rsid w:val="00720400"/>
    <w:rsid w:val="00720844"/>
    <w:rsid w:val="00720BE1"/>
    <w:rsid w:val="00721480"/>
    <w:rsid w:val="00721E84"/>
    <w:rsid w:val="0072306F"/>
    <w:rsid w:val="0072360F"/>
    <w:rsid w:val="0072510B"/>
    <w:rsid w:val="00727850"/>
    <w:rsid w:val="00727CE5"/>
    <w:rsid w:val="007305AE"/>
    <w:rsid w:val="00730E7D"/>
    <w:rsid w:val="007310D1"/>
    <w:rsid w:val="00731F6B"/>
    <w:rsid w:val="00732010"/>
    <w:rsid w:val="007323E0"/>
    <w:rsid w:val="007325E4"/>
    <w:rsid w:val="00732D50"/>
    <w:rsid w:val="00732E6D"/>
    <w:rsid w:val="00733CE2"/>
    <w:rsid w:val="00737B22"/>
    <w:rsid w:val="00740299"/>
    <w:rsid w:val="00740A8D"/>
    <w:rsid w:val="00741AD8"/>
    <w:rsid w:val="00741F8E"/>
    <w:rsid w:val="00742E96"/>
    <w:rsid w:val="00743169"/>
    <w:rsid w:val="00743854"/>
    <w:rsid w:val="00743D4F"/>
    <w:rsid w:val="007442BE"/>
    <w:rsid w:val="007443F4"/>
    <w:rsid w:val="00744F04"/>
    <w:rsid w:val="00745A12"/>
    <w:rsid w:val="00745BF6"/>
    <w:rsid w:val="00746BBB"/>
    <w:rsid w:val="00747544"/>
    <w:rsid w:val="00747CD3"/>
    <w:rsid w:val="007501D0"/>
    <w:rsid w:val="007501E6"/>
    <w:rsid w:val="007509F3"/>
    <w:rsid w:val="00751B2E"/>
    <w:rsid w:val="007525B9"/>
    <w:rsid w:val="00753A3C"/>
    <w:rsid w:val="00754230"/>
    <w:rsid w:val="00754C7B"/>
    <w:rsid w:val="00754F74"/>
    <w:rsid w:val="007550AE"/>
    <w:rsid w:val="007556F4"/>
    <w:rsid w:val="00755936"/>
    <w:rsid w:val="007570CD"/>
    <w:rsid w:val="007571D4"/>
    <w:rsid w:val="00757E7A"/>
    <w:rsid w:val="007600B3"/>
    <w:rsid w:val="0076215C"/>
    <w:rsid w:val="0076265B"/>
    <w:rsid w:val="00762716"/>
    <w:rsid w:val="00763009"/>
    <w:rsid w:val="007648F2"/>
    <w:rsid w:val="00764961"/>
    <w:rsid w:val="00764A18"/>
    <w:rsid w:val="007666F1"/>
    <w:rsid w:val="007669E8"/>
    <w:rsid w:val="00767048"/>
    <w:rsid w:val="00770CD7"/>
    <w:rsid w:val="00770FA2"/>
    <w:rsid w:val="00770FAC"/>
    <w:rsid w:val="0077120E"/>
    <w:rsid w:val="00771A44"/>
    <w:rsid w:val="0077237D"/>
    <w:rsid w:val="00772984"/>
    <w:rsid w:val="00773399"/>
    <w:rsid w:val="007734E0"/>
    <w:rsid w:val="00774A5A"/>
    <w:rsid w:val="00774E70"/>
    <w:rsid w:val="00775026"/>
    <w:rsid w:val="00775086"/>
    <w:rsid w:val="00775A70"/>
    <w:rsid w:val="00780E16"/>
    <w:rsid w:val="0078110C"/>
    <w:rsid w:val="00781567"/>
    <w:rsid w:val="00782B93"/>
    <w:rsid w:val="00783761"/>
    <w:rsid w:val="0078459E"/>
    <w:rsid w:val="00784838"/>
    <w:rsid w:val="00784880"/>
    <w:rsid w:val="00784D92"/>
    <w:rsid w:val="00785CC1"/>
    <w:rsid w:val="00786D54"/>
    <w:rsid w:val="007877F1"/>
    <w:rsid w:val="00790375"/>
    <w:rsid w:val="00790EDA"/>
    <w:rsid w:val="00791073"/>
    <w:rsid w:val="00791555"/>
    <w:rsid w:val="00793887"/>
    <w:rsid w:val="00795A3F"/>
    <w:rsid w:val="007972D5"/>
    <w:rsid w:val="00797AD8"/>
    <w:rsid w:val="00797AE0"/>
    <w:rsid w:val="007A0438"/>
    <w:rsid w:val="007A0DF7"/>
    <w:rsid w:val="007A1EF7"/>
    <w:rsid w:val="007A21E1"/>
    <w:rsid w:val="007A24F8"/>
    <w:rsid w:val="007A2AC2"/>
    <w:rsid w:val="007A4446"/>
    <w:rsid w:val="007A45A6"/>
    <w:rsid w:val="007A49C1"/>
    <w:rsid w:val="007A550F"/>
    <w:rsid w:val="007A609B"/>
    <w:rsid w:val="007A6BB6"/>
    <w:rsid w:val="007A6C48"/>
    <w:rsid w:val="007A6CC0"/>
    <w:rsid w:val="007A784E"/>
    <w:rsid w:val="007A7F99"/>
    <w:rsid w:val="007B032B"/>
    <w:rsid w:val="007B13F0"/>
    <w:rsid w:val="007B21D5"/>
    <w:rsid w:val="007B233B"/>
    <w:rsid w:val="007B287A"/>
    <w:rsid w:val="007B33D8"/>
    <w:rsid w:val="007B3C51"/>
    <w:rsid w:val="007B4AD5"/>
    <w:rsid w:val="007B4C85"/>
    <w:rsid w:val="007B63E4"/>
    <w:rsid w:val="007C026D"/>
    <w:rsid w:val="007C0AF2"/>
    <w:rsid w:val="007C1EE8"/>
    <w:rsid w:val="007C1EED"/>
    <w:rsid w:val="007C1FEC"/>
    <w:rsid w:val="007C2777"/>
    <w:rsid w:val="007C2FF3"/>
    <w:rsid w:val="007C406C"/>
    <w:rsid w:val="007C59FE"/>
    <w:rsid w:val="007C75E4"/>
    <w:rsid w:val="007C7957"/>
    <w:rsid w:val="007D03CA"/>
    <w:rsid w:val="007D2B11"/>
    <w:rsid w:val="007D33E8"/>
    <w:rsid w:val="007D36C7"/>
    <w:rsid w:val="007D39FD"/>
    <w:rsid w:val="007D5ABB"/>
    <w:rsid w:val="007D719A"/>
    <w:rsid w:val="007D765E"/>
    <w:rsid w:val="007E0A60"/>
    <w:rsid w:val="007E0DE8"/>
    <w:rsid w:val="007E20B3"/>
    <w:rsid w:val="007E31A0"/>
    <w:rsid w:val="007E36A8"/>
    <w:rsid w:val="007E36E2"/>
    <w:rsid w:val="007E3FDB"/>
    <w:rsid w:val="007E6827"/>
    <w:rsid w:val="007E7F01"/>
    <w:rsid w:val="007F0AA2"/>
    <w:rsid w:val="007F1200"/>
    <w:rsid w:val="007F34B6"/>
    <w:rsid w:val="007F4051"/>
    <w:rsid w:val="007F4456"/>
    <w:rsid w:val="007F5A51"/>
    <w:rsid w:val="007F5DE1"/>
    <w:rsid w:val="007F71A3"/>
    <w:rsid w:val="007F77F3"/>
    <w:rsid w:val="00800ACF"/>
    <w:rsid w:val="0080223D"/>
    <w:rsid w:val="008028CE"/>
    <w:rsid w:val="008031FF"/>
    <w:rsid w:val="00804B36"/>
    <w:rsid w:val="008051AF"/>
    <w:rsid w:val="00806592"/>
    <w:rsid w:val="00806CBE"/>
    <w:rsid w:val="00810346"/>
    <w:rsid w:val="00810352"/>
    <w:rsid w:val="00810ABC"/>
    <w:rsid w:val="00811C4B"/>
    <w:rsid w:val="00812E2F"/>
    <w:rsid w:val="00814BD3"/>
    <w:rsid w:val="00814C31"/>
    <w:rsid w:val="00815815"/>
    <w:rsid w:val="00816428"/>
    <w:rsid w:val="00816C67"/>
    <w:rsid w:val="008176F0"/>
    <w:rsid w:val="00820A4A"/>
    <w:rsid w:val="00821086"/>
    <w:rsid w:val="008213AA"/>
    <w:rsid w:val="00822F02"/>
    <w:rsid w:val="008238CD"/>
    <w:rsid w:val="008244AD"/>
    <w:rsid w:val="00825254"/>
    <w:rsid w:val="00825805"/>
    <w:rsid w:val="00825D4E"/>
    <w:rsid w:val="008262FF"/>
    <w:rsid w:val="0083028B"/>
    <w:rsid w:val="008312E7"/>
    <w:rsid w:val="00831F09"/>
    <w:rsid w:val="008321BD"/>
    <w:rsid w:val="00834193"/>
    <w:rsid w:val="008358B4"/>
    <w:rsid w:val="0083664D"/>
    <w:rsid w:val="00836F8D"/>
    <w:rsid w:val="008371B8"/>
    <w:rsid w:val="0084094D"/>
    <w:rsid w:val="00840A38"/>
    <w:rsid w:val="00840D00"/>
    <w:rsid w:val="00841619"/>
    <w:rsid w:val="00841B1A"/>
    <w:rsid w:val="00841E27"/>
    <w:rsid w:val="00841E81"/>
    <w:rsid w:val="0084281C"/>
    <w:rsid w:val="00842E10"/>
    <w:rsid w:val="00843ADA"/>
    <w:rsid w:val="00843DFB"/>
    <w:rsid w:val="00843F3C"/>
    <w:rsid w:val="00844A10"/>
    <w:rsid w:val="00844AD6"/>
    <w:rsid w:val="00845B23"/>
    <w:rsid w:val="00845B7B"/>
    <w:rsid w:val="00845F06"/>
    <w:rsid w:val="00846FAF"/>
    <w:rsid w:val="00847165"/>
    <w:rsid w:val="00850B71"/>
    <w:rsid w:val="0085122C"/>
    <w:rsid w:val="00851346"/>
    <w:rsid w:val="00851C92"/>
    <w:rsid w:val="00851CC1"/>
    <w:rsid w:val="00852B51"/>
    <w:rsid w:val="00852F5B"/>
    <w:rsid w:val="0085367B"/>
    <w:rsid w:val="00854B71"/>
    <w:rsid w:val="0085571C"/>
    <w:rsid w:val="00855C30"/>
    <w:rsid w:val="008568FE"/>
    <w:rsid w:val="00860775"/>
    <w:rsid w:val="00860CCB"/>
    <w:rsid w:val="008615D2"/>
    <w:rsid w:val="00862979"/>
    <w:rsid w:val="0086327C"/>
    <w:rsid w:val="008647E0"/>
    <w:rsid w:val="00864F8B"/>
    <w:rsid w:val="0086533B"/>
    <w:rsid w:val="00866137"/>
    <w:rsid w:val="00866863"/>
    <w:rsid w:val="00866FA1"/>
    <w:rsid w:val="0086704A"/>
    <w:rsid w:val="00867354"/>
    <w:rsid w:val="00867FEB"/>
    <w:rsid w:val="00870368"/>
    <w:rsid w:val="00870CD5"/>
    <w:rsid w:val="00870E35"/>
    <w:rsid w:val="008713A1"/>
    <w:rsid w:val="00871BBB"/>
    <w:rsid w:val="00871D73"/>
    <w:rsid w:val="00871D77"/>
    <w:rsid w:val="0087253A"/>
    <w:rsid w:val="0087261E"/>
    <w:rsid w:val="00872A32"/>
    <w:rsid w:val="00872A9E"/>
    <w:rsid w:val="0087574D"/>
    <w:rsid w:val="00876C75"/>
    <w:rsid w:val="008773A2"/>
    <w:rsid w:val="00877DD7"/>
    <w:rsid w:val="008800A9"/>
    <w:rsid w:val="008816E1"/>
    <w:rsid w:val="00882939"/>
    <w:rsid w:val="00882AD8"/>
    <w:rsid w:val="00882E01"/>
    <w:rsid w:val="00883CFC"/>
    <w:rsid w:val="00883FD7"/>
    <w:rsid w:val="008844E5"/>
    <w:rsid w:val="00884FF7"/>
    <w:rsid w:val="008855E4"/>
    <w:rsid w:val="00886AFD"/>
    <w:rsid w:val="00887B26"/>
    <w:rsid w:val="008908F2"/>
    <w:rsid w:val="00891100"/>
    <w:rsid w:val="00891849"/>
    <w:rsid w:val="00891AB4"/>
    <w:rsid w:val="00891DC2"/>
    <w:rsid w:val="00893F35"/>
    <w:rsid w:val="008944EE"/>
    <w:rsid w:val="00894D6C"/>
    <w:rsid w:val="00895E40"/>
    <w:rsid w:val="008977E1"/>
    <w:rsid w:val="00897A9C"/>
    <w:rsid w:val="008A01B7"/>
    <w:rsid w:val="008A0CCC"/>
    <w:rsid w:val="008A1AE9"/>
    <w:rsid w:val="008A229B"/>
    <w:rsid w:val="008A2E3B"/>
    <w:rsid w:val="008A3063"/>
    <w:rsid w:val="008A52F9"/>
    <w:rsid w:val="008A63E5"/>
    <w:rsid w:val="008A7647"/>
    <w:rsid w:val="008A79D6"/>
    <w:rsid w:val="008B00BA"/>
    <w:rsid w:val="008B030C"/>
    <w:rsid w:val="008B0B76"/>
    <w:rsid w:val="008B3233"/>
    <w:rsid w:val="008B7C72"/>
    <w:rsid w:val="008C068A"/>
    <w:rsid w:val="008C1729"/>
    <w:rsid w:val="008C18DB"/>
    <w:rsid w:val="008C4453"/>
    <w:rsid w:val="008C49E4"/>
    <w:rsid w:val="008C4A80"/>
    <w:rsid w:val="008C4AA6"/>
    <w:rsid w:val="008C5031"/>
    <w:rsid w:val="008C66D1"/>
    <w:rsid w:val="008D0940"/>
    <w:rsid w:val="008D0D5D"/>
    <w:rsid w:val="008D161A"/>
    <w:rsid w:val="008D244A"/>
    <w:rsid w:val="008D264F"/>
    <w:rsid w:val="008D2892"/>
    <w:rsid w:val="008D3281"/>
    <w:rsid w:val="008D4274"/>
    <w:rsid w:val="008D4282"/>
    <w:rsid w:val="008D4C16"/>
    <w:rsid w:val="008D4D90"/>
    <w:rsid w:val="008D4F28"/>
    <w:rsid w:val="008D5A34"/>
    <w:rsid w:val="008D6722"/>
    <w:rsid w:val="008E0009"/>
    <w:rsid w:val="008E0B5B"/>
    <w:rsid w:val="008E2389"/>
    <w:rsid w:val="008E2725"/>
    <w:rsid w:val="008E368B"/>
    <w:rsid w:val="008E3AC8"/>
    <w:rsid w:val="008E5A72"/>
    <w:rsid w:val="008E716C"/>
    <w:rsid w:val="008F0EB2"/>
    <w:rsid w:val="008F0FD8"/>
    <w:rsid w:val="008F15D9"/>
    <w:rsid w:val="008F1893"/>
    <w:rsid w:val="008F1A2E"/>
    <w:rsid w:val="008F2497"/>
    <w:rsid w:val="008F2BE2"/>
    <w:rsid w:val="008F2C7E"/>
    <w:rsid w:val="008F3683"/>
    <w:rsid w:val="008F3B63"/>
    <w:rsid w:val="008F3CB0"/>
    <w:rsid w:val="008F4ABF"/>
    <w:rsid w:val="008F4F4A"/>
    <w:rsid w:val="008F6279"/>
    <w:rsid w:val="008F6B5B"/>
    <w:rsid w:val="008F6E68"/>
    <w:rsid w:val="008F6E91"/>
    <w:rsid w:val="008F740F"/>
    <w:rsid w:val="008F7533"/>
    <w:rsid w:val="00901A37"/>
    <w:rsid w:val="00901E2B"/>
    <w:rsid w:val="00902677"/>
    <w:rsid w:val="00903FB2"/>
    <w:rsid w:val="00904581"/>
    <w:rsid w:val="009067C2"/>
    <w:rsid w:val="00907884"/>
    <w:rsid w:val="00907AC5"/>
    <w:rsid w:val="00907D25"/>
    <w:rsid w:val="00910764"/>
    <w:rsid w:val="009108EA"/>
    <w:rsid w:val="00910D77"/>
    <w:rsid w:val="00910F3E"/>
    <w:rsid w:val="00912B76"/>
    <w:rsid w:val="0091382B"/>
    <w:rsid w:val="00913847"/>
    <w:rsid w:val="0091393C"/>
    <w:rsid w:val="0091470A"/>
    <w:rsid w:val="009147FD"/>
    <w:rsid w:val="00914CD5"/>
    <w:rsid w:val="009171EF"/>
    <w:rsid w:val="0091738F"/>
    <w:rsid w:val="00917DE3"/>
    <w:rsid w:val="009210B6"/>
    <w:rsid w:val="009216B6"/>
    <w:rsid w:val="009227E3"/>
    <w:rsid w:val="009227ED"/>
    <w:rsid w:val="00923D93"/>
    <w:rsid w:val="00924028"/>
    <w:rsid w:val="00924448"/>
    <w:rsid w:val="009256E5"/>
    <w:rsid w:val="00925969"/>
    <w:rsid w:val="00925A73"/>
    <w:rsid w:val="009306ED"/>
    <w:rsid w:val="00930B27"/>
    <w:rsid w:val="009311FC"/>
    <w:rsid w:val="00931E96"/>
    <w:rsid w:val="00933BC6"/>
    <w:rsid w:val="00935330"/>
    <w:rsid w:val="00935603"/>
    <w:rsid w:val="009358A3"/>
    <w:rsid w:val="00936F01"/>
    <w:rsid w:val="00936F7C"/>
    <w:rsid w:val="009370AA"/>
    <w:rsid w:val="00937108"/>
    <w:rsid w:val="00937636"/>
    <w:rsid w:val="00937B4F"/>
    <w:rsid w:val="00937C1C"/>
    <w:rsid w:val="00937FFB"/>
    <w:rsid w:val="0094018B"/>
    <w:rsid w:val="00940D1E"/>
    <w:rsid w:val="00943DB6"/>
    <w:rsid w:val="0094404C"/>
    <w:rsid w:val="009443C5"/>
    <w:rsid w:val="00944F59"/>
    <w:rsid w:val="00945B6C"/>
    <w:rsid w:val="00946953"/>
    <w:rsid w:val="00946D91"/>
    <w:rsid w:val="00947E07"/>
    <w:rsid w:val="00950127"/>
    <w:rsid w:val="0095085D"/>
    <w:rsid w:val="009512F0"/>
    <w:rsid w:val="0095138C"/>
    <w:rsid w:val="009518E3"/>
    <w:rsid w:val="009525A7"/>
    <w:rsid w:val="0095393A"/>
    <w:rsid w:val="00953EBD"/>
    <w:rsid w:val="0095457D"/>
    <w:rsid w:val="0095538F"/>
    <w:rsid w:val="009555F1"/>
    <w:rsid w:val="00955E84"/>
    <w:rsid w:val="00956BCB"/>
    <w:rsid w:val="00957973"/>
    <w:rsid w:val="00957BE3"/>
    <w:rsid w:val="00957C4A"/>
    <w:rsid w:val="00957CEB"/>
    <w:rsid w:val="00957DB4"/>
    <w:rsid w:val="00957EA3"/>
    <w:rsid w:val="00960B40"/>
    <w:rsid w:val="0096174C"/>
    <w:rsid w:val="00962105"/>
    <w:rsid w:val="00962738"/>
    <w:rsid w:val="00962BB7"/>
    <w:rsid w:val="009638F5"/>
    <w:rsid w:val="00963E5B"/>
    <w:rsid w:val="00964898"/>
    <w:rsid w:val="009648EB"/>
    <w:rsid w:val="00964C48"/>
    <w:rsid w:val="0096526B"/>
    <w:rsid w:val="0096642B"/>
    <w:rsid w:val="00966975"/>
    <w:rsid w:val="00966BCA"/>
    <w:rsid w:val="009703FE"/>
    <w:rsid w:val="00970609"/>
    <w:rsid w:val="0097065D"/>
    <w:rsid w:val="009741B9"/>
    <w:rsid w:val="009741FB"/>
    <w:rsid w:val="009751BD"/>
    <w:rsid w:val="0097647F"/>
    <w:rsid w:val="009775B5"/>
    <w:rsid w:val="0098082B"/>
    <w:rsid w:val="00981A11"/>
    <w:rsid w:val="009857F1"/>
    <w:rsid w:val="00985A89"/>
    <w:rsid w:val="009860D0"/>
    <w:rsid w:val="0098671F"/>
    <w:rsid w:val="0098676A"/>
    <w:rsid w:val="00986C3F"/>
    <w:rsid w:val="009875A0"/>
    <w:rsid w:val="00987AAA"/>
    <w:rsid w:val="00987B4D"/>
    <w:rsid w:val="00991070"/>
    <w:rsid w:val="0099110A"/>
    <w:rsid w:val="009911AE"/>
    <w:rsid w:val="00991978"/>
    <w:rsid w:val="00991DE7"/>
    <w:rsid w:val="00992220"/>
    <w:rsid w:val="00993E3A"/>
    <w:rsid w:val="00994D1B"/>
    <w:rsid w:val="00994E27"/>
    <w:rsid w:val="00995A0C"/>
    <w:rsid w:val="00996722"/>
    <w:rsid w:val="009977CF"/>
    <w:rsid w:val="00997C0C"/>
    <w:rsid w:val="00997FBA"/>
    <w:rsid w:val="009A04C7"/>
    <w:rsid w:val="009A0B03"/>
    <w:rsid w:val="009A0C12"/>
    <w:rsid w:val="009A1911"/>
    <w:rsid w:val="009A1D8A"/>
    <w:rsid w:val="009A3240"/>
    <w:rsid w:val="009A3731"/>
    <w:rsid w:val="009A3861"/>
    <w:rsid w:val="009A4201"/>
    <w:rsid w:val="009A470E"/>
    <w:rsid w:val="009A4F1A"/>
    <w:rsid w:val="009A517B"/>
    <w:rsid w:val="009A653F"/>
    <w:rsid w:val="009A6CDC"/>
    <w:rsid w:val="009A6FC5"/>
    <w:rsid w:val="009A7413"/>
    <w:rsid w:val="009A7A5B"/>
    <w:rsid w:val="009B03C9"/>
    <w:rsid w:val="009B1EF6"/>
    <w:rsid w:val="009B22F5"/>
    <w:rsid w:val="009B3989"/>
    <w:rsid w:val="009B3C31"/>
    <w:rsid w:val="009B5BE4"/>
    <w:rsid w:val="009B62E3"/>
    <w:rsid w:val="009B6699"/>
    <w:rsid w:val="009B710E"/>
    <w:rsid w:val="009B778C"/>
    <w:rsid w:val="009C027A"/>
    <w:rsid w:val="009C0C6C"/>
    <w:rsid w:val="009C1219"/>
    <w:rsid w:val="009C2496"/>
    <w:rsid w:val="009C2557"/>
    <w:rsid w:val="009C31D6"/>
    <w:rsid w:val="009C32B8"/>
    <w:rsid w:val="009C3A14"/>
    <w:rsid w:val="009C3C8C"/>
    <w:rsid w:val="009C4759"/>
    <w:rsid w:val="009C5DA2"/>
    <w:rsid w:val="009C60C2"/>
    <w:rsid w:val="009C6FB5"/>
    <w:rsid w:val="009D01EE"/>
    <w:rsid w:val="009D03AA"/>
    <w:rsid w:val="009D2567"/>
    <w:rsid w:val="009D2812"/>
    <w:rsid w:val="009D292E"/>
    <w:rsid w:val="009D313B"/>
    <w:rsid w:val="009D3543"/>
    <w:rsid w:val="009D3919"/>
    <w:rsid w:val="009D4DD3"/>
    <w:rsid w:val="009D5BBB"/>
    <w:rsid w:val="009D5F97"/>
    <w:rsid w:val="009D775C"/>
    <w:rsid w:val="009E0492"/>
    <w:rsid w:val="009E0511"/>
    <w:rsid w:val="009E0C52"/>
    <w:rsid w:val="009E0D7C"/>
    <w:rsid w:val="009E157A"/>
    <w:rsid w:val="009E174A"/>
    <w:rsid w:val="009E1BA6"/>
    <w:rsid w:val="009E220E"/>
    <w:rsid w:val="009E31BC"/>
    <w:rsid w:val="009E4379"/>
    <w:rsid w:val="009E4603"/>
    <w:rsid w:val="009E4D47"/>
    <w:rsid w:val="009E5BD8"/>
    <w:rsid w:val="009E5C98"/>
    <w:rsid w:val="009E6073"/>
    <w:rsid w:val="009E6934"/>
    <w:rsid w:val="009E7749"/>
    <w:rsid w:val="009E7D31"/>
    <w:rsid w:val="009E7E51"/>
    <w:rsid w:val="009F1F7D"/>
    <w:rsid w:val="009F27A7"/>
    <w:rsid w:val="009F2871"/>
    <w:rsid w:val="009F3F94"/>
    <w:rsid w:val="009F476A"/>
    <w:rsid w:val="009F4922"/>
    <w:rsid w:val="009F5694"/>
    <w:rsid w:val="009F56E5"/>
    <w:rsid w:val="009F576C"/>
    <w:rsid w:val="009F57B5"/>
    <w:rsid w:val="009F5F90"/>
    <w:rsid w:val="009F66D1"/>
    <w:rsid w:val="009F6FFF"/>
    <w:rsid w:val="009F73DC"/>
    <w:rsid w:val="009F75A9"/>
    <w:rsid w:val="009F783D"/>
    <w:rsid w:val="00A02C69"/>
    <w:rsid w:val="00A0318D"/>
    <w:rsid w:val="00A03284"/>
    <w:rsid w:val="00A03CA2"/>
    <w:rsid w:val="00A0523F"/>
    <w:rsid w:val="00A05A19"/>
    <w:rsid w:val="00A06037"/>
    <w:rsid w:val="00A06D9E"/>
    <w:rsid w:val="00A07724"/>
    <w:rsid w:val="00A10C9D"/>
    <w:rsid w:val="00A115A8"/>
    <w:rsid w:val="00A11B68"/>
    <w:rsid w:val="00A12766"/>
    <w:rsid w:val="00A136A3"/>
    <w:rsid w:val="00A13A50"/>
    <w:rsid w:val="00A13F3E"/>
    <w:rsid w:val="00A14861"/>
    <w:rsid w:val="00A15629"/>
    <w:rsid w:val="00A1573E"/>
    <w:rsid w:val="00A159F3"/>
    <w:rsid w:val="00A16061"/>
    <w:rsid w:val="00A162F0"/>
    <w:rsid w:val="00A1643A"/>
    <w:rsid w:val="00A16EAE"/>
    <w:rsid w:val="00A177AF"/>
    <w:rsid w:val="00A177FE"/>
    <w:rsid w:val="00A2018F"/>
    <w:rsid w:val="00A21EA2"/>
    <w:rsid w:val="00A23677"/>
    <w:rsid w:val="00A23976"/>
    <w:rsid w:val="00A25E38"/>
    <w:rsid w:val="00A2740E"/>
    <w:rsid w:val="00A27AC7"/>
    <w:rsid w:val="00A27C27"/>
    <w:rsid w:val="00A316D5"/>
    <w:rsid w:val="00A323E1"/>
    <w:rsid w:val="00A32433"/>
    <w:rsid w:val="00A32814"/>
    <w:rsid w:val="00A32AEB"/>
    <w:rsid w:val="00A32EB9"/>
    <w:rsid w:val="00A33ABA"/>
    <w:rsid w:val="00A349DA"/>
    <w:rsid w:val="00A35D57"/>
    <w:rsid w:val="00A37889"/>
    <w:rsid w:val="00A405BC"/>
    <w:rsid w:val="00A410A8"/>
    <w:rsid w:val="00A417ED"/>
    <w:rsid w:val="00A41980"/>
    <w:rsid w:val="00A41B6A"/>
    <w:rsid w:val="00A426A3"/>
    <w:rsid w:val="00A43585"/>
    <w:rsid w:val="00A436A5"/>
    <w:rsid w:val="00A45186"/>
    <w:rsid w:val="00A45507"/>
    <w:rsid w:val="00A4555F"/>
    <w:rsid w:val="00A45ADB"/>
    <w:rsid w:val="00A4699F"/>
    <w:rsid w:val="00A471D4"/>
    <w:rsid w:val="00A502F1"/>
    <w:rsid w:val="00A50411"/>
    <w:rsid w:val="00A5140E"/>
    <w:rsid w:val="00A5152E"/>
    <w:rsid w:val="00A5206D"/>
    <w:rsid w:val="00A52665"/>
    <w:rsid w:val="00A528B0"/>
    <w:rsid w:val="00A53BFF"/>
    <w:rsid w:val="00A54142"/>
    <w:rsid w:val="00A54228"/>
    <w:rsid w:val="00A54529"/>
    <w:rsid w:val="00A560B3"/>
    <w:rsid w:val="00A566F1"/>
    <w:rsid w:val="00A56DD0"/>
    <w:rsid w:val="00A605F4"/>
    <w:rsid w:val="00A6132D"/>
    <w:rsid w:val="00A61F12"/>
    <w:rsid w:val="00A6215E"/>
    <w:rsid w:val="00A62B80"/>
    <w:rsid w:val="00A62F17"/>
    <w:rsid w:val="00A63E3F"/>
    <w:rsid w:val="00A64694"/>
    <w:rsid w:val="00A64A0E"/>
    <w:rsid w:val="00A64A75"/>
    <w:rsid w:val="00A66159"/>
    <w:rsid w:val="00A6766C"/>
    <w:rsid w:val="00A70339"/>
    <w:rsid w:val="00A70823"/>
    <w:rsid w:val="00A71E23"/>
    <w:rsid w:val="00A7217F"/>
    <w:rsid w:val="00A732F5"/>
    <w:rsid w:val="00A73915"/>
    <w:rsid w:val="00A73DBD"/>
    <w:rsid w:val="00A73F56"/>
    <w:rsid w:val="00A73FBC"/>
    <w:rsid w:val="00A740E7"/>
    <w:rsid w:val="00A75895"/>
    <w:rsid w:val="00A76AA7"/>
    <w:rsid w:val="00A770B4"/>
    <w:rsid w:val="00A77786"/>
    <w:rsid w:val="00A77ACB"/>
    <w:rsid w:val="00A80218"/>
    <w:rsid w:val="00A80E59"/>
    <w:rsid w:val="00A80EF5"/>
    <w:rsid w:val="00A81AB1"/>
    <w:rsid w:val="00A81B59"/>
    <w:rsid w:val="00A82908"/>
    <w:rsid w:val="00A82914"/>
    <w:rsid w:val="00A82945"/>
    <w:rsid w:val="00A82BFF"/>
    <w:rsid w:val="00A83899"/>
    <w:rsid w:val="00A8454D"/>
    <w:rsid w:val="00A84D38"/>
    <w:rsid w:val="00A854D9"/>
    <w:rsid w:val="00A85622"/>
    <w:rsid w:val="00A86CD5"/>
    <w:rsid w:val="00A86DE0"/>
    <w:rsid w:val="00A8760B"/>
    <w:rsid w:val="00A906D1"/>
    <w:rsid w:val="00A9092C"/>
    <w:rsid w:val="00A913B2"/>
    <w:rsid w:val="00A9179E"/>
    <w:rsid w:val="00A92E85"/>
    <w:rsid w:val="00A93A57"/>
    <w:rsid w:val="00A943CD"/>
    <w:rsid w:val="00A95A31"/>
    <w:rsid w:val="00A96D74"/>
    <w:rsid w:val="00A9793F"/>
    <w:rsid w:val="00AA0664"/>
    <w:rsid w:val="00AA0B64"/>
    <w:rsid w:val="00AA11B3"/>
    <w:rsid w:val="00AA19B5"/>
    <w:rsid w:val="00AA25C9"/>
    <w:rsid w:val="00AA2946"/>
    <w:rsid w:val="00AA29BA"/>
    <w:rsid w:val="00AA2B88"/>
    <w:rsid w:val="00AA3756"/>
    <w:rsid w:val="00AA3931"/>
    <w:rsid w:val="00AA428C"/>
    <w:rsid w:val="00AA49D6"/>
    <w:rsid w:val="00AA6649"/>
    <w:rsid w:val="00AB0637"/>
    <w:rsid w:val="00AB1A1E"/>
    <w:rsid w:val="00AB1C08"/>
    <w:rsid w:val="00AB1E1F"/>
    <w:rsid w:val="00AB203A"/>
    <w:rsid w:val="00AB26EC"/>
    <w:rsid w:val="00AB5D8A"/>
    <w:rsid w:val="00AB6428"/>
    <w:rsid w:val="00AB7CC5"/>
    <w:rsid w:val="00AC038E"/>
    <w:rsid w:val="00AC0694"/>
    <w:rsid w:val="00AC0CC9"/>
    <w:rsid w:val="00AC1661"/>
    <w:rsid w:val="00AC2219"/>
    <w:rsid w:val="00AC27C3"/>
    <w:rsid w:val="00AC3898"/>
    <w:rsid w:val="00AC415D"/>
    <w:rsid w:val="00AC44F9"/>
    <w:rsid w:val="00AC4F68"/>
    <w:rsid w:val="00AC7C02"/>
    <w:rsid w:val="00AD0A15"/>
    <w:rsid w:val="00AD1B49"/>
    <w:rsid w:val="00AD42C3"/>
    <w:rsid w:val="00AD5534"/>
    <w:rsid w:val="00AD5EEF"/>
    <w:rsid w:val="00AD675A"/>
    <w:rsid w:val="00AD6BCA"/>
    <w:rsid w:val="00AD6CDC"/>
    <w:rsid w:val="00AD77A2"/>
    <w:rsid w:val="00AD7D78"/>
    <w:rsid w:val="00AE0C1C"/>
    <w:rsid w:val="00AE1A18"/>
    <w:rsid w:val="00AE1C2B"/>
    <w:rsid w:val="00AE1EC6"/>
    <w:rsid w:val="00AE22B4"/>
    <w:rsid w:val="00AE2E51"/>
    <w:rsid w:val="00AE5445"/>
    <w:rsid w:val="00AE5B9B"/>
    <w:rsid w:val="00AE5F63"/>
    <w:rsid w:val="00AE6CC2"/>
    <w:rsid w:val="00AE725C"/>
    <w:rsid w:val="00AE777F"/>
    <w:rsid w:val="00AF05B4"/>
    <w:rsid w:val="00AF082C"/>
    <w:rsid w:val="00AF0E06"/>
    <w:rsid w:val="00AF1D4E"/>
    <w:rsid w:val="00AF2CBC"/>
    <w:rsid w:val="00AF2FF8"/>
    <w:rsid w:val="00AF38F8"/>
    <w:rsid w:val="00AF3C53"/>
    <w:rsid w:val="00AF3EA1"/>
    <w:rsid w:val="00AF4112"/>
    <w:rsid w:val="00AF4296"/>
    <w:rsid w:val="00AF4727"/>
    <w:rsid w:val="00AF52C4"/>
    <w:rsid w:val="00AF56A7"/>
    <w:rsid w:val="00AF693A"/>
    <w:rsid w:val="00AF72E0"/>
    <w:rsid w:val="00B01D96"/>
    <w:rsid w:val="00B02540"/>
    <w:rsid w:val="00B02994"/>
    <w:rsid w:val="00B0303D"/>
    <w:rsid w:val="00B035A5"/>
    <w:rsid w:val="00B038CC"/>
    <w:rsid w:val="00B04394"/>
    <w:rsid w:val="00B047F8"/>
    <w:rsid w:val="00B04EE8"/>
    <w:rsid w:val="00B06849"/>
    <w:rsid w:val="00B06BF5"/>
    <w:rsid w:val="00B100FB"/>
    <w:rsid w:val="00B10460"/>
    <w:rsid w:val="00B10A3D"/>
    <w:rsid w:val="00B12939"/>
    <w:rsid w:val="00B13C03"/>
    <w:rsid w:val="00B13CA2"/>
    <w:rsid w:val="00B14710"/>
    <w:rsid w:val="00B148AC"/>
    <w:rsid w:val="00B1767F"/>
    <w:rsid w:val="00B17A11"/>
    <w:rsid w:val="00B17DEE"/>
    <w:rsid w:val="00B17F4A"/>
    <w:rsid w:val="00B2044E"/>
    <w:rsid w:val="00B21AD7"/>
    <w:rsid w:val="00B25D0F"/>
    <w:rsid w:val="00B267E1"/>
    <w:rsid w:val="00B269B4"/>
    <w:rsid w:val="00B26A32"/>
    <w:rsid w:val="00B26C28"/>
    <w:rsid w:val="00B279D4"/>
    <w:rsid w:val="00B3044D"/>
    <w:rsid w:val="00B30B3C"/>
    <w:rsid w:val="00B30C48"/>
    <w:rsid w:val="00B30D3E"/>
    <w:rsid w:val="00B311CE"/>
    <w:rsid w:val="00B322E1"/>
    <w:rsid w:val="00B325C5"/>
    <w:rsid w:val="00B34415"/>
    <w:rsid w:val="00B3471E"/>
    <w:rsid w:val="00B352B0"/>
    <w:rsid w:val="00B36B22"/>
    <w:rsid w:val="00B377F6"/>
    <w:rsid w:val="00B4058F"/>
    <w:rsid w:val="00B40DB6"/>
    <w:rsid w:val="00B42421"/>
    <w:rsid w:val="00B42AB9"/>
    <w:rsid w:val="00B4348A"/>
    <w:rsid w:val="00B4359C"/>
    <w:rsid w:val="00B43F10"/>
    <w:rsid w:val="00B446DB"/>
    <w:rsid w:val="00B45C56"/>
    <w:rsid w:val="00B462B6"/>
    <w:rsid w:val="00B5298C"/>
    <w:rsid w:val="00B529F1"/>
    <w:rsid w:val="00B52F3D"/>
    <w:rsid w:val="00B5388C"/>
    <w:rsid w:val="00B5489D"/>
    <w:rsid w:val="00B5492D"/>
    <w:rsid w:val="00B54C11"/>
    <w:rsid w:val="00B54DCE"/>
    <w:rsid w:val="00B5587C"/>
    <w:rsid w:val="00B569CE"/>
    <w:rsid w:val="00B56D68"/>
    <w:rsid w:val="00B570A9"/>
    <w:rsid w:val="00B57911"/>
    <w:rsid w:val="00B606D5"/>
    <w:rsid w:val="00B609D2"/>
    <w:rsid w:val="00B60DAE"/>
    <w:rsid w:val="00B6103A"/>
    <w:rsid w:val="00B61F37"/>
    <w:rsid w:val="00B62057"/>
    <w:rsid w:val="00B62D20"/>
    <w:rsid w:val="00B62E06"/>
    <w:rsid w:val="00B62EF4"/>
    <w:rsid w:val="00B63CE3"/>
    <w:rsid w:val="00B644C7"/>
    <w:rsid w:val="00B65544"/>
    <w:rsid w:val="00B65A73"/>
    <w:rsid w:val="00B663A0"/>
    <w:rsid w:val="00B709EB"/>
    <w:rsid w:val="00B70F19"/>
    <w:rsid w:val="00B71A76"/>
    <w:rsid w:val="00B727AA"/>
    <w:rsid w:val="00B75A73"/>
    <w:rsid w:val="00B76415"/>
    <w:rsid w:val="00B76546"/>
    <w:rsid w:val="00B77BEC"/>
    <w:rsid w:val="00B77E11"/>
    <w:rsid w:val="00B800BE"/>
    <w:rsid w:val="00B819C6"/>
    <w:rsid w:val="00B81D20"/>
    <w:rsid w:val="00B847F0"/>
    <w:rsid w:val="00B84ED4"/>
    <w:rsid w:val="00B87D8F"/>
    <w:rsid w:val="00B87D9E"/>
    <w:rsid w:val="00B9000B"/>
    <w:rsid w:val="00B90C0E"/>
    <w:rsid w:val="00B90E56"/>
    <w:rsid w:val="00B92415"/>
    <w:rsid w:val="00B926B2"/>
    <w:rsid w:val="00B926FA"/>
    <w:rsid w:val="00B93300"/>
    <w:rsid w:val="00B933FA"/>
    <w:rsid w:val="00B933FC"/>
    <w:rsid w:val="00B93765"/>
    <w:rsid w:val="00B94D43"/>
    <w:rsid w:val="00B9507F"/>
    <w:rsid w:val="00B963B4"/>
    <w:rsid w:val="00B9688A"/>
    <w:rsid w:val="00B97100"/>
    <w:rsid w:val="00B9743E"/>
    <w:rsid w:val="00BA0342"/>
    <w:rsid w:val="00BA0454"/>
    <w:rsid w:val="00BA08BE"/>
    <w:rsid w:val="00BA09C6"/>
    <w:rsid w:val="00BA1015"/>
    <w:rsid w:val="00BA1101"/>
    <w:rsid w:val="00BA20AA"/>
    <w:rsid w:val="00BA3156"/>
    <w:rsid w:val="00BA575E"/>
    <w:rsid w:val="00BA584C"/>
    <w:rsid w:val="00BA673B"/>
    <w:rsid w:val="00BA7BFB"/>
    <w:rsid w:val="00BB03E2"/>
    <w:rsid w:val="00BB1540"/>
    <w:rsid w:val="00BB1F18"/>
    <w:rsid w:val="00BB21F9"/>
    <w:rsid w:val="00BB26B9"/>
    <w:rsid w:val="00BB3029"/>
    <w:rsid w:val="00BB4687"/>
    <w:rsid w:val="00BB47A7"/>
    <w:rsid w:val="00BB4DBB"/>
    <w:rsid w:val="00BB6BC4"/>
    <w:rsid w:val="00BB74AF"/>
    <w:rsid w:val="00BB7854"/>
    <w:rsid w:val="00BC0206"/>
    <w:rsid w:val="00BC0752"/>
    <w:rsid w:val="00BC3F29"/>
    <w:rsid w:val="00BC466C"/>
    <w:rsid w:val="00BC4CE4"/>
    <w:rsid w:val="00BC5018"/>
    <w:rsid w:val="00BC50B9"/>
    <w:rsid w:val="00BC5A00"/>
    <w:rsid w:val="00BC5B04"/>
    <w:rsid w:val="00BC675D"/>
    <w:rsid w:val="00BC69F6"/>
    <w:rsid w:val="00BC7034"/>
    <w:rsid w:val="00BC77FC"/>
    <w:rsid w:val="00BD01D0"/>
    <w:rsid w:val="00BD0389"/>
    <w:rsid w:val="00BD0576"/>
    <w:rsid w:val="00BD0B36"/>
    <w:rsid w:val="00BD1664"/>
    <w:rsid w:val="00BD2035"/>
    <w:rsid w:val="00BD227B"/>
    <w:rsid w:val="00BD2457"/>
    <w:rsid w:val="00BD2D8B"/>
    <w:rsid w:val="00BD3E57"/>
    <w:rsid w:val="00BD40E0"/>
    <w:rsid w:val="00BD50B9"/>
    <w:rsid w:val="00BD56B5"/>
    <w:rsid w:val="00BD58E3"/>
    <w:rsid w:val="00BD5E3E"/>
    <w:rsid w:val="00BD68D5"/>
    <w:rsid w:val="00BD7DBF"/>
    <w:rsid w:val="00BE06AD"/>
    <w:rsid w:val="00BE0F4D"/>
    <w:rsid w:val="00BE1FB1"/>
    <w:rsid w:val="00BE22D5"/>
    <w:rsid w:val="00BE3BC1"/>
    <w:rsid w:val="00BE50BB"/>
    <w:rsid w:val="00BE5656"/>
    <w:rsid w:val="00BE57D1"/>
    <w:rsid w:val="00BE6FD2"/>
    <w:rsid w:val="00BE7528"/>
    <w:rsid w:val="00BE7CF9"/>
    <w:rsid w:val="00BF0020"/>
    <w:rsid w:val="00BF1215"/>
    <w:rsid w:val="00BF15E6"/>
    <w:rsid w:val="00BF1B2C"/>
    <w:rsid w:val="00BF2A42"/>
    <w:rsid w:val="00BF2B47"/>
    <w:rsid w:val="00BF2C50"/>
    <w:rsid w:val="00BF3562"/>
    <w:rsid w:val="00BF519F"/>
    <w:rsid w:val="00BF5213"/>
    <w:rsid w:val="00BF5BE9"/>
    <w:rsid w:val="00BF6137"/>
    <w:rsid w:val="00BF6936"/>
    <w:rsid w:val="00C02255"/>
    <w:rsid w:val="00C02745"/>
    <w:rsid w:val="00C02F3B"/>
    <w:rsid w:val="00C03726"/>
    <w:rsid w:val="00C04917"/>
    <w:rsid w:val="00C0565B"/>
    <w:rsid w:val="00C05F40"/>
    <w:rsid w:val="00C05F42"/>
    <w:rsid w:val="00C063CF"/>
    <w:rsid w:val="00C06432"/>
    <w:rsid w:val="00C068FF"/>
    <w:rsid w:val="00C07076"/>
    <w:rsid w:val="00C0767B"/>
    <w:rsid w:val="00C07C78"/>
    <w:rsid w:val="00C07DAE"/>
    <w:rsid w:val="00C103BD"/>
    <w:rsid w:val="00C132DF"/>
    <w:rsid w:val="00C133A3"/>
    <w:rsid w:val="00C1372B"/>
    <w:rsid w:val="00C13BE8"/>
    <w:rsid w:val="00C14660"/>
    <w:rsid w:val="00C14DFD"/>
    <w:rsid w:val="00C15B7E"/>
    <w:rsid w:val="00C15C68"/>
    <w:rsid w:val="00C16CCB"/>
    <w:rsid w:val="00C17396"/>
    <w:rsid w:val="00C17420"/>
    <w:rsid w:val="00C204AD"/>
    <w:rsid w:val="00C2080F"/>
    <w:rsid w:val="00C20E56"/>
    <w:rsid w:val="00C2107F"/>
    <w:rsid w:val="00C216CD"/>
    <w:rsid w:val="00C217A6"/>
    <w:rsid w:val="00C220ED"/>
    <w:rsid w:val="00C22D8C"/>
    <w:rsid w:val="00C24490"/>
    <w:rsid w:val="00C24562"/>
    <w:rsid w:val="00C24AFF"/>
    <w:rsid w:val="00C24C76"/>
    <w:rsid w:val="00C24CE6"/>
    <w:rsid w:val="00C24E2E"/>
    <w:rsid w:val="00C25098"/>
    <w:rsid w:val="00C25256"/>
    <w:rsid w:val="00C25EBC"/>
    <w:rsid w:val="00C26B7C"/>
    <w:rsid w:val="00C26F86"/>
    <w:rsid w:val="00C27680"/>
    <w:rsid w:val="00C27B80"/>
    <w:rsid w:val="00C27E15"/>
    <w:rsid w:val="00C27F05"/>
    <w:rsid w:val="00C303F6"/>
    <w:rsid w:val="00C30E30"/>
    <w:rsid w:val="00C31410"/>
    <w:rsid w:val="00C32395"/>
    <w:rsid w:val="00C32B07"/>
    <w:rsid w:val="00C343F2"/>
    <w:rsid w:val="00C34576"/>
    <w:rsid w:val="00C348F7"/>
    <w:rsid w:val="00C34AFC"/>
    <w:rsid w:val="00C355B8"/>
    <w:rsid w:val="00C3575C"/>
    <w:rsid w:val="00C35859"/>
    <w:rsid w:val="00C3661D"/>
    <w:rsid w:val="00C36DD0"/>
    <w:rsid w:val="00C3733D"/>
    <w:rsid w:val="00C41054"/>
    <w:rsid w:val="00C42A45"/>
    <w:rsid w:val="00C42E77"/>
    <w:rsid w:val="00C43A19"/>
    <w:rsid w:val="00C440CD"/>
    <w:rsid w:val="00C45629"/>
    <w:rsid w:val="00C46017"/>
    <w:rsid w:val="00C4616E"/>
    <w:rsid w:val="00C46CCC"/>
    <w:rsid w:val="00C475DE"/>
    <w:rsid w:val="00C47E0F"/>
    <w:rsid w:val="00C503D8"/>
    <w:rsid w:val="00C508DA"/>
    <w:rsid w:val="00C510DF"/>
    <w:rsid w:val="00C51285"/>
    <w:rsid w:val="00C51C0E"/>
    <w:rsid w:val="00C5310B"/>
    <w:rsid w:val="00C53623"/>
    <w:rsid w:val="00C5477D"/>
    <w:rsid w:val="00C54BE1"/>
    <w:rsid w:val="00C5561C"/>
    <w:rsid w:val="00C55659"/>
    <w:rsid w:val="00C563CC"/>
    <w:rsid w:val="00C56800"/>
    <w:rsid w:val="00C56AB8"/>
    <w:rsid w:val="00C57A51"/>
    <w:rsid w:val="00C57C12"/>
    <w:rsid w:val="00C57D78"/>
    <w:rsid w:val="00C602BF"/>
    <w:rsid w:val="00C60F62"/>
    <w:rsid w:val="00C6189B"/>
    <w:rsid w:val="00C61AE8"/>
    <w:rsid w:val="00C621C2"/>
    <w:rsid w:val="00C62219"/>
    <w:rsid w:val="00C6305F"/>
    <w:rsid w:val="00C633E4"/>
    <w:rsid w:val="00C63825"/>
    <w:rsid w:val="00C6389E"/>
    <w:rsid w:val="00C64637"/>
    <w:rsid w:val="00C65C8F"/>
    <w:rsid w:val="00C667B1"/>
    <w:rsid w:val="00C66840"/>
    <w:rsid w:val="00C66CEE"/>
    <w:rsid w:val="00C673A1"/>
    <w:rsid w:val="00C70601"/>
    <w:rsid w:val="00C7101B"/>
    <w:rsid w:val="00C71521"/>
    <w:rsid w:val="00C71FA6"/>
    <w:rsid w:val="00C72237"/>
    <w:rsid w:val="00C7273B"/>
    <w:rsid w:val="00C72F45"/>
    <w:rsid w:val="00C742C4"/>
    <w:rsid w:val="00C74B58"/>
    <w:rsid w:val="00C77C97"/>
    <w:rsid w:val="00C80777"/>
    <w:rsid w:val="00C8083F"/>
    <w:rsid w:val="00C808F8"/>
    <w:rsid w:val="00C80923"/>
    <w:rsid w:val="00C80CC8"/>
    <w:rsid w:val="00C82FB2"/>
    <w:rsid w:val="00C83E16"/>
    <w:rsid w:val="00C845A6"/>
    <w:rsid w:val="00C84DE7"/>
    <w:rsid w:val="00C85F23"/>
    <w:rsid w:val="00C86B7D"/>
    <w:rsid w:val="00C8709C"/>
    <w:rsid w:val="00C90157"/>
    <w:rsid w:val="00C91203"/>
    <w:rsid w:val="00C91E82"/>
    <w:rsid w:val="00C9375D"/>
    <w:rsid w:val="00C950E1"/>
    <w:rsid w:val="00C95218"/>
    <w:rsid w:val="00C961C3"/>
    <w:rsid w:val="00C96BC7"/>
    <w:rsid w:val="00C97B7F"/>
    <w:rsid w:val="00CA0B83"/>
    <w:rsid w:val="00CA10BD"/>
    <w:rsid w:val="00CA12F0"/>
    <w:rsid w:val="00CA1643"/>
    <w:rsid w:val="00CA235E"/>
    <w:rsid w:val="00CA2E2A"/>
    <w:rsid w:val="00CA35FD"/>
    <w:rsid w:val="00CA3F20"/>
    <w:rsid w:val="00CA41A3"/>
    <w:rsid w:val="00CA429D"/>
    <w:rsid w:val="00CA4D9F"/>
    <w:rsid w:val="00CA5B68"/>
    <w:rsid w:val="00CA6384"/>
    <w:rsid w:val="00CA7B68"/>
    <w:rsid w:val="00CA7F8F"/>
    <w:rsid w:val="00CA7FD2"/>
    <w:rsid w:val="00CB033D"/>
    <w:rsid w:val="00CB04E2"/>
    <w:rsid w:val="00CB11C2"/>
    <w:rsid w:val="00CB1FE5"/>
    <w:rsid w:val="00CB2198"/>
    <w:rsid w:val="00CB2EA8"/>
    <w:rsid w:val="00CB4785"/>
    <w:rsid w:val="00CB516C"/>
    <w:rsid w:val="00CB7D80"/>
    <w:rsid w:val="00CC2B5E"/>
    <w:rsid w:val="00CC3FF8"/>
    <w:rsid w:val="00CC5401"/>
    <w:rsid w:val="00CC55A7"/>
    <w:rsid w:val="00CC5E69"/>
    <w:rsid w:val="00CC6134"/>
    <w:rsid w:val="00CC7372"/>
    <w:rsid w:val="00CC76EB"/>
    <w:rsid w:val="00CC7F66"/>
    <w:rsid w:val="00CD08B0"/>
    <w:rsid w:val="00CD15B2"/>
    <w:rsid w:val="00CD1903"/>
    <w:rsid w:val="00CD1A97"/>
    <w:rsid w:val="00CD3266"/>
    <w:rsid w:val="00CD4DB8"/>
    <w:rsid w:val="00CD5F9E"/>
    <w:rsid w:val="00CD68BA"/>
    <w:rsid w:val="00CD72D7"/>
    <w:rsid w:val="00CD7A30"/>
    <w:rsid w:val="00CD7AD3"/>
    <w:rsid w:val="00CD7C1C"/>
    <w:rsid w:val="00CE2306"/>
    <w:rsid w:val="00CE3329"/>
    <w:rsid w:val="00CE4CFF"/>
    <w:rsid w:val="00CE5E3B"/>
    <w:rsid w:val="00CE7178"/>
    <w:rsid w:val="00CF128F"/>
    <w:rsid w:val="00CF15FF"/>
    <w:rsid w:val="00CF1891"/>
    <w:rsid w:val="00CF29AF"/>
    <w:rsid w:val="00CF3DA0"/>
    <w:rsid w:val="00CF4EC3"/>
    <w:rsid w:val="00CF65C6"/>
    <w:rsid w:val="00CF6D4C"/>
    <w:rsid w:val="00CF6E61"/>
    <w:rsid w:val="00CF735F"/>
    <w:rsid w:val="00CF7C51"/>
    <w:rsid w:val="00D00186"/>
    <w:rsid w:val="00D00212"/>
    <w:rsid w:val="00D04118"/>
    <w:rsid w:val="00D052B6"/>
    <w:rsid w:val="00D05D87"/>
    <w:rsid w:val="00D063B5"/>
    <w:rsid w:val="00D0688C"/>
    <w:rsid w:val="00D06952"/>
    <w:rsid w:val="00D07204"/>
    <w:rsid w:val="00D0735E"/>
    <w:rsid w:val="00D103A5"/>
    <w:rsid w:val="00D10FDC"/>
    <w:rsid w:val="00D1185D"/>
    <w:rsid w:val="00D11F42"/>
    <w:rsid w:val="00D121A6"/>
    <w:rsid w:val="00D12720"/>
    <w:rsid w:val="00D15EF5"/>
    <w:rsid w:val="00D1625F"/>
    <w:rsid w:val="00D168BA"/>
    <w:rsid w:val="00D16D6F"/>
    <w:rsid w:val="00D1732E"/>
    <w:rsid w:val="00D1781B"/>
    <w:rsid w:val="00D17CDA"/>
    <w:rsid w:val="00D20177"/>
    <w:rsid w:val="00D2040B"/>
    <w:rsid w:val="00D206E2"/>
    <w:rsid w:val="00D212D0"/>
    <w:rsid w:val="00D21E56"/>
    <w:rsid w:val="00D223A5"/>
    <w:rsid w:val="00D234BA"/>
    <w:rsid w:val="00D244A0"/>
    <w:rsid w:val="00D24964"/>
    <w:rsid w:val="00D24D76"/>
    <w:rsid w:val="00D25E31"/>
    <w:rsid w:val="00D2684C"/>
    <w:rsid w:val="00D272A6"/>
    <w:rsid w:val="00D27351"/>
    <w:rsid w:val="00D304DE"/>
    <w:rsid w:val="00D3196E"/>
    <w:rsid w:val="00D32973"/>
    <w:rsid w:val="00D332DF"/>
    <w:rsid w:val="00D34EAD"/>
    <w:rsid w:val="00D356D4"/>
    <w:rsid w:val="00D35875"/>
    <w:rsid w:val="00D35C9E"/>
    <w:rsid w:val="00D369F5"/>
    <w:rsid w:val="00D37218"/>
    <w:rsid w:val="00D37898"/>
    <w:rsid w:val="00D40A1B"/>
    <w:rsid w:val="00D41677"/>
    <w:rsid w:val="00D41930"/>
    <w:rsid w:val="00D41A25"/>
    <w:rsid w:val="00D435C9"/>
    <w:rsid w:val="00D439EC"/>
    <w:rsid w:val="00D43F32"/>
    <w:rsid w:val="00D445A2"/>
    <w:rsid w:val="00D44B95"/>
    <w:rsid w:val="00D4553C"/>
    <w:rsid w:val="00D45ABE"/>
    <w:rsid w:val="00D45F0C"/>
    <w:rsid w:val="00D468DE"/>
    <w:rsid w:val="00D46FD8"/>
    <w:rsid w:val="00D46FEE"/>
    <w:rsid w:val="00D477D8"/>
    <w:rsid w:val="00D47B60"/>
    <w:rsid w:val="00D47CA3"/>
    <w:rsid w:val="00D50683"/>
    <w:rsid w:val="00D5071E"/>
    <w:rsid w:val="00D533F2"/>
    <w:rsid w:val="00D5398F"/>
    <w:rsid w:val="00D53C1E"/>
    <w:rsid w:val="00D54923"/>
    <w:rsid w:val="00D54B5E"/>
    <w:rsid w:val="00D54BFD"/>
    <w:rsid w:val="00D54D85"/>
    <w:rsid w:val="00D54F5C"/>
    <w:rsid w:val="00D55652"/>
    <w:rsid w:val="00D56DF2"/>
    <w:rsid w:val="00D57D45"/>
    <w:rsid w:val="00D600ED"/>
    <w:rsid w:val="00D60DFF"/>
    <w:rsid w:val="00D61213"/>
    <w:rsid w:val="00D61B05"/>
    <w:rsid w:val="00D637E8"/>
    <w:rsid w:val="00D63C5A"/>
    <w:rsid w:val="00D6415A"/>
    <w:rsid w:val="00D64E6E"/>
    <w:rsid w:val="00D65104"/>
    <w:rsid w:val="00D65BBA"/>
    <w:rsid w:val="00D65EB4"/>
    <w:rsid w:val="00D65FD2"/>
    <w:rsid w:val="00D669BF"/>
    <w:rsid w:val="00D66EDC"/>
    <w:rsid w:val="00D67DA0"/>
    <w:rsid w:val="00D67EE1"/>
    <w:rsid w:val="00D70836"/>
    <w:rsid w:val="00D7251D"/>
    <w:rsid w:val="00D726A1"/>
    <w:rsid w:val="00D7312D"/>
    <w:rsid w:val="00D73A14"/>
    <w:rsid w:val="00D756D4"/>
    <w:rsid w:val="00D759C8"/>
    <w:rsid w:val="00D76813"/>
    <w:rsid w:val="00D77468"/>
    <w:rsid w:val="00D77B4D"/>
    <w:rsid w:val="00D809E3"/>
    <w:rsid w:val="00D81497"/>
    <w:rsid w:val="00D8198F"/>
    <w:rsid w:val="00D81FA8"/>
    <w:rsid w:val="00D827AB"/>
    <w:rsid w:val="00D837D3"/>
    <w:rsid w:val="00D839E4"/>
    <w:rsid w:val="00D8448C"/>
    <w:rsid w:val="00D848B2"/>
    <w:rsid w:val="00D85232"/>
    <w:rsid w:val="00D8544E"/>
    <w:rsid w:val="00D85607"/>
    <w:rsid w:val="00D86246"/>
    <w:rsid w:val="00D869B1"/>
    <w:rsid w:val="00D87528"/>
    <w:rsid w:val="00D87D78"/>
    <w:rsid w:val="00D900C7"/>
    <w:rsid w:val="00D9055A"/>
    <w:rsid w:val="00D90A2B"/>
    <w:rsid w:val="00D90E2D"/>
    <w:rsid w:val="00D90E3B"/>
    <w:rsid w:val="00D90FD2"/>
    <w:rsid w:val="00D92079"/>
    <w:rsid w:val="00D92251"/>
    <w:rsid w:val="00D927BC"/>
    <w:rsid w:val="00D92BB2"/>
    <w:rsid w:val="00D930DD"/>
    <w:rsid w:val="00D938DB"/>
    <w:rsid w:val="00D93E85"/>
    <w:rsid w:val="00D94A60"/>
    <w:rsid w:val="00D9589E"/>
    <w:rsid w:val="00D95C4F"/>
    <w:rsid w:val="00D95EA4"/>
    <w:rsid w:val="00D961C9"/>
    <w:rsid w:val="00D969D9"/>
    <w:rsid w:val="00D96B5C"/>
    <w:rsid w:val="00D97950"/>
    <w:rsid w:val="00DA0318"/>
    <w:rsid w:val="00DA0F7A"/>
    <w:rsid w:val="00DA1E69"/>
    <w:rsid w:val="00DA2396"/>
    <w:rsid w:val="00DA27EC"/>
    <w:rsid w:val="00DA3E3B"/>
    <w:rsid w:val="00DA5543"/>
    <w:rsid w:val="00DA669E"/>
    <w:rsid w:val="00DA6E48"/>
    <w:rsid w:val="00DB0F67"/>
    <w:rsid w:val="00DB1915"/>
    <w:rsid w:val="00DB1AD6"/>
    <w:rsid w:val="00DB3481"/>
    <w:rsid w:val="00DB3CAC"/>
    <w:rsid w:val="00DB3D9F"/>
    <w:rsid w:val="00DB4F63"/>
    <w:rsid w:val="00DB683F"/>
    <w:rsid w:val="00DB69BA"/>
    <w:rsid w:val="00DC1332"/>
    <w:rsid w:val="00DC2552"/>
    <w:rsid w:val="00DC2711"/>
    <w:rsid w:val="00DC279A"/>
    <w:rsid w:val="00DC36A9"/>
    <w:rsid w:val="00DC3768"/>
    <w:rsid w:val="00DC3918"/>
    <w:rsid w:val="00DC3B84"/>
    <w:rsid w:val="00DC528A"/>
    <w:rsid w:val="00DC5B7E"/>
    <w:rsid w:val="00DC67AE"/>
    <w:rsid w:val="00DC6ED2"/>
    <w:rsid w:val="00DC79A2"/>
    <w:rsid w:val="00DD00F0"/>
    <w:rsid w:val="00DD0DD4"/>
    <w:rsid w:val="00DD15AE"/>
    <w:rsid w:val="00DD1781"/>
    <w:rsid w:val="00DD3662"/>
    <w:rsid w:val="00DD3F74"/>
    <w:rsid w:val="00DD415C"/>
    <w:rsid w:val="00DD4434"/>
    <w:rsid w:val="00DD4E8E"/>
    <w:rsid w:val="00DD5746"/>
    <w:rsid w:val="00DD6227"/>
    <w:rsid w:val="00DD68A3"/>
    <w:rsid w:val="00DE0638"/>
    <w:rsid w:val="00DE193C"/>
    <w:rsid w:val="00DE27D5"/>
    <w:rsid w:val="00DE3658"/>
    <w:rsid w:val="00DE5087"/>
    <w:rsid w:val="00DE5C74"/>
    <w:rsid w:val="00DE65F1"/>
    <w:rsid w:val="00DE67D8"/>
    <w:rsid w:val="00DE7305"/>
    <w:rsid w:val="00DF083C"/>
    <w:rsid w:val="00DF0A09"/>
    <w:rsid w:val="00DF2FDC"/>
    <w:rsid w:val="00DF4B2E"/>
    <w:rsid w:val="00DF51CE"/>
    <w:rsid w:val="00DF53A2"/>
    <w:rsid w:val="00DF53C9"/>
    <w:rsid w:val="00DF6457"/>
    <w:rsid w:val="00DF7ADA"/>
    <w:rsid w:val="00E001FA"/>
    <w:rsid w:val="00E01A16"/>
    <w:rsid w:val="00E0226D"/>
    <w:rsid w:val="00E02CC9"/>
    <w:rsid w:val="00E03760"/>
    <w:rsid w:val="00E039D0"/>
    <w:rsid w:val="00E07752"/>
    <w:rsid w:val="00E07C87"/>
    <w:rsid w:val="00E07F5D"/>
    <w:rsid w:val="00E10618"/>
    <w:rsid w:val="00E10856"/>
    <w:rsid w:val="00E10F19"/>
    <w:rsid w:val="00E11320"/>
    <w:rsid w:val="00E11876"/>
    <w:rsid w:val="00E12337"/>
    <w:rsid w:val="00E123E0"/>
    <w:rsid w:val="00E12480"/>
    <w:rsid w:val="00E13970"/>
    <w:rsid w:val="00E14001"/>
    <w:rsid w:val="00E1408A"/>
    <w:rsid w:val="00E14756"/>
    <w:rsid w:val="00E14F0C"/>
    <w:rsid w:val="00E1547B"/>
    <w:rsid w:val="00E169CB"/>
    <w:rsid w:val="00E169F1"/>
    <w:rsid w:val="00E210DA"/>
    <w:rsid w:val="00E21695"/>
    <w:rsid w:val="00E219FC"/>
    <w:rsid w:val="00E221C7"/>
    <w:rsid w:val="00E22557"/>
    <w:rsid w:val="00E22A46"/>
    <w:rsid w:val="00E235D6"/>
    <w:rsid w:val="00E237FF"/>
    <w:rsid w:val="00E2479D"/>
    <w:rsid w:val="00E24BC7"/>
    <w:rsid w:val="00E266B8"/>
    <w:rsid w:val="00E2749B"/>
    <w:rsid w:val="00E27687"/>
    <w:rsid w:val="00E304B5"/>
    <w:rsid w:val="00E30D46"/>
    <w:rsid w:val="00E30DAA"/>
    <w:rsid w:val="00E31091"/>
    <w:rsid w:val="00E31948"/>
    <w:rsid w:val="00E32476"/>
    <w:rsid w:val="00E32478"/>
    <w:rsid w:val="00E32B67"/>
    <w:rsid w:val="00E33B3D"/>
    <w:rsid w:val="00E34189"/>
    <w:rsid w:val="00E35408"/>
    <w:rsid w:val="00E35A3E"/>
    <w:rsid w:val="00E36E15"/>
    <w:rsid w:val="00E37D7B"/>
    <w:rsid w:val="00E402D4"/>
    <w:rsid w:val="00E4285F"/>
    <w:rsid w:val="00E428F4"/>
    <w:rsid w:val="00E42920"/>
    <w:rsid w:val="00E42C09"/>
    <w:rsid w:val="00E441C6"/>
    <w:rsid w:val="00E44292"/>
    <w:rsid w:val="00E45A0B"/>
    <w:rsid w:val="00E4679F"/>
    <w:rsid w:val="00E50809"/>
    <w:rsid w:val="00E5143D"/>
    <w:rsid w:val="00E516B3"/>
    <w:rsid w:val="00E53F7F"/>
    <w:rsid w:val="00E54305"/>
    <w:rsid w:val="00E54D29"/>
    <w:rsid w:val="00E55502"/>
    <w:rsid w:val="00E55734"/>
    <w:rsid w:val="00E55CB6"/>
    <w:rsid w:val="00E56277"/>
    <w:rsid w:val="00E56C2D"/>
    <w:rsid w:val="00E56DCE"/>
    <w:rsid w:val="00E57942"/>
    <w:rsid w:val="00E57B29"/>
    <w:rsid w:val="00E57EBD"/>
    <w:rsid w:val="00E606D8"/>
    <w:rsid w:val="00E62187"/>
    <w:rsid w:val="00E639DC"/>
    <w:rsid w:val="00E6625E"/>
    <w:rsid w:val="00E66B4A"/>
    <w:rsid w:val="00E67028"/>
    <w:rsid w:val="00E67234"/>
    <w:rsid w:val="00E6758E"/>
    <w:rsid w:val="00E67677"/>
    <w:rsid w:val="00E679A3"/>
    <w:rsid w:val="00E701B8"/>
    <w:rsid w:val="00E701C6"/>
    <w:rsid w:val="00E71103"/>
    <w:rsid w:val="00E72608"/>
    <w:rsid w:val="00E73455"/>
    <w:rsid w:val="00E73ADF"/>
    <w:rsid w:val="00E73D55"/>
    <w:rsid w:val="00E742F5"/>
    <w:rsid w:val="00E7551A"/>
    <w:rsid w:val="00E75FA0"/>
    <w:rsid w:val="00E76C17"/>
    <w:rsid w:val="00E76E6E"/>
    <w:rsid w:val="00E77F0C"/>
    <w:rsid w:val="00E80ABC"/>
    <w:rsid w:val="00E80CBC"/>
    <w:rsid w:val="00E8188B"/>
    <w:rsid w:val="00E8195E"/>
    <w:rsid w:val="00E8197A"/>
    <w:rsid w:val="00E8265D"/>
    <w:rsid w:val="00E82ABF"/>
    <w:rsid w:val="00E83966"/>
    <w:rsid w:val="00E8485A"/>
    <w:rsid w:val="00E8573D"/>
    <w:rsid w:val="00E8659A"/>
    <w:rsid w:val="00E86984"/>
    <w:rsid w:val="00E86B59"/>
    <w:rsid w:val="00E87413"/>
    <w:rsid w:val="00E877AC"/>
    <w:rsid w:val="00E87EDD"/>
    <w:rsid w:val="00E90446"/>
    <w:rsid w:val="00E9047F"/>
    <w:rsid w:val="00E90E68"/>
    <w:rsid w:val="00E9189B"/>
    <w:rsid w:val="00E918C6"/>
    <w:rsid w:val="00E92072"/>
    <w:rsid w:val="00E92ECE"/>
    <w:rsid w:val="00E93871"/>
    <w:rsid w:val="00E95039"/>
    <w:rsid w:val="00E950DA"/>
    <w:rsid w:val="00E955F3"/>
    <w:rsid w:val="00E95ACB"/>
    <w:rsid w:val="00E96690"/>
    <w:rsid w:val="00E96CDF"/>
    <w:rsid w:val="00E9702A"/>
    <w:rsid w:val="00E972EB"/>
    <w:rsid w:val="00EA388D"/>
    <w:rsid w:val="00EA3913"/>
    <w:rsid w:val="00EA3E0A"/>
    <w:rsid w:val="00EA4693"/>
    <w:rsid w:val="00EA51A8"/>
    <w:rsid w:val="00EA59D8"/>
    <w:rsid w:val="00EA6C48"/>
    <w:rsid w:val="00EA6E3B"/>
    <w:rsid w:val="00EA6E42"/>
    <w:rsid w:val="00EA72BC"/>
    <w:rsid w:val="00EB14F8"/>
    <w:rsid w:val="00EB18AC"/>
    <w:rsid w:val="00EB1AF0"/>
    <w:rsid w:val="00EB1BC2"/>
    <w:rsid w:val="00EB397F"/>
    <w:rsid w:val="00EB3B3B"/>
    <w:rsid w:val="00EB435E"/>
    <w:rsid w:val="00EB4A7E"/>
    <w:rsid w:val="00EB5F06"/>
    <w:rsid w:val="00EB6569"/>
    <w:rsid w:val="00EB66C1"/>
    <w:rsid w:val="00EB6EB2"/>
    <w:rsid w:val="00EB7143"/>
    <w:rsid w:val="00EC0496"/>
    <w:rsid w:val="00EC077B"/>
    <w:rsid w:val="00EC0904"/>
    <w:rsid w:val="00EC18C6"/>
    <w:rsid w:val="00EC2385"/>
    <w:rsid w:val="00EC24BC"/>
    <w:rsid w:val="00EC37A7"/>
    <w:rsid w:val="00EC3F0F"/>
    <w:rsid w:val="00EC4193"/>
    <w:rsid w:val="00EC44A6"/>
    <w:rsid w:val="00EC4652"/>
    <w:rsid w:val="00EC497B"/>
    <w:rsid w:val="00EC5039"/>
    <w:rsid w:val="00EC5F84"/>
    <w:rsid w:val="00EC62B9"/>
    <w:rsid w:val="00EC63A4"/>
    <w:rsid w:val="00EC672F"/>
    <w:rsid w:val="00EC6F59"/>
    <w:rsid w:val="00EC7225"/>
    <w:rsid w:val="00ED0049"/>
    <w:rsid w:val="00ED0B5D"/>
    <w:rsid w:val="00ED27AC"/>
    <w:rsid w:val="00ED3B05"/>
    <w:rsid w:val="00ED3B51"/>
    <w:rsid w:val="00ED4731"/>
    <w:rsid w:val="00ED4BB7"/>
    <w:rsid w:val="00ED4CFF"/>
    <w:rsid w:val="00ED5092"/>
    <w:rsid w:val="00ED5F87"/>
    <w:rsid w:val="00ED5FF5"/>
    <w:rsid w:val="00ED6CEC"/>
    <w:rsid w:val="00ED762B"/>
    <w:rsid w:val="00EE2F8D"/>
    <w:rsid w:val="00EE3439"/>
    <w:rsid w:val="00EE450C"/>
    <w:rsid w:val="00EE56F9"/>
    <w:rsid w:val="00EE5E0F"/>
    <w:rsid w:val="00EE605B"/>
    <w:rsid w:val="00EE67D6"/>
    <w:rsid w:val="00EE6B9C"/>
    <w:rsid w:val="00EF06EC"/>
    <w:rsid w:val="00EF0F07"/>
    <w:rsid w:val="00EF10C3"/>
    <w:rsid w:val="00EF1A9E"/>
    <w:rsid w:val="00EF1D42"/>
    <w:rsid w:val="00EF3266"/>
    <w:rsid w:val="00EF3428"/>
    <w:rsid w:val="00EF3739"/>
    <w:rsid w:val="00EF3D82"/>
    <w:rsid w:val="00EF5399"/>
    <w:rsid w:val="00EF7A58"/>
    <w:rsid w:val="00EF7CB3"/>
    <w:rsid w:val="00F01AAA"/>
    <w:rsid w:val="00F01F96"/>
    <w:rsid w:val="00F035E3"/>
    <w:rsid w:val="00F03AFA"/>
    <w:rsid w:val="00F03F0B"/>
    <w:rsid w:val="00F047CE"/>
    <w:rsid w:val="00F04C0E"/>
    <w:rsid w:val="00F04E64"/>
    <w:rsid w:val="00F0530C"/>
    <w:rsid w:val="00F05420"/>
    <w:rsid w:val="00F05934"/>
    <w:rsid w:val="00F05EB0"/>
    <w:rsid w:val="00F067A0"/>
    <w:rsid w:val="00F07767"/>
    <w:rsid w:val="00F07BD3"/>
    <w:rsid w:val="00F11C77"/>
    <w:rsid w:val="00F11EBB"/>
    <w:rsid w:val="00F125E2"/>
    <w:rsid w:val="00F12B8F"/>
    <w:rsid w:val="00F130AA"/>
    <w:rsid w:val="00F13491"/>
    <w:rsid w:val="00F14019"/>
    <w:rsid w:val="00F144B3"/>
    <w:rsid w:val="00F14502"/>
    <w:rsid w:val="00F153C2"/>
    <w:rsid w:val="00F15441"/>
    <w:rsid w:val="00F163C1"/>
    <w:rsid w:val="00F17131"/>
    <w:rsid w:val="00F17F63"/>
    <w:rsid w:val="00F200AE"/>
    <w:rsid w:val="00F202E8"/>
    <w:rsid w:val="00F20AB9"/>
    <w:rsid w:val="00F210BE"/>
    <w:rsid w:val="00F211F0"/>
    <w:rsid w:val="00F21B6B"/>
    <w:rsid w:val="00F228B9"/>
    <w:rsid w:val="00F22AF3"/>
    <w:rsid w:val="00F23A57"/>
    <w:rsid w:val="00F24F04"/>
    <w:rsid w:val="00F252D4"/>
    <w:rsid w:val="00F2561C"/>
    <w:rsid w:val="00F273B1"/>
    <w:rsid w:val="00F278FE"/>
    <w:rsid w:val="00F27CD5"/>
    <w:rsid w:val="00F30492"/>
    <w:rsid w:val="00F30835"/>
    <w:rsid w:val="00F31481"/>
    <w:rsid w:val="00F3162C"/>
    <w:rsid w:val="00F324E0"/>
    <w:rsid w:val="00F3359A"/>
    <w:rsid w:val="00F33776"/>
    <w:rsid w:val="00F33864"/>
    <w:rsid w:val="00F3471B"/>
    <w:rsid w:val="00F35091"/>
    <w:rsid w:val="00F35B79"/>
    <w:rsid w:val="00F36570"/>
    <w:rsid w:val="00F37216"/>
    <w:rsid w:val="00F40C90"/>
    <w:rsid w:val="00F4112F"/>
    <w:rsid w:val="00F4190A"/>
    <w:rsid w:val="00F42556"/>
    <w:rsid w:val="00F429A0"/>
    <w:rsid w:val="00F42D4D"/>
    <w:rsid w:val="00F43301"/>
    <w:rsid w:val="00F438F3"/>
    <w:rsid w:val="00F44089"/>
    <w:rsid w:val="00F44B81"/>
    <w:rsid w:val="00F44C8E"/>
    <w:rsid w:val="00F4507A"/>
    <w:rsid w:val="00F45092"/>
    <w:rsid w:val="00F45A67"/>
    <w:rsid w:val="00F45A90"/>
    <w:rsid w:val="00F46963"/>
    <w:rsid w:val="00F46D33"/>
    <w:rsid w:val="00F4749A"/>
    <w:rsid w:val="00F47BF5"/>
    <w:rsid w:val="00F47DF7"/>
    <w:rsid w:val="00F47E0F"/>
    <w:rsid w:val="00F5072E"/>
    <w:rsid w:val="00F50ABB"/>
    <w:rsid w:val="00F510A2"/>
    <w:rsid w:val="00F51D3A"/>
    <w:rsid w:val="00F52194"/>
    <w:rsid w:val="00F52DB5"/>
    <w:rsid w:val="00F5350A"/>
    <w:rsid w:val="00F542B0"/>
    <w:rsid w:val="00F54F8D"/>
    <w:rsid w:val="00F55C8F"/>
    <w:rsid w:val="00F56BA7"/>
    <w:rsid w:val="00F5741C"/>
    <w:rsid w:val="00F60F9B"/>
    <w:rsid w:val="00F6260B"/>
    <w:rsid w:val="00F6353A"/>
    <w:rsid w:val="00F63CD0"/>
    <w:rsid w:val="00F649F8"/>
    <w:rsid w:val="00F64C71"/>
    <w:rsid w:val="00F6502B"/>
    <w:rsid w:val="00F654BF"/>
    <w:rsid w:val="00F65BAF"/>
    <w:rsid w:val="00F65CEB"/>
    <w:rsid w:val="00F65DDF"/>
    <w:rsid w:val="00F661C0"/>
    <w:rsid w:val="00F66B3C"/>
    <w:rsid w:val="00F66E6E"/>
    <w:rsid w:val="00F67614"/>
    <w:rsid w:val="00F67BA6"/>
    <w:rsid w:val="00F67CBB"/>
    <w:rsid w:val="00F70582"/>
    <w:rsid w:val="00F70C90"/>
    <w:rsid w:val="00F71588"/>
    <w:rsid w:val="00F71778"/>
    <w:rsid w:val="00F71EB5"/>
    <w:rsid w:val="00F728CF"/>
    <w:rsid w:val="00F72DD9"/>
    <w:rsid w:val="00F7347F"/>
    <w:rsid w:val="00F73875"/>
    <w:rsid w:val="00F738BC"/>
    <w:rsid w:val="00F74A8D"/>
    <w:rsid w:val="00F74FB4"/>
    <w:rsid w:val="00F75079"/>
    <w:rsid w:val="00F761A1"/>
    <w:rsid w:val="00F76303"/>
    <w:rsid w:val="00F76D55"/>
    <w:rsid w:val="00F80064"/>
    <w:rsid w:val="00F80324"/>
    <w:rsid w:val="00F806A0"/>
    <w:rsid w:val="00F810CA"/>
    <w:rsid w:val="00F81950"/>
    <w:rsid w:val="00F81E69"/>
    <w:rsid w:val="00F8257D"/>
    <w:rsid w:val="00F82F82"/>
    <w:rsid w:val="00F83182"/>
    <w:rsid w:val="00F8366D"/>
    <w:rsid w:val="00F8529F"/>
    <w:rsid w:val="00F854A7"/>
    <w:rsid w:val="00F85B2F"/>
    <w:rsid w:val="00F86140"/>
    <w:rsid w:val="00F86E77"/>
    <w:rsid w:val="00F874F4"/>
    <w:rsid w:val="00F90440"/>
    <w:rsid w:val="00F907FD"/>
    <w:rsid w:val="00F90E4E"/>
    <w:rsid w:val="00F914A4"/>
    <w:rsid w:val="00F916B2"/>
    <w:rsid w:val="00F91754"/>
    <w:rsid w:val="00F92C90"/>
    <w:rsid w:val="00F931A7"/>
    <w:rsid w:val="00F94A97"/>
    <w:rsid w:val="00F9566E"/>
    <w:rsid w:val="00F95F48"/>
    <w:rsid w:val="00F962B8"/>
    <w:rsid w:val="00F96653"/>
    <w:rsid w:val="00F9667C"/>
    <w:rsid w:val="00F96A69"/>
    <w:rsid w:val="00F96B12"/>
    <w:rsid w:val="00F96F0F"/>
    <w:rsid w:val="00F9718F"/>
    <w:rsid w:val="00F97BDA"/>
    <w:rsid w:val="00F97DFD"/>
    <w:rsid w:val="00FA05F6"/>
    <w:rsid w:val="00FA0CC6"/>
    <w:rsid w:val="00FA22A2"/>
    <w:rsid w:val="00FA2BD5"/>
    <w:rsid w:val="00FA321E"/>
    <w:rsid w:val="00FA342E"/>
    <w:rsid w:val="00FA37AE"/>
    <w:rsid w:val="00FA4493"/>
    <w:rsid w:val="00FA4966"/>
    <w:rsid w:val="00FA4B68"/>
    <w:rsid w:val="00FA4CEC"/>
    <w:rsid w:val="00FA5A0D"/>
    <w:rsid w:val="00FA5FAA"/>
    <w:rsid w:val="00FB1204"/>
    <w:rsid w:val="00FB1391"/>
    <w:rsid w:val="00FB1CE9"/>
    <w:rsid w:val="00FB2036"/>
    <w:rsid w:val="00FB30AC"/>
    <w:rsid w:val="00FB3147"/>
    <w:rsid w:val="00FB3786"/>
    <w:rsid w:val="00FB3A95"/>
    <w:rsid w:val="00FB4783"/>
    <w:rsid w:val="00FB4A12"/>
    <w:rsid w:val="00FB4A48"/>
    <w:rsid w:val="00FB569C"/>
    <w:rsid w:val="00FB6878"/>
    <w:rsid w:val="00FB73A5"/>
    <w:rsid w:val="00FB76FD"/>
    <w:rsid w:val="00FB7843"/>
    <w:rsid w:val="00FB78B6"/>
    <w:rsid w:val="00FB7AB8"/>
    <w:rsid w:val="00FB7F80"/>
    <w:rsid w:val="00FC0471"/>
    <w:rsid w:val="00FC0472"/>
    <w:rsid w:val="00FC15BD"/>
    <w:rsid w:val="00FC1F20"/>
    <w:rsid w:val="00FC21BB"/>
    <w:rsid w:val="00FC3354"/>
    <w:rsid w:val="00FC544E"/>
    <w:rsid w:val="00FC55A5"/>
    <w:rsid w:val="00FC5C91"/>
    <w:rsid w:val="00FC6B50"/>
    <w:rsid w:val="00FC7063"/>
    <w:rsid w:val="00FD0097"/>
    <w:rsid w:val="00FD0675"/>
    <w:rsid w:val="00FD0E00"/>
    <w:rsid w:val="00FD14D1"/>
    <w:rsid w:val="00FD18A3"/>
    <w:rsid w:val="00FD1D52"/>
    <w:rsid w:val="00FD1E3E"/>
    <w:rsid w:val="00FD2CAE"/>
    <w:rsid w:val="00FD434F"/>
    <w:rsid w:val="00FD4D98"/>
    <w:rsid w:val="00FD5240"/>
    <w:rsid w:val="00FD5680"/>
    <w:rsid w:val="00FD5EDB"/>
    <w:rsid w:val="00FD6F8B"/>
    <w:rsid w:val="00FE0BF7"/>
    <w:rsid w:val="00FE0C0C"/>
    <w:rsid w:val="00FE103E"/>
    <w:rsid w:val="00FE1453"/>
    <w:rsid w:val="00FE1631"/>
    <w:rsid w:val="00FE1B6C"/>
    <w:rsid w:val="00FE217C"/>
    <w:rsid w:val="00FE2312"/>
    <w:rsid w:val="00FE2A8E"/>
    <w:rsid w:val="00FE308F"/>
    <w:rsid w:val="00FE30BA"/>
    <w:rsid w:val="00FE31F0"/>
    <w:rsid w:val="00FF0248"/>
    <w:rsid w:val="00FF048D"/>
    <w:rsid w:val="00FF150A"/>
    <w:rsid w:val="00FF25B4"/>
    <w:rsid w:val="00FF3D0B"/>
    <w:rsid w:val="00FF3EF8"/>
    <w:rsid w:val="00FF3F0F"/>
    <w:rsid w:val="00FF604C"/>
    <w:rsid w:val="00FF61D6"/>
    <w:rsid w:val="016720D2"/>
    <w:rsid w:val="01C26E52"/>
    <w:rsid w:val="0243656C"/>
    <w:rsid w:val="028B2474"/>
    <w:rsid w:val="02A64E4B"/>
    <w:rsid w:val="045106FF"/>
    <w:rsid w:val="048F176B"/>
    <w:rsid w:val="05386431"/>
    <w:rsid w:val="058D2FD7"/>
    <w:rsid w:val="05995BFC"/>
    <w:rsid w:val="05A63938"/>
    <w:rsid w:val="05BE65BF"/>
    <w:rsid w:val="072F2834"/>
    <w:rsid w:val="09297F8B"/>
    <w:rsid w:val="0A14003B"/>
    <w:rsid w:val="0A1D63E7"/>
    <w:rsid w:val="0A4B14B1"/>
    <w:rsid w:val="0A741AF4"/>
    <w:rsid w:val="0A74220E"/>
    <w:rsid w:val="0A9162B0"/>
    <w:rsid w:val="0ADC65B3"/>
    <w:rsid w:val="0AE90690"/>
    <w:rsid w:val="0AEB7849"/>
    <w:rsid w:val="0B365FC0"/>
    <w:rsid w:val="0B434614"/>
    <w:rsid w:val="0BDA07BF"/>
    <w:rsid w:val="0C5B3487"/>
    <w:rsid w:val="0C6514E0"/>
    <w:rsid w:val="0C954A0F"/>
    <w:rsid w:val="0CA77E84"/>
    <w:rsid w:val="0CC35F3F"/>
    <w:rsid w:val="0DAB1BFB"/>
    <w:rsid w:val="0E06335A"/>
    <w:rsid w:val="0E4E7740"/>
    <w:rsid w:val="0ED30077"/>
    <w:rsid w:val="0FB53FC0"/>
    <w:rsid w:val="0FED408F"/>
    <w:rsid w:val="10011AD8"/>
    <w:rsid w:val="116475CA"/>
    <w:rsid w:val="117C22FF"/>
    <w:rsid w:val="11C15AD8"/>
    <w:rsid w:val="11FF0C86"/>
    <w:rsid w:val="12AF6EED"/>
    <w:rsid w:val="12EB1C5B"/>
    <w:rsid w:val="131A15A4"/>
    <w:rsid w:val="14CA4887"/>
    <w:rsid w:val="15D95007"/>
    <w:rsid w:val="16127EFE"/>
    <w:rsid w:val="1670688B"/>
    <w:rsid w:val="171471F8"/>
    <w:rsid w:val="17EF02B1"/>
    <w:rsid w:val="180C740F"/>
    <w:rsid w:val="19A5007A"/>
    <w:rsid w:val="19E07799"/>
    <w:rsid w:val="19E11E56"/>
    <w:rsid w:val="1A431015"/>
    <w:rsid w:val="1C4B338A"/>
    <w:rsid w:val="1C554101"/>
    <w:rsid w:val="1C693AB2"/>
    <w:rsid w:val="1C86245E"/>
    <w:rsid w:val="1D4B06E3"/>
    <w:rsid w:val="1E412F14"/>
    <w:rsid w:val="1E5D3AAC"/>
    <w:rsid w:val="1FB84370"/>
    <w:rsid w:val="20C93006"/>
    <w:rsid w:val="20E93A26"/>
    <w:rsid w:val="21C61C7A"/>
    <w:rsid w:val="21D57E75"/>
    <w:rsid w:val="21F21E40"/>
    <w:rsid w:val="22760602"/>
    <w:rsid w:val="23795EAA"/>
    <w:rsid w:val="23B311EE"/>
    <w:rsid w:val="244A7069"/>
    <w:rsid w:val="245E599C"/>
    <w:rsid w:val="24947217"/>
    <w:rsid w:val="253A15B6"/>
    <w:rsid w:val="26805A14"/>
    <w:rsid w:val="28935BAC"/>
    <w:rsid w:val="28E94850"/>
    <w:rsid w:val="29056D95"/>
    <w:rsid w:val="29DB7300"/>
    <w:rsid w:val="29EA329B"/>
    <w:rsid w:val="29F83D65"/>
    <w:rsid w:val="2A021F1C"/>
    <w:rsid w:val="2A5B4399"/>
    <w:rsid w:val="2B93060A"/>
    <w:rsid w:val="2BCA263F"/>
    <w:rsid w:val="2D8548D2"/>
    <w:rsid w:val="2DAA68F2"/>
    <w:rsid w:val="2E5C769D"/>
    <w:rsid w:val="2E985C30"/>
    <w:rsid w:val="2FA202D9"/>
    <w:rsid w:val="30252DB5"/>
    <w:rsid w:val="311729C6"/>
    <w:rsid w:val="32492165"/>
    <w:rsid w:val="32606A74"/>
    <w:rsid w:val="33877815"/>
    <w:rsid w:val="33FE6D2D"/>
    <w:rsid w:val="348A4D0C"/>
    <w:rsid w:val="34A721B8"/>
    <w:rsid w:val="37201DBD"/>
    <w:rsid w:val="37274FC8"/>
    <w:rsid w:val="38D0538E"/>
    <w:rsid w:val="39D10FBF"/>
    <w:rsid w:val="3A6174EA"/>
    <w:rsid w:val="3A761DA0"/>
    <w:rsid w:val="3AE90E40"/>
    <w:rsid w:val="3B200D02"/>
    <w:rsid w:val="3BAC6305"/>
    <w:rsid w:val="3C783BEE"/>
    <w:rsid w:val="41015DC6"/>
    <w:rsid w:val="413A48C2"/>
    <w:rsid w:val="413D3F89"/>
    <w:rsid w:val="42805A39"/>
    <w:rsid w:val="438D60C0"/>
    <w:rsid w:val="44515E3F"/>
    <w:rsid w:val="44BF6EE5"/>
    <w:rsid w:val="45D11C60"/>
    <w:rsid w:val="46250FDC"/>
    <w:rsid w:val="46D72C6F"/>
    <w:rsid w:val="472361BF"/>
    <w:rsid w:val="47D7140A"/>
    <w:rsid w:val="48332273"/>
    <w:rsid w:val="494840F2"/>
    <w:rsid w:val="4A2F3307"/>
    <w:rsid w:val="4B083B93"/>
    <w:rsid w:val="4B23637D"/>
    <w:rsid w:val="4B2C346A"/>
    <w:rsid w:val="4B5119E9"/>
    <w:rsid w:val="4B680D12"/>
    <w:rsid w:val="4B8D7420"/>
    <w:rsid w:val="4BFE7806"/>
    <w:rsid w:val="4C496320"/>
    <w:rsid w:val="4D0A3EA8"/>
    <w:rsid w:val="4D1146AA"/>
    <w:rsid w:val="4DA22F59"/>
    <w:rsid w:val="4DAE333A"/>
    <w:rsid w:val="4DCC0F6D"/>
    <w:rsid w:val="4E0F7AB9"/>
    <w:rsid w:val="4EE15552"/>
    <w:rsid w:val="4F9D561A"/>
    <w:rsid w:val="50186219"/>
    <w:rsid w:val="505527B8"/>
    <w:rsid w:val="5075493D"/>
    <w:rsid w:val="50ED32AB"/>
    <w:rsid w:val="52015AC7"/>
    <w:rsid w:val="522306A1"/>
    <w:rsid w:val="522326CE"/>
    <w:rsid w:val="52F90086"/>
    <w:rsid w:val="531C54C3"/>
    <w:rsid w:val="53A23012"/>
    <w:rsid w:val="540339E9"/>
    <w:rsid w:val="556F7677"/>
    <w:rsid w:val="55F313C3"/>
    <w:rsid w:val="56603599"/>
    <w:rsid w:val="57067FF9"/>
    <w:rsid w:val="57DD6447"/>
    <w:rsid w:val="590D3E4E"/>
    <w:rsid w:val="59DD5FA9"/>
    <w:rsid w:val="59F7673C"/>
    <w:rsid w:val="5A92184A"/>
    <w:rsid w:val="5AE91EA3"/>
    <w:rsid w:val="5B7D3375"/>
    <w:rsid w:val="5C0541CA"/>
    <w:rsid w:val="5D202C66"/>
    <w:rsid w:val="5D987D95"/>
    <w:rsid w:val="5DFC5E93"/>
    <w:rsid w:val="5E3772CD"/>
    <w:rsid w:val="5ECE24F5"/>
    <w:rsid w:val="5F267335"/>
    <w:rsid w:val="61B5758C"/>
    <w:rsid w:val="61FA09D7"/>
    <w:rsid w:val="6241135A"/>
    <w:rsid w:val="62507DED"/>
    <w:rsid w:val="6535552B"/>
    <w:rsid w:val="6586536E"/>
    <w:rsid w:val="658D7E44"/>
    <w:rsid w:val="65F34729"/>
    <w:rsid w:val="67EB2787"/>
    <w:rsid w:val="6822716C"/>
    <w:rsid w:val="69416196"/>
    <w:rsid w:val="69554BB5"/>
    <w:rsid w:val="69CD47D9"/>
    <w:rsid w:val="6A6A7DAF"/>
    <w:rsid w:val="6BEC42D0"/>
    <w:rsid w:val="6C6F632C"/>
    <w:rsid w:val="6C8D3EF9"/>
    <w:rsid w:val="6C912EC8"/>
    <w:rsid w:val="6D0416DD"/>
    <w:rsid w:val="6D2A1098"/>
    <w:rsid w:val="6E712701"/>
    <w:rsid w:val="6E9D28C8"/>
    <w:rsid w:val="6EA16254"/>
    <w:rsid w:val="6EC11BF6"/>
    <w:rsid w:val="6EE06511"/>
    <w:rsid w:val="6F2C76CF"/>
    <w:rsid w:val="6FB2242F"/>
    <w:rsid w:val="7018292E"/>
    <w:rsid w:val="70BB2D9F"/>
    <w:rsid w:val="70C1204D"/>
    <w:rsid w:val="7194244E"/>
    <w:rsid w:val="71D30DFF"/>
    <w:rsid w:val="728C6641"/>
    <w:rsid w:val="72C741BD"/>
    <w:rsid w:val="73576E17"/>
    <w:rsid w:val="736817B9"/>
    <w:rsid w:val="73961647"/>
    <w:rsid w:val="74A7735B"/>
    <w:rsid w:val="766928D9"/>
    <w:rsid w:val="76901FFA"/>
    <w:rsid w:val="77591E62"/>
    <w:rsid w:val="781166B4"/>
    <w:rsid w:val="782C01E6"/>
    <w:rsid w:val="79287FA9"/>
    <w:rsid w:val="7A9311F3"/>
    <w:rsid w:val="7B417381"/>
    <w:rsid w:val="7BAE523D"/>
    <w:rsid w:val="7BB92A6F"/>
    <w:rsid w:val="7BFF60E0"/>
    <w:rsid w:val="7C601891"/>
    <w:rsid w:val="7CE324E4"/>
    <w:rsid w:val="7DA723B2"/>
    <w:rsid w:val="7DDD22D9"/>
    <w:rsid w:val="7F58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7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7"/>
    <w:qFormat/>
    <w:uiPriority w:val="0"/>
    <w:pPr>
      <w:keepNext/>
      <w:keepLines/>
      <w:spacing w:line="360" w:lineRule="auto"/>
      <w:outlineLvl w:val="1"/>
    </w:pPr>
    <w:rPr>
      <w:rFonts w:ascii="Times New Roman" w:hAnsi="Times New Roman"/>
      <w:b/>
      <w:bCs/>
      <w:sz w:val="28"/>
      <w:szCs w:val="32"/>
    </w:rPr>
  </w:style>
  <w:style w:type="paragraph" w:styleId="5">
    <w:name w:val="heading 3"/>
    <w:basedOn w:val="1"/>
    <w:next w:val="1"/>
    <w:link w:val="52"/>
    <w:qFormat/>
    <w:uiPriority w:val="0"/>
    <w:pPr>
      <w:keepNext/>
      <w:autoSpaceDE w:val="0"/>
      <w:autoSpaceDN w:val="0"/>
      <w:adjustRightInd w:val="0"/>
      <w:snapToGrid w:val="0"/>
      <w:spacing w:line="360" w:lineRule="auto"/>
      <w:jc w:val="left"/>
      <w:textAlignment w:val="baseline"/>
      <w:outlineLvl w:val="2"/>
    </w:pPr>
    <w:rPr>
      <w:rFonts w:ascii="Times New Roman" w:hAnsi="Times New Roman" w:cs="Arial"/>
      <w:b/>
      <w:snapToGrid w:val="0"/>
      <w:spacing w:val="4"/>
      <w:kern w:val="0"/>
      <w:sz w:val="24"/>
      <w:szCs w:val="24"/>
    </w:rPr>
  </w:style>
  <w:style w:type="paragraph" w:styleId="6">
    <w:name w:val="heading 4"/>
    <w:basedOn w:val="1"/>
    <w:next w:val="1"/>
    <w:link w:val="67"/>
    <w:qFormat/>
    <w:uiPriority w:val="0"/>
    <w:pPr>
      <w:keepNext/>
      <w:keepLines/>
      <w:spacing w:line="360" w:lineRule="auto"/>
      <w:outlineLvl w:val="3"/>
    </w:pPr>
    <w:rPr>
      <w:rFonts w:ascii="Times New Roman" w:hAnsi="Times New Roman" w:eastAsiaTheme="minorEastAsia"/>
      <w:b/>
      <w:bCs/>
      <w:sz w:val="24"/>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
    <w:qFormat/>
    <w:uiPriority w:val="99"/>
    <w:pPr>
      <w:spacing w:after="120"/>
    </w:pPr>
  </w:style>
  <w:style w:type="paragraph" w:styleId="7">
    <w:name w:val="Normal Indent"/>
    <w:basedOn w:val="1"/>
    <w:link w:val="66"/>
    <w:qFormat/>
    <w:uiPriority w:val="0"/>
    <w:pPr>
      <w:ind w:firstLine="420" w:firstLineChars="200"/>
    </w:pPr>
    <w:rPr>
      <w:rFonts w:ascii="宋体" w:hAnsi="宋体"/>
    </w:rPr>
  </w:style>
  <w:style w:type="paragraph" w:styleId="8">
    <w:name w:val="caption"/>
    <w:basedOn w:val="1"/>
    <w:next w:val="1"/>
    <w:link w:val="159"/>
    <w:qFormat/>
    <w:uiPriority w:val="35"/>
    <w:rPr>
      <w:rFonts w:ascii="Arial" w:hAnsi="Arial" w:eastAsia="黑体" w:cs="Arial"/>
      <w:sz w:val="20"/>
    </w:rPr>
  </w:style>
  <w:style w:type="paragraph" w:styleId="9">
    <w:name w:val="Document Map"/>
    <w:basedOn w:val="1"/>
    <w:semiHidden/>
    <w:qFormat/>
    <w:uiPriority w:val="0"/>
    <w:pPr>
      <w:shd w:val="clear" w:color="auto" w:fill="000080"/>
    </w:pPr>
  </w:style>
  <w:style w:type="paragraph" w:styleId="10">
    <w:name w:val="annotation text"/>
    <w:basedOn w:val="1"/>
    <w:link w:val="61"/>
    <w:qFormat/>
    <w:uiPriority w:val="0"/>
    <w:pPr>
      <w:jc w:val="left"/>
    </w:pPr>
  </w:style>
  <w:style w:type="paragraph" w:styleId="11">
    <w:name w:val="Body Text Indent"/>
    <w:basedOn w:val="1"/>
    <w:link w:val="144"/>
    <w:qFormat/>
    <w:uiPriority w:val="0"/>
    <w:pPr>
      <w:spacing w:after="120"/>
      <w:ind w:left="420" w:leftChars="200"/>
    </w:pPr>
    <w:rPr>
      <w:szCs w:val="24"/>
    </w:rPr>
  </w:style>
  <w:style w:type="paragraph" w:styleId="12">
    <w:name w:val="Block Text"/>
    <w:basedOn w:val="1"/>
    <w:qFormat/>
    <w:uiPriority w:val="0"/>
    <w:pPr>
      <w:adjustRightInd w:val="0"/>
      <w:spacing w:line="500" w:lineRule="exact"/>
      <w:ind w:left="57" w:right="113" w:firstLine="200" w:firstLineChars="200"/>
      <w:textAlignment w:val="baseline"/>
    </w:pPr>
    <w:rPr>
      <w:rFonts w:ascii="宋体"/>
      <w:kern w:val="0"/>
      <w:sz w:val="28"/>
    </w:rPr>
  </w:style>
  <w:style w:type="paragraph" w:styleId="13">
    <w:name w:val="toc 3"/>
    <w:basedOn w:val="1"/>
    <w:next w:val="1"/>
    <w:semiHidden/>
    <w:qFormat/>
    <w:uiPriority w:val="0"/>
    <w:pPr>
      <w:ind w:left="840" w:leftChars="400"/>
    </w:pPr>
  </w:style>
  <w:style w:type="paragraph" w:styleId="14">
    <w:name w:val="Plain Text"/>
    <w:basedOn w:val="1"/>
    <w:link w:val="50"/>
    <w:unhideWhenUsed/>
    <w:qFormat/>
    <w:uiPriority w:val="0"/>
    <w:rPr>
      <w:rFonts w:ascii="宋体" w:hAnsi="Courier New"/>
      <w:szCs w:val="21"/>
    </w:rPr>
  </w:style>
  <w:style w:type="paragraph" w:styleId="15">
    <w:name w:val="Body Text Indent 2"/>
    <w:basedOn w:val="1"/>
    <w:link w:val="143"/>
    <w:qFormat/>
    <w:uiPriority w:val="0"/>
    <w:pPr>
      <w:spacing w:after="120" w:line="480" w:lineRule="auto"/>
      <w:ind w:left="420" w:leftChars="200"/>
    </w:pPr>
    <w:rPr>
      <w:szCs w:val="24"/>
    </w:rPr>
  </w:style>
  <w:style w:type="paragraph" w:styleId="16">
    <w:name w:val="Balloon Text"/>
    <w:basedOn w:val="1"/>
    <w:semiHidden/>
    <w:qFormat/>
    <w:uiPriority w:val="0"/>
    <w:rPr>
      <w:sz w:val="18"/>
      <w:szCs w:val="18"/>
    </w:rPr>
  </w:style>
  <w:style w:type="paragraph" w:styleId="17">
    <w:name w:val="footer"/>
    <w:basedOn w:val="1"/>
    <w:link w:val="70"/>
    <w:qFormat/>
    <w:uiPriority w:val="99"/>
    <w:pPr>
      <w:tabs>
        <w:tab w:val="center" w:pos="4153"/>
        <w:tab w:val="right" w:pos="8306"/>
      </w:tabs>
      <w:snapToGrid w:val="0"/>
      <w:jc w:val="left"/>
    </w:pPr>
    <w:rPr>
      <w:sz w:val="18"/>
    </w:rPr>
  </w:style>
  <w:style w:type="paragraph" w:styleId="18">
    <w:name w:val="header"/>
    <w:basedOn w:val="1"/>
    <w:link w:val="14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6"/>
    <w:basedOn w:val="1"/>
    <w:next w:val="1"/>
    <w:semiHidden/>
    <w:qFormat/>
    <w:uiPriority w:val="0"/>
    <w:pPr>
      <w:spacing w:line="360" w:lineRule="auto"/>
      <w:ind w:left="1200" w:firstLine="499"/>
      <w:jc w:val="left"/>
    </w:pPr>
    <w:rPr>
      <w:rFonts w:ascii="宋体"/>
      <w:spacing w:val="4"/>
      <w:sz w:val="18"/>
      <w:szCs w:val="18"/>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index 1"/>
    <w:basedOn w:val="1"/>
    <w:next w:val="1"/>
    <w:semiHidden/>
    <w:qFormat/>
    <w:uiPriority w:val="0"/>
    <w:pPr>
      <w:tabs>
        <w:tab w:val="left" w:pos="5580"/>
      </w:tabs>
      <w:spacing w:line="280" w:lineRule="exact"/>
    </w:pPr>
    <w:rPr>
      <w:rFonts w:ascii="宋体" w:hAnsi="宋体"/>
      <w:spacing w:val="10"/>
      <w:szCs w:val="24"/>
    </w:rPr>
  </w:style>
  <w:style w:type="paragraph" w:styleId="25">
    <w:name w:val="annotation subject"/>
    <w:basedOn w:val="10"/>
    <w:next w:val="10"/>
    <w:semiHidden/>
    <w:qFormat/>
    <w:uiPriority w:val="0"/>
    <w:rPr>
      <w:b/>
      <w:bCs/>
    </w:rPr>
  </w:style>
  <w:style w:type="paragraph" w:styleId="26">
    <w:name w:val="Body Text First Indent"/>
    <w:basedOn w:val="1"/>
    <w:link w:val="56"/>
    <w:qFormat/>
    <w:uiPriority w:val="0"/>
    <w:pPr>
      <w:overflowPunct w:val="0"/>
      <w:autoSpaceDE w:val="0"/>
      <w:autoSpaceDN w:val="0"/>
      <w:adjustRightInd w:val="0"/>
      <w:spacing w:line="360" w:lineRule="auto"/>
      <w:ind w:firstLine="539"/>
    </w:pPr>
    <w:rPr>
      <w:kern w:val="0"/>
      <w:sz w:val="28"/>
    </w:rPr>
  </w:style>
  <w:style w:type="paragraph" w:styleId="27">
    <w:name w:val="Body Text First Indent 2"/>
    <w:basedOn w:val="11"/>
    <w:qFormat/>
    <w:uiPriority w:val="0"/>
    <w:pPr>
      <w:ind w:firstLine="420" w:firstLineChars="200"/>
    </w:pPr>
    <w:rPr>
      <w:szCs w:val="20"/>
    </w:rPr>
  </w:style>
  <w:style w:type="table" w:styleId="29">
    <w:name w:val="Table Grid"/>
    <w:basedOn w:val="2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Hyperlink"/>
    <w:qFormat/>
    <w:uiPriority w:val="99"/>
    <w:rPr>
      <w:color w:val="000000"/>
      <w:u w:val="none"/>
    </w:rPr>
  </w:style>
  <w:style w:type="character" w:styleId="34">
    <w:name w:val="annotation reference"/>
    <w:qFormat/>
    <w:uiPriority w:val="0"/>
    <w:rPr>
      <w:sz w:val="21"/>
      <w:szCs w:val="21"/>
    </w:rPr>
  </w:style>
  <w:style w:type="character" w:customStyle="1" w:styleId="35">
    <w:name w:val="表格文字 Char Char"/>
    <w:qFormat/>
    <w:uiPriority w:val="0"/>
    <w:rPr>
      <w:rFonts w:eastAsia="宋体"/>
      <w:kern w:val="2"/>
      <w:sz w:val="21"/>
      <w:szCs w:val="18"/>
      <w:lang w:val="en-US" w:eastAsia="zh-CN" w:bidi="ar-SA"/>
    </w:rPr>
  </w:style>
  <w:style w:type="character" w:customStyle="1" w:styleId="36">
    <w:name w:val="正文内容 Char"/>
    <w:link w:val="37"/>
    <w:qFormat/>
    <w:uiPriority w:val="0"/>
    <w:rPr>
      <w:sz w:val="24"/>
      <w:szCs w:val="21"/>
    </w:rPr>
  </w:style>
  <w:style w:type="paragraph" w:customStyle="1" w:styleId="37">
    <w:name w:val="正文内容"/>
    <w:basedOn w:val="1"/>
    <w:link w:val="36"/>
    <w:qFormat/>
    <w:uiPriority w:val="0"/>
    <w:pPr>
      <w:spacing w:line="360" w:lineRule="auto"/>
      <w:ind w:firstLine="200" w:firstLineChars="200"/>
    </w:pPr>
    <w:rPr>
      <w:kern w:val="0"/>
      <w:sz w:val="24"/>
      <w:szCs w:val="21"/>
    </w:rPr>
  </w:style>
  <w:style w:type="character" w:customStyle="1" w:styleId="38">
    <w:name w:val="样式 样式 样式 样式 正文首行缩进 2Char2 + 首行缩进:  2 字符 + 首行缩进:  2 字符 + 首行缩进:  2... Char"/>
    <w:link w:val="39"/>
    <w:qFormat/>
    <w:uiPriority w:val="0"/>
    <w:rPr>
      <w:rFonts w:ascii="宋体" w:eastAsia="宋体"/>
      <w:kern w:val="2"/>
      <w:sz w:val="24"/>
      <w:lang w:val="en-US" w:eastAsia="zh-CN" w:bidi="ar-SA"/>
    </w:rPr>
  </w:style>
  <w:style w:type="paragraph" w:customStyle="1" w:styleId="39">
    <w:name w:val="样式 样式 样式 样式 正文首行缩进 2Char2 + 首行缩进:  2 字符 + 首行缩进:  2 字符 + 首行缩进:  2..."/>
    <w:basedOn w:val="1"/>
    <w:link w:val="38"/>
    <w:qFormat/>
    <w:uiPriority w:val="0"/>
    <w:pPr>
      <w:spacing w:line="360" w:lineRule="auto"/>
      <w:ind w:firstLine="480" w:firstLineChars="200"/>
    </w:pPr>
    <w:rPr>
      <w:rFonts w:ascii="宋体"/>
      <w:sz w:val="24"/>
    </w:rPr>
  </w:style>
  <w:style w:type="character" w:customStyle="1" w:styleId="40">
    <w:name w:val="日期 Char"/>
    <w:link w:val="41"/>
    <w:qFormat/>
    <w:uiPriority w:val="0"/>
    <w:rPr>
      <w:rFonts w:eastAsia="宋体"/>
      <w:sz w:val="28"/>
      <w:lang w:val="en-US" w:eastAsia="zh-CN" w:bidi="ar-SA"/>
    </w:rPr>
  </w:style>
  <w:style w:type="paragraph" w:customStyle="1" w:styleId="41">
    <w:name w:val="日期1"/>
    <w:basedOn w:val="1"/>
    <w:next w:val="1"/>
    <w:link w:val="40"/>
    <w:qFormat/>
    <w:uiPriority w:val="0"/>
    <w:rPr>
      <w:kern w:val="0"/>
      <w:sz w:val="28"/>
    </w:rPr>
  </w:style>
  <w:style w:type="character" w:customStyle="1" w:styleId="42">
    <w:name w:val="样式1 Char Char"/>
    <w:link w:val="43"/>
    <w:qFormat/>
    <w:uiPriority w:val="0"/>
    <w:rPr>
      <w:rFonts w:eastAsia="楷体_GB2312"/>
      <w:kern w:val="2"/>
      <w:sz w:val="21"/>
      <w:lang w:bidi="ar-SA"/>
    </w:rPr>
  </w:style>
  <w:style w:type="paragraph" w:customStyle="1" w:styleId="43">
    <w:name w:val="样式1"/>
    <w:basedOn w:val="1"/>
    <w:link w:val="42"/>
    <w:qFormat/>
    <w:uiPriority w:val="0"/>
    <w:pPr>
      <w:spacing w:after="40" w:line="300" w:lineRule="atLeast"/>
      <w:jc w:val="center"/>
      <w:outlineLvl w:val="2"/>
    </w:pPr>
    <w:rPr>
      <w:rFonts w:eastAsia="楷体_GB2312"/>
    </w:rPr>
  </w:style>
  <w:style w:type="character" w:customStyle="1" w:styleId="44">
    <w:name w:val="样式 正文首行缩进 2 + 首行缩进:  2.5 字符 Char"/>
    <w:link w:val="45"/>
    <w:qFormat/>
    <w:uiPriority w:val="0"/>
    <w:rPr>
      <w:rFonts w:ascii="宋体" w:eastAsia="宋体"/>
      <w:kern w:val="2"/>
      <w:sz w:val="28"/>
      <w:lang w:val="en-US" w:eastAsia="zh-CN" w:bidi="ar-SA"/>
    </w:rPr>
  </w:style>
  <w:style w:type="paragraph" w:customStyle="1" w:styleId="45">
    <w:name w:val="样式 正文首行缩进 2 + 首行缩进:  2.5 字符"/>
    <w:basedOn w:val="27"/>
    <w:link w:val="44"/>
    <w:qFormat/>
    <w:uiPriority w:val="0"/>
    <w:pPr>
      <w:adjustRightInd w:val="0"/>
      <w:spacing w:after="0" w:line="360" w:lineRule="auto"/>
      <w:ind w:left="0" w:leftChars="0" w:firstLine="200"/>
      <w:textAlignment w:val="baseline"/>
    </w:pPr>
    <w:rPr>
      <w:rFonts w:ascii="宋体"/>
      <w:sz w:val="28"/>
    </w:rPr>
  </w:style>
  <w:style w:type="character" w:customStyle="1" w:styleId="46">
    <w:name w:val="样式 标题 3 + 段前: 0.5 行 段后: 0.5 行5 Char"/>
    <w:link w:val="47"/>
    <w:qFormat/>
    <w:uiPriority w:val="0"/>
    <w:rPr>
      <w:rFonts w:ascii="Times New Roman" w:hAnsi="Times New Roman"/>
      <w:b/>
      <w:kern w:val="2"/>
      <w:sz w:val="24"/>
    </w:rPr>
  </w:style>
  <w:style w:type="paragraph" w:customStyle="1" w:styleId="47">
    <w:name w:val="样式 标题 3 + 段前: 0.5 行 段后: 0.5 行5"/>
    <w:basedOn w:val="5"/>
    <w:link w:val="46"/>
    <w:qFormat/>
    <w:uiPriority w:val="0"/>
    <w:pPr>
      <w:keepLines/>
      <w:tabs>
        <w:tab w:val="left" w:pos="588"/>
        <w:tab w:val="left" w:pos="833"/>
      </w:tabs>
      <w:autoSpaceDE/>
      <w:autoSpaceDN/>
      <w:snapToGrid/>
      <w:ind w:left="1260" w:hanging="420"/>
      <w:jc w:val="both"/>
    </w:pPr>
    <w:rPr>
      <w:rFonts w:cs="Times New Roman"/>
      <w:snapToGrid/>
      <w:spacing w:val="0"/>
      <w:kern w:val="2"/>
      <w:szCs w:val="20"/>
    </w:rPr>
  </w:style>
  <w:style w:type="character" w:customStyle="1" w:styleId="48">
    <w:name w:val="正文缩进 Char1"/>
    <w:link w:val="49"/>
    <w:qFormat/>
    <w:uiPriority w:val="0"/>
    <w:rPr>
      <w:rFonts w:ascii="宋体" w:hAnsi="宋体" w:eastAsia="宋体"/>
      <w:kern w:val="2"/>
      <w:sz w:val="21"/>
      <w:lang w:val="en-US" w:eastAsia="zh-CN" w:bidi="ar-SA"/>
    </w:rPr>
  </w:style>
  <w:style w:type="paragraph" w:customStyle="1" w:styleId="49">
    <w:name w:val="正文缩进1"/>
    <w:basedOn w:val="1"/>
    <w:link w:val="48"/>
    <w:qFormat/>
    <w:uiPriority w:val="0"/>
    <w:pPr>
      <w:ind w:firstLine="420" w:firstLineChars="200"/>
    </w:pPr>
    <w:rPr>
      <w:rFonts w:ascii="宋体" w:hAnsi="宋体"/>
    </w:rPr>
  </w:style>
  <w:style w:type="character" w:customStyle="1" w:styleId="50">
    <w:name w:val="纯文本 Char"/>
    <w:link w:val="14"/>
    <w:qFormat/>
    <w:uiPriority w:val="0"/>
    <w:rPr>
      <w:rFonts w:ascii="宋体" w:hAnsi="Courier New" w:eastAsia="宋体"/>
      <w:kern w:val="2"/>
      <w:sz w:val="21"/>
      <w:szCs w:val="21"/>
      <w:lang w:bidi="ar-SA"/>
    </w:rPr>
  </w:style>
  <w:style w:type="character" w:customStyle="1" w:styleId="51">
    <w:name w:val="正文文本 Char"/>
    <w:link w:val="2"/>
    <w:qFormat/>
    <w:uiPriority w:val="99"/>
    <w:rPr>
      <w:kern w:val="2"/>
      <w:sz w:val="21"/>
    </w:rPr>
  </w:style>
  <w:style w:type="character" w:customStyle="1" w:styleId="52">
    <w:name w:val="标题 3 Char"/>
    <w:link w:val="5"/>
    <w:qFormat/>
    <w:uiPriority w:val="0"/>
    <w:rPr>
      <w:rFonts w:cs="Arial"/>
      <w:b/>
      <w:snapToGrid w:val="0"/>
      <w:spacing w:val="4"/>
      <w:sz w:val="24"/>
      <w:szCs w:val="24"/>
    </w:rPr>
  </w:style>
  <w:style w:type="character" w:customStyle="1" w:styleId="53">
    <w:name w:val="报告正文 Char Char"/>
    <w:link w:val="54"/>
    <w:qFormat/>
    <w:uiPriority w:val="0"/>
    <w:rPr>
      <w:rFonts w:ascii="Times New Roman" w:hAnsi="Times New Roman"/>
      <w:kern w:val="2"/>
      <w:sz w:val="24"/>
    </w:rPr>
  </w:style>
  <w:style w:type="paragraph" w:customStyle="1" w:styleId="54">
    <w:name w:val="报告正文"/>
    <w:basedOn w:val="1"/>
    <w:link w:val="53"/>
    <w:qFormat/>
    <w:uiPriority w:val="0"/>
    <w:pPr>
      <w:adjustRightInd w:val="0"/>
      <w:snapToGrid w:val="0"/>
      <w:spacing w:line="360" w:lineRule="auto"/>
      <w:ind w:firstLine="200" w:firstLineChars="200"/>
    </w:pPr>
    <w:rPr>
      <w:rFonts w:ascii="Times New Roman" w:hAnsi="Times New Roman"/>
      <w:sz w:val="24"/>
    </w:rPr>
  </w:style>
  <w:style w:type="character" w:customStyle="1" w:styleId="55">
    <w:name w:val="t_tag"/>
    <w:basedOn w:val="30"/>
    <w:qFormat/>
    <w:uiPriority w:val="0"/>
  </w:style>
  <w:style w:type="character" w:customStyle="1" w:styleId="56">
    <w:name w:val="正文首行缩进 Char"/>
    <w:link w:val="26"/>
    <w:qFormat/>
    <w:uiPriority w:val="0"/>
    <w:rPr>
      <w:rFonts w:eastAsia="宋体"/>
      <w:sz w:val="28"/>
      <w:lang w:val="en-US" w:eastAsia="zh-CN" w:bidi="ar-SA"/>
    </w:rPr>
  </w:style>
  <w:style w:type="character" w:customStyle="1" w:styleId="57">
    <w:name w:val="正文四号 Char"/>
    <w:link w:val="58"/>
    <w:qFormat/>
    <w:uiPriority w:val="0"/>
    <w:rPr>
      <w:rFonts w:eastAsia="宋体"/>
      <w:color w:val="000000"/>
      <w:kern w:val="2"/>
      <w:sz w:val="28"/>
      <w:szCs w:val="28"/>
      <w:lang w:val="zh-CN" w:eastAsia="zh-CN" w:bidi="ar-SA"/>
    </w:rPr>
  </w:style>
  <w:style w:type="paragraph" w:customStyle="1" w:styleId="58">
    <w:name w:val="正文四号"/>
    <w:basedOn w:val="1"/>
    <w:link w:val="57"/>
    <w:qFormat/>
    <w:uiPriority w:val="0"/>
    <w:pPr>
      <w:spacing w:line="360" w:lineRule="auto"/>
    </w:pPr>
    <w:rPr>
      <w:color w:val="000000"/>
      <w:sz w:val="28"/>
      <w:szCs w:val="28"/>
      <w:lang w:val="zh-CN"/>
    </w:rPr>
  </w:style>
  <w:style w:type="character" w:customStyle="1" w:styleId="59">
    <w:name w:val="中气表头 Char"/>
    <w:link w:val="60"/>
    <w:qFormat/>
    <w:uiPriority w:val="0"/>
    <w:rPr>
      <w:rFonts w:ascii="黑体" w:eastAsia="黑体"/>
      <w:b/>
      <w:kern w:val="2"/>
      <w:sz w:val="21"/>
      <w:lang w:val="en-US" w:eastAsia="zh-CN" w:bidi="ar-SA"/>
    </w:rPr>
  </w:style>
  <w:style w:type="paragraph" w:customStyle="1" w:styleId="60">
    <w:name w:val="中气表头"/>
    <w:basedOn w:val="1"/>
    <w:link w:val="59"/>
    <w:qFormat/>
    <w:uiPriority w:val="0"/>
    <w:pPr>
      <w:jc w:val="center"/>
    </w:pPr>
    <w:rPr>
      <w:rFonts w:ascii="黑体" w:eastAsia="黑体"/>
      <w:b/>
    </w:rPr>
  </w:style>
  <w:style w:type="character" w:customStyle="1" w:styleId="61">
    <w:name w:val="批注文字 Char"/>
    <w:link w:val="10"/>
    <w:qFormat/>
    <w:uiPriority w:val="0"/>
    <w:rPr>
      <w:rFonts w:eastAsia="宋体"/>
      <w:kern w:val="2"/>
      <w:sz w:val="21"/>
      <w:lang w:val="en-US" w:eastAsia="zh-CN" w:bidi="ar-SA"/>
    </w:rPr>
  </w:style>
  <w:style w:type="character" w:customStyle="1" w:styleId="62">
    <w:name w:val="15"/>
    <w:qFormat/>
    <w:uiPriority w:val="0"/>
    <w:rPr>
      <w:rFonts w:hint="default" w:ascii="Times New Roman" w:hAnsi="Times New Roman" w:eastAsia="宋体" w:cs="Times New Roman"/>
      <w:sz w:val="21"/>
      <w:szCs w:val="21"/>
    </w:rPr>
  </w:style>
  <w:style w:type="character" w:customStyle="1" w:styleId="63">
    <w:name w:val="表文字 Char"/>
    <w:link w:val="64"/>
    <w:qFormat/>
    <w:uiPriority w:val="0"/>
    <w:rPr>
      <w:rFonts w:eastAsia="仿宋_GB2312"/>
      <w:sz w:val="24"/>
      <w:szCs w:val="24"/>
      <w:lang w:val="en-US" w:eastAsia="zh-CN" w:bidi="ar-SA"/>
    </w:rPr>
  </w:style>
  <w:style w:type="paragraph" w:customStyle="1" w:styleId="64">
    <w:name w:val="表文字"/>
    <w:basedOn w:val="1"/>
    <w:link w:val="63"/>
    <w:qFormat/>
    <w:uiPriority w:val="0"/>
    <w:pPr>
      <w:overflowPunct w:val="0"/>
      <w:autoSpaceDE w:val="0"/>
      <w:autoSpaceDN w:val="0"/>
      <w:adjustRightInd w:val="0"/>
      <w:spacing w:line="240" w:lineRule="atLeast"/>
      <w:jc w:val="center"/>
      <w:textAlignment w:val="baseline"/>
    </w:pPr>
    <w:rPr>
      <w:rFonts w:eastAsia="仿宋_GB2312"/>
      <w:kern w:val="0"/>
      <w:sz w:val="24"/>
      <w:szCs w:val="24"/>
    </w:rPr>
  </w:style>
  <w:style w:type="character" w:customStyle="1" w:styleId="65">
    <w:name w:val="Char Char27"/>
    <w:qFormat/>
    <w:uiPriority w:val="0"/>
    <w:rPr>
      <w:rFonts w:eastAsia="宋体"/>
      <w:lang w:val="en-US" w:eastAsia="zh-CN" w:bidi="ar-SA"/>
    </w:rPr>
  </w:style>
  <w:style w:type="character" w:customStyle="1" w:styleId="66">
    <w:name w:val="正文缩进 Char"/>
    <w:link w:val="7"/>
    <w:qFormat/>
    <w:uiPriority w:val="0"/>
    <w:rPr>
      <w:rFonts w:ascii="宋体" w:hAnsi="宋体" w:eastAsia="宋体"/>
      <w:kern w:val="2"/>
      <w:sz w:val="21"/>
      <w:lang w:val="en-US" w:eastAsia="zh-CN" w:bidi="ar-SA"/>
    </w:rPr>
  </w:style>
  <w:style w:type="character" w:customStyle="1" w:styleId="67">
    <w:name w:val="标题 4 Char"/>
    <w:link w:val="6"/>
    <w:qFormat/>
    <w:uiPriority w:val="0"/>
    <w:rPr>
      <w:rFonts w:eastAsiaTheme="minorEastAsia"/>
      <w:b/>
      <w:bCs/>
      <w:kern w:val="2"/>
      <w:sz w:val="24"/>
      <w:szCs w:val="28"/>
    </w:rPr>
  </w:style>
  <w:style w:type="character" w:customStyle="1" w:styleId="68">
    <w:name w:val="我的正文 Char"/>
    <w:link w:val="69"/>
    <w:qFormat/>
    <w:uiPriority w:val="0"/>
    <w:rPr>
      <w:rFonts w:eastAsia="宋体"/>
      <w:sz w:val="28"/>
      <w:lang w:val="en-US" w:eastAsia="en-US" w:bidi="en-US"/>
    </w:rPr>
  </w:style>
  <w:style w:type="paragraph" w:customStyle="1" w:styleId="69">
    <w:name w:val="我的正文"/>
    <w:basedOn w:val="1"/>
    <w:link w:val="68"/>
    <w:qFormat/>
    <w:uiPriority w:val="0"/>
    <w:pPr>
      <w:widowControl/>
      <w:ind w:firstLine="538"/>
    </w:pPr>
    <w:rPr>
      <w:kern w:val="0"/>
      <w:sz w:val="28"/>
      <w:lang w:eastAsia="en-US" w:bidi="en-US"/>
    </w:rPr>
  </w:style>
  <w:style w:type="character" w:customStyle="1" w:styleId="70">
    <w:name w:val="页脚 Char"/>
    <w:link w:val="17"/>
    <w:qFormat/>
    <w:uiPriority w:val="99"/>
    <w:rPr>
      <w:rFonts w:eastAsia="宋体"/>
      <w:kern w:val="2"/>
      <w:sz w:val="18"/>
      <w:lang w:val="en-US" w:eastAsia="zh-CN" w:bidi="ar-SA"/>
    </w:rPr>
  </w:style>
  <w:style w:type="character" w:customStyle="1" w:styleId="71">
    <w:name w:val="albumcount"/>
    <w:basedOn w:val="30"/>
    <w:qFormat/>
    <w:uiPriority w:val="0"/>
  </w:style>
  <w:style w:type="character" w:customStyle="1" w:styleId="72">
    <w:name w:val="postbody1"/>
    <w:qFormat/>
    <w:uiPriority w:val="0"/>
    <w:rPr>
      <w:sz w:val="21"/>
    </w:rPr>
  </w:style>
  <w:style w:type="character" w:customStyle="1" w:styleId="73">
    <w:name w:val="标题 1 Char"/>
    <w:link w:val="3"/>
    <w:qFormat/>
    <w:uiPriority w:val="0"/>
    <w:rPr>
      <w:rFonts w:eastAsia="宋体"/>
      <w:b/>
      <w:bCs/>
      <w:kern w:val="44"/>
      <w:sz w:val="44"/>
      <w:szCs w:val="44"/>
      <w:lang w:val="en-US" w:eastAsia="zh-CN" w:bidi="ar-SA"/>
    </w:rPr>
  </w:style>
  <w:style w:type="character" w:customStyle="1" w:styleId="74">
    <w:name w:val="表头 Char"/>
    <w:link w:val="75"/>
    <w:qFormat/>
    <w:uiPriority w:val="0"/>
    <w:rPr>
      <w:rFonts w:ascii="宋体" w:eastAsia="宋体"/>
      <w:snapToGrid w:val="0"/>
      <w:spacing w:val="6"/>
      <w:kern w:val="10"/>
      <w:sz w:val="24"/>
      <w:szCs w:val="24"/>
      <w:lang w:val="en-US" w:eastAsia="zh-CN" w:bidi="ar-SA"/>
    </w:rPr>
  </w:style>
  <w:style w:type="paragraph" w:customStyle="1" w:styleId="75">
    <w:name w:val="表头"/>
    <w:basedOn w:val="1"/>
    <w:link w:val="74"/>
    <w:qFormat/>
    <w:uiPriority w:val="0"/>
    <w:pPr>
      <w:adjustRightInd w:val="0"/>
      <w:snapToGrid w:val="0"/>
      <w:jc w:val="center"/>
      <w:textAlignment w:val="baseline"/>
    </w:pPr>
    <w:rPr>
      <w:rFonts w:ascii="宋体"/>
      <w:snapToGrid w:val="0"/>
      <w:spacing w:val="6"/>
      <w:kern w:val="10"/>
      <w:sz w:val="24"/>
      <w:szCs w:val="24"/>
    </w:rPr>
  </w:style>
  <w:style w:type="character" w:customStyle="1" w:styleId="76">
    <w:name w:val="正文首行缩进 2 + Times New Roman Char Char"/>
    <w:qFormat/>
    <w:uiPriority w:val="0"/>
    <w:rPr>
      <w:rFonts w:eastAsia="宋体"/>
      <w:sz w:val="24"/>
      <w:szCs w:val="24"/>
      <w:lang w:bidi="ar-SA"/>
    </w:rPr>
  </w:style>
  <w:style w:type="character" w:customStyle="1" w:styleId="77">
    <w:name w:val="标题 2 Char"/>
    <w:link w:val="4"/>
    <w:qFormat/>
    <w:uiPriority w:val="0"/>
    <w:rPr>
      <w:b/>
      <w:bCs/>
      <w:kern w:val="2"/>
      <w:sz w:val="28"/>
      <w:szCs w:val="32"/>
    </w:rPr>
  </w:style>
  <w:style w:type="character" w:customStyle="1" w:styleId="78">
    <w:name w:val="表格文字 Char"/>
    <w:link w:val="79"/>
    <w:qFormat/>
    <w:uiPriority w:val="0"/>
    <w:rPr>
      <w:rFonts w:ascii="Times New Roman" w:hAnsi="Times New Roman"/>
      <w:kern w:val="2"/>
      <w:sz w:val="21"/>
    </w:rPr>
  </w:style>
  <w:style w:type="paragraph" w:customStyle="1" w:styleId="79">
    <w:name w:val="表格文字"/>
    <w:basedOn w:val="1"/>
    <w:link w:val="78"/>
    <w:qFormat/>
    <w:uiPriority w:val="0"/>
    <w:pPr>
      <w:adjustRightInd w:val="0"/>
      <w:snapToGrid w:val="0"/>
      <w:spacing w:line="340" w:lineRule="exact"/>
      <w:jc w:val="center"/>
    </w:pPr>
    <w:rPr>
      <w:rFonts w:ascii="Times New Roman" w:hAnsi="Times New Roman"/>
    </w:rPr>
  </w:style>
  <w:style w:type="character" w:customStyle="1" w:styleId="80">
    <w:name w:val="content1"/>
    <w:qFormat/>
    <w:uiPriority w:val="0"/>
    <w:rPr>
      <w:color w:val="000000"/>
      <w:sz w:val="20"/>
      <w:szCs w:val="20"/>
    </w:rPr>
  </w:style>
  <w:style w:type="character" w:customStyle="1" w:styleId="81">
    <w:name w:val="样式 样式 标题 2 + 段前: 1 行4 + 小四 段前: 0.5 行 段后: 0.5 行 Char"/>
    <w:link w:val="82"/>
    <w:qFormat/>
    <w:uiPriority w:val="0"/>
    <w:rPr>
      <w:rFonts w:ascii="Arial" w:hAnsi="Arial"/>
      <w:b/>
      <w:kern w:val="2"/>
      <w:sz w:val="24"/>
    </w:rPr>
  </w:style>
  <w:style w:type="paragraph" w:customStyle="1" w:styleId="82">
    <w:name w:val="样式 样式 标题 2 + 段前: 1 行4 + 小四 段前: 0.5 行 段后: 0.5 行"/>
    <w:basedOn w:val="1"/>
    <w:link w:val="81"/>
    <w:qFormat/>
    <w:uiPriority w:val="0"/>
    <w:pPr>
      <w:keepNext/>
      <w:keepLines/>
      <w:tabs>
        <w:tab w:val="left" w:pos="490"/>
      </w:tabs>
      <w:adjustRightInd w:val="0"/>
      <w:spacing w:line="360" w:lineRule="auto"/>
      <w:ind w:left="840" w:hanging="420"/>
      <w:textAlignment w:val="baseline"/>
      <w:outlineLvl w:val="1"/>
    </w:pPr>
    <w:rPr>
      <w:rFonts w:ascii="Arial" w:hAnsi="Arial"/>
      <w:b/>
      <w:sz w:val="24"/>
    </w:rPr>
  </w:style>
  <w:style w:type="character" w:customStyle="1" w:styleId="83">
    <w:name w:val="样式 样式 样式 小四 左 首行缩进:  2 字符 + 首行缩进:  2 字符 Char + 右  0 字符1 Char"/>
    <w:link w:val="84"/>
    <w:qFormat/>
    <w:uiPriority w:val="0"/>
    <w:rPr>
      <w:rFonts w:eastAsia="Times New Roman"/>
      <w:kern w:val="2"/>
      <w:sz w:val="24"/>
      <w:lang w:val="en-US" w:eastAsia="zh-CN" w:bidi="ar-SA"/>
    </w:rPr>
  </w:style>
  <w:style w:type="paragraph" w:customStyle="1" w:styleId="84">
    <w:name w:val="样式 样式 样式 小四 左 首行缩进:  2 字符 + 首行缩进:  2 字符 Char + 右  0 字符1"/>
    <w:link w:val="83"/>
    <w:qFormat/>
    <w:uiPriority w:val="0"/>
    <w:pPr>
      <w:ind w:firstLine="200"/>
    </w:pPr>
    <w:rPr>
      <w:rFonts w:ascii="Calibri" w:hAnsi="Calibri" w:eastAsia="Times New Roman" w:cs="Times New Roman"/>
      <w:kern w:val="2"/>
      <w:sz w:val="24"/>
      <w:lang w:val="en-US" w:eastAsia="zh-CN" w:bidi="ar-SA"/>
    </w:rPr>
  </w:style>
  <w:style w:type="character" w:customStyle="1" w:styleId="85">
    <w:name w:val="font41"/>
    <w:qFormat/>
    <w:uiPriority w:val="0"/>
    <w:rPr>
      <w:rFonts w:hint="default" w:ascii="Times New Roman" w:hAnsi="Times New Roman" w:cs="Times New Roman"/>
      <w:color w:val="000000"/>
      <w:sz w:val="20"/>
      <w:szCs w:val="20"/>
      <w:u w:val="none"/>
    </w:rPr>
  </w:style>
  <w:style w:type="character" w:customStyle="1" w:styleId="86">
    <w:name w:val="表文字 Char Char"/>
    <w:qFormat/>
    <w:uiPriority w:val="0"/>
    <w:rPr>
      <w:rFonts w:eastAsia="宋体"/>
      <w:sz w:val="24"/>
      <w:lang w:val="en-US" w:eastAsia="zh-CN" w:bidi="ar-SA"/>
    </w:rPr>
  </w:style>
  <w:style w:type="character" w:customStyle="1" w:styleId="87">
    <w:name w:val="图表标题 Char"/>
    <w:link w:val="88"/>
    <w:qFormat/>
    <w:uiPriority w:val="0"/>
    <w:rPr>
      <w:rFonts w:ascii="Times New Roman" w:hAnsi="Times New Roman" w:eastAsia="黑体"/>
      <w:kern w:val="2"/>
      <w:sz w:val="24"/>
      <w:szCs w:val="22"/>
    </w:rPr>
  </w:style>
  <w:style w:type="paragraph" w:customStyle="1" w:styleId="88">
    <w:name w:val="图表标题"/>
    <w:next w:val="1"/>
    <w:link w:val="87"/>
    <w:qFormat/>
    <w:uiPriority w:val="0"/>
    <w:pPr>
      <w:spacing w:line="360" w:lineRule="auto"/>
      <w:jc w:val="center"/>
    </w:pPr>
    <w:rPr>
      <w:rFonts w:ascii="Times New Roman" w:hAnsi="Times New Roman" w:eastAsia="黑体" w:cs="Times New Roman"/>
      <w:kern w:val="2"/>
      <w:sz w:val="24"/>
      <w:szCs w:val="22"/>
      <w:lang w:val="en-US" w:eastAsia="zh-CN" w:bidi="ar-SA"/>
    </w:rPr>
  </w:style>
  <w:style w:type="character" w:customStyle="1" w:styleId="89">
    <w:name w:val="表格 Char"/>
    <w:link w:val="90"/>
    <w:qFormat/>
    <w:uiPriority w:val="0"/>
    <w:rPr>
      <w:rFonts w:ascii="昆仑仿宋" w:eastAsia="昆仑仿宋"/>
      <w:sz w:val="24"/>
      <w:lang w:val="en-US" w:eastAsia="zh-CN" w:bidi="ar-SA"/>
    </w:rPr>
  </w:style>
  <w:style w:type="paragraph" w:customStyle="1" w:styleId="90">
    <w:name w:val="表格"/>
    <w:basedOn w:val="1"/>
    <w:link w:val="89"/>
    <w:qFormat/>
    <w:uiPriority w:val="0"/>
    <w:pPr>
      <w:adjustRightInd w:val="0"/>
      <w:spacing w:before="40" w:after="40"/>
      <w:textAlignment w:val="baseline"/>
    </w:pPr>
    <w:rPr>
      <w:rFonts w:ascii="昆仑仿宋" w:eastAsia="昆仑仿宋"/>
      <w:kern w:val="0"/>
      <w:sz w:val="24"/>
    </w:rPr>
  </w:style>
  <w:style w:type="character" w:customStyle="1" w:styleId="91">
    <w:name w:val="表格正文 Char"/>
    <w:link w:val="92"/>
    <w:qFormat/>
    <w:uiPriority w:val="0"/>
    <w:rPr>
      <w:rFonts w:ascii="宋体" w:eastAsia="宋体"/>
      <w:snapToGrid w:val="0"/>
      <w:sz w:val="21"/>
      <w:szCs w:val="21"/>
      <w:lang w:val="en-US" w:eastAsia="zh-CN" w:bidi="ar-SA"/>
    </w:rPr>
  </w:style>
  <w:style w:type="paragraph" w:customStyle="1" w:styleId="92">
    <w:name w:val="表格正文"/>
    <w:basedOn w:val="1"/>
    <w:next w:val="1"/>
    <w:link w:val="91"/>
    <w:qFormat/>
    <w:uiPriority w:val="0"/>
    <w:pPr>
      <w:adjustRightInd w:val="0"/>
      <w:snapToGrid w:val="0"/>
      <w:jc w:val="center"/>
      <w:textAlignment w:val="baseline"/>
    </w:pPr>
    <w:rPr>
      <w:rFonts w:ascii="宋体"/>
      <w:snapToGrid w:val="0"/>
      <w:kern w:val="0"/>
      <w:szCs w:val="21"/>
    </w:rPr>
  </w:style>
  <w:style w:type="character" w:customStyle="1" w:styleId="93">
    <w:name w:val="标题1"/>
    <w:basedOn w:val="30"/>
    <w:qFormat/>
    <w:uiPriority w:val="0"/>
  </w:style>
  <w:style w:type="character" w:customStyle="1" w:styleId="94">
    <w:name w:val="正文首行缩进 2 + Times New Roman Char"/>
    <w:link w:val="95"/>
    <w:qFormat/>
    <w:uiPriority w:val="0"/>
    <w:rPr>
      <w:rFonts w:eastAsia="宋体"/>
      <w:kern w:val="2"/>
      <w:sz w:val="24"/>
      <w:szCs w:val="24"/>
      <w:lang w:bidi="ar-SA"/>
    </w:rPr>
  </w:style>
  <w:style w:type="paragraph" w:customStyle="1" w:styleId="95">
    <w:name w:val="正文首行缩进 2 + Times New Roman"/>
    <w:basedOn w:val="1"/>
    <w:link w:val="94"/>
    <w:qFormat/>
    <w:uiPriority w:val="0"/>
    <w:pPr>
      <w:tabs>
        <w:tab w:val="left" w:pos="0"/>
        <w:tab w:val="left" w:pos="870"/>
        <w:tab w:val="left" w:pos="3150"/>
      </w:tabs>
      <w:autoSpaceDE w:val="0"/>
      <w:autoSpaceDN w:val="0"/>
      <w:spacing w:line="360" w:lineRule="auto"/>
      <w:ind w:firstLine="480" w:firstLineChars="200"/>
      <w:jc w:val="left"/>
    </w:pPr>
    <w:rPr>
      <w:sz w:val="24"/>
      <w:szCs w:val="24"/>
    </w:rPr>
  </w:style>
  <w:style w:type="character" w:customStyle="1" w:styleId="96">
    <w:name w:val="font31"/>
    <w:qFormat/>
    <w:uiPriority w:val="0"/>
    <w:rPr>
      <w:rFonts w:hint="default" w:ascii="Times New Roman" w:hAnsi="Times New Roman" w:cs="Times New Roman"/>
      <w:color w:val="000000"/>
      <w:sz w:val="20"/>
      <w:szCs w:val="20"/>
      <w:u w:val="none"/>
      <w:vertAlign w:val="subscript"/>
    </w:rPr>
  </w:style>
  <w:style w:type="paragraph" w:customStyle="1" w:styleId="97">
    <w:name w:val="表文"/>
    <w:basedOn w:val="1"/>
    <w:qFormat/>
    <w:uiPriority w:val="0"/>
    <w:pPr>
      <w:tabs>
        <w:tab w:val="left" w:pos="1021"/>
      </w:tabs>
      <w:spacing w:line="300" w:lineRule="auto"/>
      <w:jc w:val="center"/>
    </w:pPr>
    <w:rPr>
      <w:kern w:val="0"/>
      <w:position w:val="-24"/>
      <w:sz w:val="24"/>
      <w:szCs w:val="21"/>
    </w:rPr>
  </w:style>
  <w:style w:type="paragraph" w:customStyle="1" w:styleId="98">
    <w:name w:val="Char Char Char Char Char Char Char Char Char Char Char Char Char Char Char Char Char Char Char"/>
    <w:basedOn w:val="1"/>
    <w:qFormat/>
    <w:uiPriority w:val="0"/>
    <w:pPr>
      <w:spacing w:line="360" w:lineRule="auto"/>
      <w:ind w:firstLine="200" w:firstLineChars="200"/>
    </w:pPr>
  </w:style>
  <w:style w:type="paragraph" w:customStyle="1" w:styleId="99">
    <w:name w:val="环正文"/>
    <w:basedOn w:val="1"/>
    <w:qFormat/>
    <w:uiPriority w:val="0"/>
    <w:pPr>
      <w:widowControl/>
      <w:suppressAutoHyphens/>
      <w:adjustRightInd w:val="0"/>
      <w:spacing w:line="312" w:lineRule="atLeast"/>
      <w:ind w:firstLine="567"/>
      <w:textAlignment w:val="baseline"/>
    </w:pPr>
    <w:rPr>
      <w:rFonts w:ascii="宋体" w:hAnsi="宋体"/>
      <w:kern w:val="0"/>
      <w:sz w:val="24"/>
    </w:rPr>
  </w:style>
  <w:style w:type="paragraph" w:customStyle="1" w:styleId="100">
    <w:name w:val="表格内容"/>
    <w:qFormat/>
    <w:uiPriority w:val="0"/>
    <w:pPr>
      <w:jc w:val="center"/>
    </w:pPr>
    <w:rPr>
      <w:rFonts w:ascii="Calibri" w:hAnsi="Calibri" w:eastAsia="宋体" w:cs="Times New Roman"/>
      <w:sz w:val="21"/>
      <w:lang w:val="en-US" w:eastAsia="zh-CN" w:bidi="ar-SA"/>
    </w:rPr>
  </w:style>
  <w:style w:type="paragraph" w:customStyle="1" w:styleId="101">
    <w:name w:val="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02">
    <w:name w:val="正文首行缩进1"/>
    <w:basedOn w:val="1"/>
    <w:qFormat/>
    <w:uiPriority w:val="0"/>
    <w:pPr>
      <w:overflowPunct w:val="0"/>
      <w:autoSpaceDE w:val="0"/>
      <w:autoSpaceDN w:val="0"/>
      <w:adjustRightInd w:val="0"/>
      <w:spacing w:line="360" w:lineRule="auto"/>
      <w:ind w:firstLine="539"/>
    </w:pPr>
    <w:rPr>
      <w:kern w:val="0"/>
      <w:sz w:val="28"/>
    </w:rPr>
  </w:style>
  <w:style w:type="paragraph" w:customStyle="1" w:styleId="103">
    <w:name w:val="Char Char Char Char Char Char1 Char Char Char Char Char Char Char Char Char Char Char Char Char Char Char Char"/>
    <w:basedOn w:val="1"/>
    <w:qFormat/>
    <w:uiPriority w:val="0"/>
    <w:rPr>
      <w:sz w:val="24"/>
      <w:szCs w:val="24"/>
    </w:rPr>
  </w:style>
  <w:style w:type="paragraph" w:customStyle="1" w:styleId="104">
    <w:name w:val="正文5"/>
    <w:qFormat/>
    <w:uiPriority w:val="0"/>
    <w:pPr>
      <w:spacing w:line="360" w:lineRule="auto"/>
      <w:ind w:firstLine="200" w:firstLineChars="200"/>
    </w:pPr>
    <w:rPr>
      <w:rFonts w:ascii="Calibri" w:hAnsi="Calibri" w:eastAsia="宋体" w:cs="宋体"/>
      <w:sz w:val="24"/>
      <w:lang w:val="en-US" w:eastAsia="zh-CN" w:bidi="ar-SA"/>
    </w:rPr>
  </w:style>
  <w:style w:type="paragraph" w:customStyle="1" w:styleId="105">
    <w:name w:val="Char Char5"/>
    <w:basedOn w:val="1"/>
    <w:qFormat/>
    <w:uiPriority w:val="0"/>
    <w:rPr>
      <w:szCs w:val="24"/>
    </w:rPr>
  </w:style>
  <w:style w:type="paragraph" w:customStyle="1" w:styleId="106">
    <w:name w:val="表内文字"/>
    <w:basedOn w:val="1"/>
    <w:qFormat/>
    <w:uiPriority w:val="0"/>
    <w:pPr>
      <w:snapToGrid w:val="0"/>
      <w:jc w:val="center"/>
    </w:pPr>
    <w:rPr>
      <w:spacing w:val="2"/>
      <w:szCs w:val="24"/>
    </w:rPr>
  </w:style>
  <w:style w:type="paragraph" w:customStyle="1" w:styleId="107">
    <w:name w:val="样式 正文首行缩进正文首行缩进 Char + 首行缩进:  2 字符"/>
    <w:basedOn w:val="26"/>
    <w:qFormat/>
    <w:uiPriority w:val="0"/>
    <w:pPr>
      <w:overflowPunct/>
      <w:autoSpaceDE/>
      <w:autoSpaceDN/>
      <w:adjustRightInd/>
      <w:ind w:firstLine="200" w:firstLineChars="200"/>
    </w:pPr>
    <w:rPr>
      <w:kern w:val="2"/>
    </w:rPr>
  </w:style>
  <w:style w:type="paragraph" w:customStyle="1" w:styleId="108">
    <w:name w:val="默认段落字体 Para Char Char Char Char"/>
    <w:basedOn w:val="1"/>
    <w:qFormat/>
    <w:uiPriority w:val="0"/>
    <w:rPr>
      <w:szCs w:val="21"/>
    </w:rPr>
  </w:style>
  <w:style w:type="paragraph" w:customStyle="1" w:styleId="109">
    <w:name w:val="环评表内容"/>
    <w:basedOn w:val="1"/>
    <w:qFormat/>
    <w:uiPriority w:val="0"/>
    <w:pPr>
      <w:spacing w:line="260" w:lineRule="exact"/>
      <w:jc w:val="center"/>
    </w:pPr>
    <w:rPr>
      <w:rFonts w:ascii="Tahoma" w:hAnsi="Tahoma" w:cs="Tahoma"/>
    </w:rPr>
  </w:style>
  <w:style w:type="paragraph" w:customStyle="1" w:styleId="110">
    <w:name w:val="xl31"/>
    <w:basedOn w:val="1"/>
    <w:qFormat/>
    <w:uiPriority w:val="0"/>
    <w:pPr>
      <w:widowControl/>
      <w:spacing w:before="100" w:beforeAutospacing="1" w:after="100" w:afterAutospacing="1"/>
      <w:jc w:val="center"/>
    </w:pPr>
    <w:rPr>
      <w:rFonts w:ascii="Kingsoft Phonetic Plain" w:hAnsi="Kingsoft Phonetic Plain"/>
      <w:kern w:val="0"/>
      <w:sz w:val="24"/>
      <w:szCs w:val="24"/>
    </w:rPr>
  </w:style>
  <w:style w:type="paragraph" w:customStyle="1" w:styleId="111">
    <w:name w:val="Char Char19 Char Char"/>
    <w:basedOn w:val="1"/>
    <w:qFormat/>
    <w:uiPriority w:val="0"/>
    <w:rPr>
      <w:sz w:val="24"/>
      <w:szCs w:val="24"/>
    </w:rPr>
  </w:style>
  <w:style w:type="paragraph" w:customStyle="1" w:styleId="112">
    <w:name w:val="表格 32"/>
    <w:basedOn w:val="1"/>
    <w:qFormat/>
    <w:uiPriority w:val="0"/>
    <w:pPr>
      <w:autoSpaceDE w:val="0"/>
      <w:autoSpaceDN w:val="0"/>
      <w:adjustRightInd w:val="0"/>
      <w:jc w:val="center"/>
      <w:textAlignment w:val="baseline"/>
    </w:pPr>
    <w:rPr>
      <w:kern w:val="0"/>
      <w:sz w:val="20"/>
      <w:szCs w:val="21"/>
    </w:rPr>
  </w:style>
  <w:style w:type="paragraph" w:customStyle="1" w:styleId="113">
    <w:name w:val="正文标准样式"/>
    <w:basedOn w:val="1"/>
    <w:qFormat/>
    <w:uiPriority w:val="0"/>
    <w:pPr>
      <w:adjustRightInd w:val="0"/>
      <w:spacing w:line="300" w:lineRule="auto"/>
      <w:ind w:firstLine="482"/>
      <w:textAlignment w:val="baseline"/>
    </w:pPr>
    <w:rPr>
      <w:kern w:val="0"/>
      <w:sz w:val="24"/>
    </w:rPr>
  </w:style>
  <w:style w:type="paragraph" w:customStyle="1" w:styleId="114">
    <w:name w:val="默认段落字体 Para Char"/>
    <w:basedOn w:val="1"/>
    <w:next w:val="1"/>
    <w:qFormat/>
    <w:uiPriority w:val="0"/>
    <w:pPr>
      <w:spacing w:line="360" w:lineRule="auto"/>
      <w:ind w:firstLine="200" w:firstLineChars="200"/>
    </w:pPr>
  </w:style>
  <w:style w:type="paragraph" w:customStyle="1" w:styleId="115">
    <w:name w:val="正文文本缩进1"/>
    <w:basedOn w:val="1"/>
    <w:qFormat/>
    <w:uiPriority w:val="0"/>
    <w:pPr>
      <w:spacing w:after="120"/>
      <w:ind w:left="420" w:leftChars="200"/>
    </w:pPr>
  </w:style>
  <w:style w:type="paragraph" w:customStyle="1" w:styleId="116">
    <w:name w:val="Char Char Char Char Char Char1 Char"/>
    <w:basedOn w:val="1"/>
    <w:qFormat/>
    <w:uiPriority w:val="0"/>
    <w:pPr>
      <w:spacing w:line="360" w:lineRule="auto"/>
    </w:pPr>
    <w:rPr>
      <w:sz w:val="24"/>
      <w:szCs w:val="24"/>
    </w:rPr>
  </w:style>
  <w:style w:type="paragraph" w:customStyle="1" w:styleId="117">
    <w:name w:val="缩进"/>
    <w:basedOn w:val="1"/>
    <w:qFormat/>
    <w:uiPriority w:val="0"/>
    <w:pPr>
      <w:autoSpaceDE w:val="0"/>
      <w:autoSpaceDN w:val="0"/>
      <w:adjustRightInd w:val="0"/>
      <w:spacing w:line="400" w:lineRule="atLeast"/>
      <w:ind w:firstLine="425"/>
      <w:textAlignment w:val="baseline"/>
    </w:pPr>
    <w:rPr>
      <w:kern w:val="0"/>
      <w:sz w:val="24"/>
    </w:rPr>
  </w:style>
  <w:style w:type="paragraph" w:customStyle="1" w:styleId="118">
    <w:name w:val="正文文本缩进 21"/>
    <w:basedOn w:val="1"/>
    <w:qFormat/>
    <w:uiPriority w:val="0"/>
    <w:pPr>
      <w:spacing w:after="120" w:line="480" w:lineRule="auto"/>
      <w:ind w:left="420" w:leftChars="200"/>
    </w:pPr>
  </w:style>
  <w:style w:type="paragraph" w:customStyle="1" w:styleId="119">
    <w:name w:val="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0">
    <w:name w:val="表格标题"/>
    <w:basedOn w:val="1"/>
    <w:qFormat/>
    <w:uiPriority w:val="0"/>
    <w:pPr>
      <w:adjustRightInd w:val="0"/>
      <w:spacing w:before="120" w:line="360" w:lineRule="auto"/>
      <w:ind w:firstLine="200" w:firstLineChars="200"/>
      <w:jc w:val="center"/>
      <w:textAlignment w:val="baseline"/>
    </w:pPr>
    <w:rPr>
      <w:rFonts w:eastAsia="文鼎CS中宋"/>
      <w:kern w:val="0"/>
      <w:sz w:val="24"/>
    </w:rPr>
  </w:style>
  <w:style w:type="paragraph" w:customStyle="1" w:styleId="121">
    <w:name w:val="注释标题1"/>
    <w:basedOn w:val="1"/>
    <w:next w:val="1"/>
    <w:qFormat/>
    <w:uiPriority w:val="0"/>
    <w:pPr>
      <w:jc w:val="center"/>
    </w:pPr>
    <w:rPr>
      <w:sz w:val="28"/>
      <w:szCs w:val="24"/>
    </w:rPr>
  </w:style>
  <w:style w:type="paragraph" w:customStyle="1" w:styleId="122">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中文报告书样式"/>
    <w:basedOn w:val="1"/>
    <w:qFormat/>
    <w:uiPriority w:val="0"/>
    <w:pPr>
      <w:adjustRightInd w:val="0"/>
      <w:spacing w:line="480" w:lineRule="atLeast"/>
      <w:ind w:firstLine="482"/>
      <w:textAlignment w:val="baseline"/>
    </w:pPr>
    <w:rPr>
      <w:kern w:val="24"/>
      <w:sz w:val="24"/>
    </w:rPr>
  </w:style>
  <w:style w:type="paragraph" w:customStyle="1" w:styleId="125">
    <w:name w:val="样式 小四 首行缩进:  0.85 厘米 行距: 1.5 倍行距"/>
    <w:basedOn w:val="1"/>
    <w:qFormat/>
    <w:uiPriority w:val="0"/>
    <w:pPr>
      <w:spacing w:line="360" w:lineRule="auto"/>
      <w:ind w:firstLine="482"/>
    </w:pPr>
    <w:rPr>
      <w:sz w:val="24"/>
      <w:szCs w:val="24"/>
    </w:rPr>
  </w:style>
  <w:style w:type="paragraph" w:customStyle="1" w:styleId="126">
    <w:name w:val="1正文缩进"/>
    <w:basedOn w:val="1"/>
    <w:qFormat/>
    <w:uiPriority w:val="0"/>
    <w:pPr>
      <w:adjustRightInd w:val="0"/>
      <w:spacing w:line="360" w:lineRule="auto"/>
      <w:ind w:firstLine="200" w:firstLineChars="200"/>
    </w:pPr>
    <w:rPr>
      <w:sz w:val="24"/>
      <w:szCs w:val="24"/>
    </w:rPr>
  </w:style>
  <w:style w:type="paragraph" w:customStyle="1" w:styleId="127">
    <w:name w:val="Char1 Char Char Char2"/>
    <w:basedOn w:val="1"/>
    <w:qFormat/>
    <w:uiPriority w:val="0"/>
  </w:style>
  <w:style w:type="paragraph" w:customStyle="1" w:styleId="128">
    <w:name w:val="album-div"/>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段落"/>
    <w:basedOn w:val="1"/>
    <w:qFormat/>
    <w:uiPriority w:val="0"/>
    <w:pPr>
      <w:tabs>
        <w:tab w:val="left" w:pos="1021"/>
      </w:tabs>
      <w:adjustRightInd w:val="0"/>
      <w:spacing w:line="360" w:lineRule="auto"/>
      <w:ind w:firstLine="480" w:firstLineChars="200"/>
    </w:pPr>
    <w:rPr>
      <w:color w:val="000000"/>
      <w:kern w:val="24"/>
      <w:sz w:val="24"/>
      <w:szCs w:val="24"/>
      <w:lang w:val="zh-CN"/>
    </w:rPr>
  </w:style>
  <w:style w:type="paragraph" w:customStyle="1" w:styleId="130">
    <w:name w:val="正文（首行不缩进）"/>
    <w:basedOn w:val="1"/>
    <w:qFormat/>
    <w:uiPriority w:val="0"/>
    <w:pPr>
      <w:adjustRightInd w:val="0"/>
      <w:spacing w:line="300" w:lineRule="auto"/>
      <w:ind w:firstLine="200" w:firstLineChars="200"/>
      <w:jc w:val="left"/>
      <w:textAlignment w:val="baseline"/>
    </w:pPr>
    <w:rPr>
      <w:color w:val="000000"/>
      <w:kern w:val="0"/>
      <w:sz w:val="24"/>
      <w:szCs w:val="24"/>
    </w:rPr>
  </w:style>
  <w:style w:type="paragraph" w:customStyle="1" w:styleId="131">
    <w:name w:val="Char"/>
    <w:basedOn w:val="1"/>
    <w:qFormat/>
    <w:uiPriority w:val="0"/>
    <w:pPr>
      <w:spacing w:line="360" w:lineRule="auto"/>
      <w:ind w:firstLine="200" w:firstLineChars="200"/>
    </w:pPr>
    <w:rPr>
      <w:rFonts w:ascii="宋体" w:hAnsi="宋体" w:cs="宋体"/>
      <w:sz w:val="24"/>
      <w:szCs w:val="24"/>
    </w:rPr>
  </w:style>
  <w:style w:type="paragraph" w:customStyle="1" w:styleId="132">
    <w:name w:val="Char Char Char Char Char Char Char Char Char Char Char Char Char Char Char1 Char Char Char Char Char Char Char Char Char Char Char Char Char"/>
    <w:basedOn w:val="1"/>
    <w:qFormat/>
    <w:uiPriority w:val="0"/>
    <w:pPr>
      <w:autoSpaceDE w:val="0"/>
      <w:autoSpaceDN w:val="0"/>
      <w:adjustRightInd w:val="0"/>
      <w:snapToGrid w:val="0"/>
      <w:spacing w:before="50" w:after="50" w:line="360" w:lineRule="auto"/>
      <w:ind w:firstLine="560" w:firstLineChars="200"/>
    </w:pPr>
    <w:rPr>
      <w:rFonts w:eastAsia="仿宋_GB2312"/>
      <w:color w:val="000000"/>
      <w:sz w:val="24"/>
      <w:szCs w:val="24"/>
    </w:rPr>
  </w:style>
  <w:style w:type="paragraph" w:customStyle="1" w:styleId="133">
    <w:name w:val="正文2"/>
    <w:basedOn w:val="1"/>
    <w:qFormat/>
    <w:uiPriority w:val="0"/>
    <w:pPr>
      <w:adjustRightInd w:val="0"/>
      <w:snapToGrid w:val="0"/>
      <w:spacing w:line="440" w:lineRule="atLeast"/>
      <w:ind w:firstLine="567"/>
    </w:pPr>
    <w:rPr>
      <w:sz w:val="24"/>
    </w:rPr>
  </w:style>
  <w:style w:type="paragraph" w:customStyle="1" w:styleId="134">
    <w:name w:val="正文1"/>
    <w:basedOn w:val="1"/>
    <w:qFormat/>
    <w:uiPriority w:val="0"/>
    <w:pPr>
      <w:spacing w:line="360" w:lineRule="auto"/>
      <w:ind w:firstLine="200" w:firstLineChars="200"/>
    </w:pPr>
    <w:rPr>
      <w:sz w:val="24"/>
      <w:szCs w:val="24"/>
    </w:rPr>
  </w:style>
  <w:style w:type="character" w:customStyle="1" w:styleId="135">
    <w:name w:val="报告书正文 Char"/>
    <w:link w:val="136"/>
    <w:qFormat/>
    <w:uiPriority w:val="0"/>
    <w:rPr>
      <w:rFonts w:ascii="Times New Roman" w:hAnsi="Times New Roman"/>
      <w:sz w:val="24"/>
    </w:rPr>
  </w:style>
  <w:style w:type="paragraph" w:customStyle="1" w:styleId="136">
    <w:name w:val="报告书正文"/>
    <w:basedOn w:val="1"/>
    <w:link w:val="135"/>
    <w:qFormat/>
    <w:uiPriority w:val="0"/>
    <w:pPr>
      <w:spacing w:line="360" w:lineRule="auto"/>
      <w:ind w:firstLine="200" w:firstLineChars="200"/>
    </w:pPr>
    <w:rPr>
      <w:rFonts w:ascii="Times New Roman" w:hAnsi="Times New Roman"/>
      <w:kern w:val="0"/>
      <w:sz w:val="24"/>
    </w:rPr>
  </w:style>
  <w:style w:type="character" w:styleId="137">
    <w:name w:val="Placeholder Text"/>
    <w:basedOn w:val="30"/>
    <w:unhideWhenUsed/>
    <w:qFormat/>
    <w:uiPriority w:val="99"/>
    <w:rPr>
      <w:color w:val="808080"/>
    </w:rPr>
  </w:style>
  <w:style w:type="paragraph" w:customStyle="1" w:styleId="138">
    <w:name w:val="报告表正文"/>
    <w:link w:val="139"/>
    <w:qFormat/>
    <w:uiPriority w:val="0"/>
    <w:pPr>
      <w:widowControl w:val="0"/>
      <w:spacing w:line="360" w:lineRule="auto"/>
    </w:pPr>
    <w:rPr>
      <w:rFonts w:ascii="Times New Roman" w:hAnsi="Times New Roman" w:eastAsia="宋体" w:cs="Times New Roman"/>
      <w:sz w:val="24"/>
      <w:szCs w:val="24"/>
      <w:lang w:val="en-US" w:eastAsia="zh-CN" w:bidi="ar-SA"/>
    </w:rPr>
  </w:style>
  <w:style w:type="character" w:customStyle="1" w:styleId="139">
    <w:name w:val="报告表正文 Char"/>
    <w:link w:val="138"/>
    <w:qFormat/>
    <w:uiPriority w:val="0"/>
    <w:rPr>
      <w:rFonts w:ascii="Times New Roman" w:hAnsi="Times New Roman"/>
      <w:sz w:val="24"/>
      <w:szCs w:val="24"/>
    </w:rPr>
  </w:style>
  <w:style w:type="character" w:customStyle="1" w:styleId="140">
    <w:name w:val="页眉 Char"/>
    <w:basedOn w:val="30"/>
    <w:link w:val="18"/>
    <w:qFormat/>
    <w:uiPriority w:val="0"/>
    <w:rPr>
      <w:rFonts w:ascii="Calibri" w:hAnsi="Calibri"/>
      <w:kern w:val="2"/>
      <w:sz w:val="18"/>
      <w:szCs w:val="18"/>
    </w:rPr>
  </w:style>
  <w:style w:type="paragraph" w:customStyle="1" w:styleId="141">
    <w:name w:val="1文章"/>
    <w:basedOn w:val="1"/>
    <w:qFormat/>
    <w:uiPriority w:val="0"/>
    <w:pPr>
      <w:snapToGrid w:val="0"/>
      <w:spacing w:line="360" w:lineRule="auto"/>
      <w:ind w:firstLine="573"/>
    </w:pPr>
    <w:rPr>
      <w:rFonts w:ascii="Times New Roman" w:hAnsi="Times New Roman" w:eastAsia="仿宋_GB2312"/>
      <w:sz w:val="28"/>
      <w:szCs w:val="24"/>
    </w:rPr>
  </w:style>
  <w:style w:type="paragraph" w:customStyle="1" w:styleId="142">
    <w:name w:val="Char Char1 Char Char Char Char Char Char Char Char Char Char Char Char Char Char Char Char Char Char Char Char1 Char"/>
    <w:basedOn w:val="1"/>
    <w:qFormat/>
    <w:uiPriority w:val="0"/>
    <w:pPr>
      <w:spacing w:line="360" w:lineRule="auto"/>
      <w:ind w:firstLine="200" w:firstLineChars="200"/>
    </w:pPr>
    <w:rPr>
      <w:rFonts w:ascii="Times New Roman" w:hAnsi="Times New Roman"/>
      <w:szCs w:val="24"/>
    </w:rPr>
  </w:style>
  <w:style w:type="character" w:customStyle="1" w:styleId="143">
    <w:name w:val="正文文本缩进 2 Char"/>
    <w:link w:val="15"/>
    <w:qFormat/>
    <w:uiPriority w:val="0"/>
    <w:rPr>
      <w:rFonts w:ascii="Calibri" w:hAnsi="Calibri"/>
      <w:kern w:val="2"/>
      <w:sz w:val="21"/>
      <w:szCs w:val="24"/>
    </w:rPr>
  </w:style>
  <w:style w:type="character" w:customStyle="1" w:styleId="144">
    <w:name w:val="正文文本缩进 Char"/>
    <w:link w:val="11"/>
    <w:qFormat/>
    <w:uiPriority w:val="0"/>
    <w:rPr>
      <w:rFonts w:ascii="Calibri" w:hAnsi="Calibri"/>
      <w:kern w:val="2"/>
      <w:sz w:val="21"/>
      <w:szCs w:val="24"/>
    </w:rPr>
  </w:style>
  <w:style w:type="paragraph" w:customStyle="1" w:styleId="145">
    <w:name w:val="Table Paragraph"/>
    <w:basedOn w:val="1"/>
    <w:qFormat/>
    <w:uiPriority w:val="0"/>
    <w:pPr>
      <w:spacing w:line="360" w:lineRule="auto"/>
      <w:ind w:firstLine="200" w:firstLineChars="200"/>
    </w:pPr>
    <w:rPr>
      <w:rFonts w:ascii="Times New Roman" w:hAnsi="Times New Roman"/>
      <w:sz w:val="24"/>
      <w:szCs w:val="24"/>
    </w:rPr>
  </w:style>
  <w:style w:type="paragraph" w:customStyle="1" w:styleId="146">
    <w:name w:val="_Style 63"/>
    <w:basedOn w:val="1"/>
    <w:semiHidden/>
    <w:qFormat/>
    <w:uiPriority w:val="0"/>
    <w:pPr>
      <w:spacing w:line="360" w:lineRule="auto"/>
      <w:ind w:firstLine="200" w:firstLineChars="200"/>
      <w:jc w:val="left"/>
    </w:pPr>
    <w:rPr>
      <w:rFonts w:ascii="宋体" w:hAnsi="宋体" w:cs="宋体"/>
      <w:sz w:val="24"/>
      <w:szCs w:val="24"/>
    </w:rPr>
  </w:style>
  <w:style w:type="paragraph" w:customStyle="1" w:styleId="147">
    <w:name w:val="Char1"/>
    <w:basedOn w:val="1"/>
    <w:qFormat/>
    <w:uiPriority w:val="0"/>
    <w:pPr>
      <w:spacing w:line="360" w:lineRule="auto"/>
      <w:ind w:firstLine="200" w:firstLineChars="200"/>
    </w:pPr>
    <w:rPr>
      <w:rFonts w:ascii="宋体" w:hAnsi="宋体" w:cs="宋体"/>
      <w:sz w:val="24"/>
      <w:szCs w:val="24"/>
    </w:rPr>
  </w:style>
  <w:style w:type="paragraph" w:customStyle="1" w:styleId="148">
    <w:name w:val="列出段落1"/>
    <w:basedOn w:val="1"/>
    <w:qFormat/>
    <w:uiPriority w:val="0"/>
    <w:pPr>
      <w:widowControl/>
      <w:spacing w:line="360" w:lineRule="auto"/>
      <w:jc w:val="center"/>
    </w:pPr>
    <w:rPr>
      <w:rFonts w:ascii="宋体" w:hAnsi="宋体" w:eastAsia="黑体" w:cs="宋体"/>
      <w:kern w:val="0"/>
      <w:sz w:val="24"/>
      <w:szCs w:val="24"/>
    </w:rPr>
  </w:style>
  <w:style w:type="paragraph" w:customStyle="1" w:styleId="149">
    <w:name w:val="段落后报告正文"/>
    <w:link w:val="150"/>
    <w:qFormat/>
    <w:uiPriority w:val="0"/>
    <w:pPr>
      <w:widowControl w:val="0"/>
      <w:spacing w:before="50" w:beforeLines="50" w:line="360" w:lineRule="auto"/>
      <w:ind w:firstLine="200" w:firstLineChars="200"/>
    </w:pPr>
    <w:rPr>
      <w:rFonts w:ascii="Times New Roman" w:hAnsi="Times New Roman" w:eastAsia="宋体" w:cs="Times New Roman"/>
      <w:sz w:val="24"/>
      <w:szCs w:val="24"/>
      <w:lang w:val="en-US" w:eastAsia="zh-CN" w:bidi="ar-SA"/>
    </w:rPr>
  </w:style>
  <w:style w:type="character" w:customStyle="1" w:styleId="150">
    <w:name w:val="段落后报告正文 Char"/>
    <w:link w:val="149"/>
    <w:qFormat/>
    <w:uiPriority w:val="0"/>
    <w:rPr>
      <w:sz w:val="24"/>
      <w:szCs w:val="24"/>
    </w:rPr>
  </w:style>
  <w:style w:type="character" w:customStyle="1" w:styleId="151">
    <w:name w:val="中大表格内容 Char"/>
    <w:link w:val="152"/>
    <w:qFormat/>
    <w:uiPriority w:val="0"/>
    <w:rPr>
      <w:rFonts w:ascii="宋体" w:hAnsi="宋体" w:cs="宋体"/>
      <w:sz w:val="21"/>
      <w:szCs w:val="21"/>
      <w:lang w:val="zh-CN"/>
    </w:rPr>
  </w:style>
  <w:style w:type="paragraph" w:customStyle="1" w:styleId="152">
    <w:name w:val="中大表格内容"/>
    <w:basedOn w:val="1"/>
    <w:link w:val="151"/>
    <w:qFormat/>
    <w:uiPriority w:val="0"/>
    <w:pPr>
      <w:autoSpaceDE w:val="0"/>
      <w:autoSpaceDN w:val="0"/>
      <w:adjustRightInd w:val="0"/>
      <w:jc w:val="center"/>
    </w:pPr>
    <w:rPr>
      <w:rFonts w:ascii="宋体" w:hAnsi="宋体" w:cs="宋体"/>
      <w:kern w:val="0"/>
      <w:szCs w:val="21"/>
      <w:lang w:val="zh-CN"/>
    </w:rPr>
  </w:style>
  <w:style w:type="paragraph" w:customStyle="1" w:styleId="153">
    <w:name w:val="4444表格"/>
    <w:basedOn w:val="1"/>
    <w:qFormat/>
    <w:uiPriority w:val="0"/>
    <w:pPr>
      <w:spacing w:line="300" w:lineRule="exact"/>
      <w:jc w:val="center"/>
    </w:pPr>
    <w:rPr>
      <w:rFonts w:ascii="Times New Roman" w:hAnsi="Times New Roman"/>
      <w:szCs w:val="21"/>
    </w:rPr>
  </w:style>
  <w:style w:type="paragraph" w:customStyle="1" w:styleId="154">
    <w:name w:val="正文首行缩进2个字"/>
    <w:basedOn w:val="1"/>
    <w:link w:val="155"/>
    <w:qFormat/>
    <w:uiPriority w:val="0"/>
    <w:pPr>
      <w:ind w:firstLine="200" w:firstLineChars="200"/>
    </w:pPr>
    <w:rPr>
      <w:rFonts w:ascii="Times New Roman" w:hAnsi="Times New Roman"/>
    </w:rPr>
  </w:style>
  <w:style w:type="character" w:customStyle="1" w:styleId="155">
    <w:name w:val="正文首行缩进2个字 Char"/>
    <w:link w:val="154"/>
    <w:qFormat/>
    <w:locked/>
    <w:uiPriority w:val="0"/>
    <w:rPr>
      <w:kern w:val="2"/>
      <w:sz w:val="21"/>
    </w:rPr>
  </w:style>
  <w:style w:type="paragraph" w:customStyle="1" w:styleId="156">
    <w:name w:val="固定表格"/>
    <w:basedOn w:val="1"/>
    <w:qFormat/>
    <w:uiPriority w:val="0"/>
    <w:pPr>
      <w:spacing w:line="360" w:lineRule="exact"/>
      <w:jc w:val="center"/>
    </w:pPr>
    <w:rPr>
      <w:rFonts w:ascii="Times New Roman" w:hAnsi="Times New Roman"/>
    </w:rPr>
  </w:style>
  <w:style w:type="paragraph" w:customStyle="1" w:styleId="157">
    <w:name w:val="样式 样式 (符号) 宋体 小四 行距: 1.5 倍行距 + (符号) Times New Roman 上标"/>
    <w:basedOn w:val="1"/>
    <w:qFormat/>
    <w:uiPriority w:val="0"/>
    <w:pPr>
      <w:spacing w:line="480" w:lineRule="exact"/>
      <w:ind w:firstLine="200" w:firstLineChars="200"/>
    </w:pPr>
    <w:rPr>
      <w:rFonts w:ascii="Times New Roman" w:hAnsi="Times New Roman" w:cs="宋体"/>
      <w:sz w:val="24"/>
    </w:rPr>
  </w:style>
  <w:style w:type="paragraph" w:customStyle="1" w:styleId="1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9">
    <w:name w:val="题注 Char"/>
    <w:link w:val="8"/>
    <w:qFormat/>
    <w:uiPriority w:val="35"/>
    <w:rPr>
      <w:rFonts w:ascii="Arial" w:hAnsi="Arial" w:eastAsia="黑体" w:cs="Arial"/>
      <w:kern w:val="2"/>
    </w:rPr>
  </w:style>
  <w:style w:type="paragraph" w:customStyle="1" w:styleId="160">
    <w:name w:val="修订1"/>
    <w:hidden/>
    <w:unhideWhenUsed/>
    <w:uiPriority w:val="99"/>
    <w:rPr>
      <w:rFonts w:ascii="Calibri" w:hAnsi="Calibri" w:eastAsia="宋体" w:cs="Times New Roman"/>
      <w:kern w:val="2"/>
      <w:sz w:val="21"/>
      <w:lang w:val="en-US" w:eastAsia="zh-CN" w:bidi="ar-SA"/>
    </w:rPr>
  </w:style>
  <w:style w:type="character" w:customStyle="1" w:styleId="161">
    <w:name w:val="报告正文 Char"/>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emf"/><Relationship Id="rId17" Type="http://schemas.openxmlformats.org/officeDocument/2006/relationships/oleObject" Target="embeddings/oleObject2.bin"/><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9195D-1BE7-4B69-ADA9-DA45C6578B1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8091</Words>
  <Characters>46121</Characters>
  <Lines>384</Lines>
  <Paragraphs>108</Paragraphs>
  <TotalTime>384</TotalTime>
  <ScaleCrop>false</ScaleCrop>
  <LinksUpToDate>false</LinksUpToDate>
  <CharactersWithSpaces>54104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2018-07-30T07:53:00Z</dcterms:created>
  <dc:creator>User</dc:creator>
  <cp:lastModifiedBy>彭波荣</cp:lastModifiedBy>
  <cp:lastPrinted>2020-02-06T02:43:00Z</cp:lastPrinted>
  <dcterms:modified xsi:type="dcterms:W3CDTF">2020-03-13T06:58:56Z</dcterms:modified>
  <dc:title>建设项目环境影响报告表</dc:title>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