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caps w:val="0"/>
          <w:color w:val="auto"/>
          <w:spacing w:val="0"/>
          <w:sz w:val="52"/>
          <w:szCs w:val="52"/>
        </w:rPr>
      </w:pPr>
      <w:r>
        <w:rPr>
          <w:rFonts w:hint="eastAsia" w:ascii="宋体" w:hAnsi="宋体" w:eastAsia="宋体" w:cs="宋体"/>
          <w:i w:val="0"/>
          <w:caps w:val="0"/>
          <w:color w:val="auto"/>
          <w:spacing w:val="0"/>
          <w:sz w:val="52"/>
          <w:szCs w:val="52"/>
          <w:lang w:eastAsia="zh-CN"/>
        </w:rPr>
        <w:t>祁东</w:t>
      </w:r>
      <w:r>
        <w:rPr>
          <w:rFonts w:hint="eastAsia" w:ascii="宋体" w:hAnsi="宋体" w:eastAsia="宋体" w:cs="宋体"/>
          <w:i w:val="0"/>
          <w:caps w:val="0"/>
          <w:color w:val="auto"/>
          <w:spacing w:val="0"/>
          <w:sz w:val="52"/>
          <w:szCs w:val="52"/>
        </w:rPr>
        <w:t>县疾病预防控制中心201</w:t>
      </w:r>
      <w:r>
        <w:rPr>
          <w:rFonts w:hint="eastAsia" w:ascii="宋体" w:hAnsi="宋体" w:eastAsia="宋体" w:cs="宋体"/>
          <w:i w:val="0"/>
          <w:caps w:val="0"/>
          <w:color w:val="auto"/>
          <w:spacing w:val="0"/>
          <w:sz w:val="52"/>
          <w:szCs w:val="52"/>
          <w:lang w:val="en-US" w:eastAsia="zh-CN"/>
        </w:rPr>
        <w:t>9</w:t>
      </w:r>
      <w:r>
        <w:rPr>
          <w:rFonts w:hint="eastAsia" w:ascii="宋体" w:hAnsi="宋体" w:eastAsia="宋体" w:cs="宋体"/>
          <w:i w:val="0"/>
          <w:caps w:val="0"/>
          <w:color w:val="auto"/>
          <w:spacing w:val="0"/>
          <w:sz w:val="52"/>
          <w:szCs w:val="52"/>
        </w:rPr>
        <w:t>年</w:t>
      </w:r>
      <w:r>
        <w:rPr>
          <w:rFonts w:hint="eastAsia" w:ascii="宋体" w:hAnsi="宋体" w:eastAsia="宋体" w:cs="宋体"/>
          <w:i w:val="0"/>
          <w:caps w:val="0"/>
          <w:color w:val="auto"/>
          <w:spacing w:val="0"/>
          <w:sz w:val="52"/>
          <w:szCs w:val="52"/>
          <w:lang w:val="en-US" w:eastAsia="zh-CN"/>
        </w:rPr>
        <w:t xml:space="preserve">  </w:t>
      </w:r>
      <w:r>
        <w:rPr>
          <w:rFonts w:hint="eastAsia" w:ascii="宋体" w:hAnsi="宋体" w:eastAsia="宋体" w:cs="宋体"/>
          <w:i w:val="0"/>
          <w:caps w:val="0"/>
          <w:color w:val="auto"/>
          <w:spacing w:val="0"/>
          <w:sz w:val="52"/>
          <w:szCs w:val="52"/>
        </w:rPr>
        <w:t>部门整体支出绩效目标评价报告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（一）概况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1、部门基本情况</w:t>
      </w:r>
    </w:p>
    <w:p>
      <w:pPr>
        <w:jc w:val="left"/>
        <w:rPr>
          <w:rFonts w:hint="eastAsia" w:ascii="宋体" w:hAnsi="宋体" w:eastAsia="宋体" w:cs="宋体"/>
          <w:i w:val="0"/>
          <w:caps w:val="0"/>
          <w:color w:val="auto"/>
          <w:spacing w:val="0"/>
          <w:sz w:val="28"/>
          <w:szCs w:val="28"/>
        </w:rPr>
      </w:pPr>
      <w:r>
        <w:rPr>
          <w:rFonts w:hint="eastAsia" w:ascii="宋体" w:hAnsi="宋体" w:eastAsia="宋体" w:cs="宋体"/>
          <w:color w:val="auto"/>
          <w:sz w:val="28"/>
          <w:szCs w:val="28"/>
          <w:lang w:eastAsia="zh-CN"/>
        </w:rPr>
        <w:t>祁东县疾病预防控制中心为全额拨款副科级事业单位，中心</w:t>
      </w:r>
      <w:r>
        <w:rPr>
          <w:rFonts w:hint="eastAsia" w:ascii="宋体" w:hAnsi="宋体" w:eastAsia="宋体" w:cs="宋体"/>
          <w:color w:val="auto"/>
          <w:sz w:val="28"/>
          <w:szCs w:val="28"/>
          <w:lang w:eastAsia="zh-CN"/>
        </w:rPr>
        <w:t>现有在职</w:t>
      </w:r>
      <w:r>
        <w:rPr>
          <w:rFonts w:hint="eastAsia" w:ascii="宋体" w:hAnsi="宋体" w:eastAsia="宋体" w:cs="宋体"/>
          <w:color w:val="auto"/>
          <w:sz w:val="28"/>
          <w:szCs w:val="28"/>
          <w:lang w:eastAsia="zh-CN"/>
        </w:rPr>
        <w:t>职工</w:t>
      </w:r>
      <w:r>
        <w:rPr>
          <w:rFonts w:hint="eastAsia" w:ascii="宋体" w:hAnsi="宋体" w:eastAsia="宋体" w:cs="宋体"/>
          <w:color w:val="auto"/>
          <w:sz w:val="28"/>
          <w:szCs w:val="28"/>
          <w:lang w:val="en-US" w:eastAsia="zh-CN"/>
        </w:rPr>
        <w:t>94</w:t>
      </w:r>
      <w:r>
        <w:rPr>
          <w:rFonts w:hint="eastAsia" w:ascii="宋体" w:hAnsi="宋体" w:eastAsia="宋体" w:cs="宋体"/>
          <w:color w:val="auto"/>
          <w:sz w:val="28"/>
          <w:szCs w:val="28"/>
          <w:lang w:val="en-US" w:eastAsia="zh-CN"/>
        </w:rPr>
        <w:t>人,其中定编</w:t>
      </w:r>
      <w:r>
        <w:rPr>
          <w:rFonts w:hint="eastAsia" w:ascii="宋体" w:hAnsi="宋体" w:eastAsia="宋体" w:cs="宋体"/>
          <w:color w:val="auto"/>
          <w:sz w:val="28"/>
          <w:szCs w:val="28"/>
          <w:lang w:val="en-US" w:eastAsia="zh-CN"/>
        </w:rPr>
        <w:t>全额预算拨款73人,差额拨款21</w:t>
      </w:r>
      <w:r>
        <w:rPr>
          <w:rFonts w:hint="eastAsia" w:ascii="宋体" w:hAnsi="宋体" w:eastAsia="宋体" w:cs="宋体"/>
          <w:color w:val="auto"/>
          <w:sz w:val="28"/>
          <w:szCs w:val="28"/>
          <w:lang w:val="en-US" w:eastAsia="zh-CN"/>
        </w:rPr>
        <w:t>人，</w:t>
      </w:r>
      <w:r>
        <w:rPr>
          <w:rFonts w:hint="eastAsia" w:ascii="宋体" w:hAnsi="宋体" w:eastAsia="宋体" w:cs="宋体"/>
          <w:color w:val="auto"/>
          <w:sz w:val="28"/>
          <w:szCs w:val="28"/>
          <w:lang w:eastAsia="zh-CN"/>
        </w:rPr>
        <w:t>单位退休人员</w:t>
      </w:r>
      <w:r>
        <w:rPr>
          <w:rFonts w:hint="eastAsia" w:ascii="宋体" w:hAnsi="宋体" w:eastAsia="宋体" w:cs="宋体"/>
          <w:color w:val="auto"/>
          <w:sz w:val="28"/>
          <w:szCs w:val="28"/>
          <w:lang w:val="en-US" w:eastAsia="zh-CN"/>
        </w:rPr>
        <w:t>45</w:t>
      </w:r>
      <w:r>
        <w:rPr>
          <w:rFonts w:hint="eastAsia" w:ascii="宋体" w:hAnsi="宋体" w:eastAsia="宋体" w:cs="宋体"/>
          <w:color w:val="auto"/>
          <w:sz w:val="28"/>
          <w:szCs w:val="28"/>
          <w:lang w:val="en-US" w:eastAsia="zh-CN"/>
        </w:rPr>
        <w:t>人，防疫防治督导及冷链专用运输车共4</w:t>
      </w:r>
      <w:r>
        <w:rPr>
          <w:rFonts w:hint="eastAsia" w:ascii="宋体" w:hAnsi="宋体" w:eastAsia="宋体" w:cs="宋体"/>
          <w:color w:val="auto"/>
          <w:sz w:val="28"/>
          <w:szCs w:val="28"/>
          <w:lang w:val="en-US" w:eastAsia="zh-CN"/>
        </w:rPr>
        <w:t>台。</w:t>
      </w:r>
      <w:r>
        <w:rPr>
          <w:rFonts w:hint="eastAsia" w:ascii="宋体" w:hAnsi="宋体" w:eastAsia="宋体" w:cs="宋体"/>
          <w:i w:val="0"/>
          <w:caps w:val="0"/>
          <w:color w:val="auto"/>
          <w:spacing w:val="0"/>
          <w:sz w:val="28"/>
          <w:szCs w:val="28"/>
        </w:rPr>
        <w:t>主要承担全县急慢性传染病、慢性非传染性疾病、职业病、地方病等疾病的预防与控制、突发公共卫生事件的应急处置、儿童计划免疫、公共卫生监测、食品安全风险监测和健康教育与健康促进以及基本公共卫生服务指导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2、实施依据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按照国家、省、市、县有关疾病预防控制有关文件及会议要求执行。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二、绩效评价工作情况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（一）绩效评价目的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通过绩效评价，了解我县疾病预防控制情况及取得的效果，总结管理经验，发现管理中存在的问题，为提高经费使用效益，加强财政支出的规范化管理，健全和完善支出项目和资金使用管理办法，完善预算编制、加强绩效目标管理和绩效考核工作提供重要的参考依据，以及提出相关的建议和应采取的措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（二）绩效评价原则、评价方法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1、绩效评价原则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根据《关于开展201</w:t>
      </w:r>
      <w:r>
        <w:rPr>
          <w:rFonts w:hint="eastAsia" w:ascii="宋体" w:hAnsi="宋体" w:eastAsia="宋体" w:cs="宋体"/>
          <w:i w:val="0"/>
          <w:caps w:val="0"/>
          <w:color w:val="auto"/>
          <w:spacing w:val="0"/>
          <w:sz w:val="28"/>
          <w:szCs w:val="28"/>
          <w:bdr w:val="none" w:color="auto" w:sz="0" w:space="0"/>
          <w:lang w:val="en-US" w:eastAsia="zh-CN"/>
        </w:rPr>
        <w:t>9</w:t>
      </w:r>
      <w:r>
        <w:rPr>
          <w:rFonts w:hint="eastAsia" w:ascii="宋体" w:hAnsi="宋体" w:eastAsia="宋体" w:cs="宋体"/>
          <w:i w:val="0"/>
          <w:caps w:val="0"/>
          <w:color w:val="auto"/>
          <w:spacing w:val="0"/>
          <w:sz w:val="28"/>
          <w:szCs w:val="28"/>
          <w:bdr w:val="none" w:color="auto" w:sz="0" w:space="0"/>
        </w:rPr>
        <w:t>年度部门整体支出绩效评价的通知》文件精神，结合单位的特点，遵循以下评价原则：相关性原则、重要性原则、可比性原则、经济性原则、系统性原则。使绩效评价能反映整体资金使用所产生的社会效益、经济效益和可持续影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2、评价方法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根据省市县对单位工作的要求，为加强对我县疾病预防控制工作的管理和效果评价，全县疾病预防控制工作的目标设定情况、目标完成情况、组织管理水平、所取得的效益、资金落实情况、资金支出情况等方面进行了综合分析和评价，并采用随机问卷调查等形式，收集疾病预防控制工作的相关信息资料，采取定性和定量分析评价方法，对各项指标进行逐条审核，形成客观有效的自我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三、部门整体支出管理和使用基本情况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（1）收入支出预算安排情况。</w:t>
      </w:r>
    </w:p>
    <w:p>
      <w:pPr>
        <w:ind w:firstLine="560" w:firstLineChars="20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rPr>
        <w:t>本年度收入预算财政拨款收入</w:t>
      </w:r>
      <w:r>
        <w:rPr>
          <w:rFonts w:hint="eastAsia" w:ascii="宋体" w:hAnsi="宋体" w:eastAsia="宋体" w:cs="宋体"/>
          <w:i w:val="0"/>
          <w:caps w:val="0"/>
          <w:color w:val="auto"/>
          <w:spacing w:val="0"/>
          <w:sz w:val="28"/>
          <w:szCs w:val="28"/>
          <w:lang w:val="en-US" w:eastAsia="zh-CN"/>
        </w:rPr>
        <w:t>12280800</w:t>
      </w:r>
      <w:r>
        <w:rPr>
          <w:rFonts w:hint="eastAsia" w:ascii="宋体" w:hAnsi="宋体" w:eastAsia="宋体" w:cs="宋体"/>
          <w:i w:val="0"/>
          <w:caps w:val="0"/>
          <w:color w:val="auto"/>
          <w:spacing w:val="0"/>
          <w:sz w:val="28"/>
          <w:szCs w:val="28"/>
        </w:rPr>
        <w:t>元。支出预算包括：社会保障和就业</w:t>
      </w:r>
      <w:r>
        <w:rPr>
          <w:rFonts w:hint="eastAsia" w:ascii="宋体" w:hAnsi="宋体" w:eastAsia="宋体" w:cs="宋体"/>
          <w:i w:val="0"/>
          <w:caps w:val="0"/>
          <w:color w:val="auto"/>
          <w:spacing w:val="0"/>
          <w:sz w:val="28"/>
          <w:szCs w:val="28"/>
          <w:lang w:val="en-US" w:eastAsia="zh-CN"/>
        </w:rPr>
        <w:t>1774600</w:t>
      </w:r>
      <w:r>
        <w:rPr>
          <w:rFonts w:hint="eastAsia" w:ascii="宋体" w:hAnsi="宋体" w:eastAsia="宋体" w:cs="宋体"/>
          <w:i w:val="0"/>
          <w:caps w:val="0"/>
          <w:color w:val="auto"/>
          <w:spacing w:val="0"/>
          <w:sz w:val="28"/>
          <w:szCs w:val="28"/>
        </w:rPr>
        <w:t>元，</w:t>
      </w:r>
      <w:r>
        <w:rPr>
          <w:rFonts w:hint="eastAsia" w:ascii="宋体" w:hAnsi="宋体" w:eastAsia="宋体" w:cs="宋体"/>
          <w:i w:val="0"/>
          <w:caps w:val="0"/>
          <w:color w:val="auto"/>
          <w:spacing w:val="0"/>
          <w:sz w:val="28"/>
          <w:szCs w:val="28"/>
          <w:lang w:eastAsia="zh-CN"/>
        </w:rPr>
        <w:t>卫生健康</w:t>
      </w:r>
      <w:r>
        <w:rPr>
          <w:rFonts w:hint="eastAsia" w:ascii="宋体" w:hAnsi="宋体" w:eastAsia="宋体" w:cs="宋体"/>
          <w:i w:val="0"/>
          <w:caps w:val="0"/>
          <w:color w:val="auto"/>
          <w:spacing w:val="0"/>
          <w:sz w:val="28"/>
          <w:szCs w:val="28"/>
        </w:rPr>
        <w:t>支出</w:t>
      </w:r>
      <w:r>
        <w:rPr>
          <w:rFonts w:hint="eastAsia" w:ascii="宋体" w:hAnsi="宋体" w:eastAsia="宋体" w:cs="宋体"/>
          <w:i w:val="0"/>
          <w:caps w:val="0"/>
          <w:color w:val="auto"/>
          <w:spacing w:val="0"/>
          <w:sz w:val="28"/>
          <w:szCs w:val="28"/>
          <w:lang w:val="en-US" w:eastAsia="zh-CN"/>
        </w:rPr>
        <w:t>10091900元</w:t>
      </w:r>
      <w:r>
        <w:rPr>
          <w:rFonts w:hint="eastAsia" w:ascii="宋体" w:hAnsi="宋体" w:eastAsia="宋体" w:cs="宋体"/>
          <w:i w:val="0"/>
          <w:caps w:val="0"/>
          <w:color w:val="auto"/>
          <w:spacing w:val="0"/>
          <w:sz w:val="28"/>
          <w:szCs w:val="28"/>
        </w:rPr>
        <w:t>，住房保障支出</w:t>
      </w:r>
      <w:r>
        <w:rPr>
          <w:rFonts w:hint="eastAsia" w:ascii="宋体" w:hAnsi="宋体" w:eastAsia="宋体" w:cs="宋体"/>
          <w:i w:val="0"/>
          <w:caps w:val="0"/>
          <w:color w:val="auto"/>
          <w:spacing w:val="0"/>
          <w:sz w:val="28"/>
          <w:szCs w:val="28"/>
          <w:lang w:val="en-US" w:eastAsia="zh-CN"/>
        </w:rPr>
        <w:t>414300</w:t>
      </w:r>
      <w:r>
        <w:rPr>
          <w:rFonts w:hint="eastAsia" w:ascii="宋体" w:hAnsi="宋体" w:eastAsia="宋体" w:cs="宋体"/>
          <w:i w:val="0"/>
          <w:caps w:val="0"/>
          <w:color w:val="auto"/>
          <w:spacing w:val="0"/>
          <w:sz w:val="28"/>
          <w:szCs w:val="28"/>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（2）收入支出预算执行情况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1．收入与预算对比分析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金额：元</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701"/>
        <w:gridCol w:w="2664"/>
        <w:gridCol w:w="294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8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rPr>
              <w:t>项目</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rPr>
              <w:t>预算数</w:t>
            </w:r>
          </w:p>
        </w:tc>
        <w:tc>
          <w:tcPr>
            <w:tcW w:w="30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rPr>
              <w:t>决算数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8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rPr>
              <w:t>财政拨款收入</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color w:val="auto"/>
                <w:sz w:val="28"/>
                <w:szCs w:val="28"/>
                <w:lang w:val="en-US" w:eastAsia="zh-CN"/>
              </w:rPr>
            </w:pPr>
            <w:r>
              <w:rPr>
                <w:rFonts w:hint="eastAsia" w:ascii="宋体" w:hAnsi="宋体" w:eastAsia="宋体" w:cs="宋体"/>
                <w:i w:val="0"/>
                <w:caps w:val="0"/>
                <w:color w:val="auto"/>
                <w:spacing w:val="0"/>
                <w:sz w:val="28"/>
                <w:szCs w:val="28"/>
                <w:bdr w:val="none" w:color="auto" w:sz="0" w:space="0"/>
                <w:lang w:val="en-US" w:eastAsia="zh-CN"/>
              </w:rPr>
              <w:t>12280800.00</w:t>
            </w:r>
          </w:p>
        </w:tc>
        <w:tc>
          <w:tcPr>
            <w:tcW w:w="30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color w:val="auto"/>
                <w:sz w:val="28"/>
                <w:szCs w:val="28"/>
                <w:lang w:val="en-US" w:eastAsia="zh-CN"/>
              </w:rPr>
            </w:pPr>
            <w:r>
              <w:rPr>
                <w:rFonts w:hint="eastAsia" w:ascii="宋体" w:hAnsi="宋体" w:eastAsia="宋体" w:cs="宋体"/>
                <w:i w:val="0"/>
                <w:caps w:val="0"/>
                <w:color w:val="auto"/>
                <w:spacing w:val="0"/>
                <w:sz w:val="28"/>
                <w:szCs w:val="28"/>
                <w:bdr w:val="none" w:color="auto" w:sz="0" w:space="0"/>
                <w:lang w:val="en-US" w:eastAsia="zh-CN"/>
              </w:rPr>
              <w:t>12339.27.03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8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rPr>
              <w:t>事业收入</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color w:val="auto"/>
                <w:sz w:val="28"/>
                <w:szCs w:val="28"/>
                <w:lang w:val="en-US" w:eastAsia="zh-CN"/>
              </w:rPr>
            </w:pPr>
            <w:r>
              <w:rPr>
                <w:rFonts w:hint="eastAsia" w:ascii="宋体" w:hAnsi="宋体" w:eastAsia="宋体" w:cs="宋体"/>
                <w:b w:val="0"/>
                <w:bCs w:val="0"/>
                <w:color w:val="auto"/>
                <w:sz w:val="28"/>
                <w:szCs w:val="28"/>
              </w:rPr>
              <w:t>2960000</w:t>
            </w:r>
            <w:r>
              <w:rPr>
                <w:rFonts w:hint="eastAsia" w:ascii="宋体" w:hAnsi="宋体" w:eastAsia="宋体" w:cs="宋体"/>
                <w:b w:val="0"/>
                <w:bCs w:val="0"/>
                <w:color w:val="auto"/>
                <w:sz w:val="28"/>
                <w:szCs w:val="28"/>
                <w:lang w:val="en-US" w:eastAsia="zh-CN"/>
              </w:rPr>
              <w:t>.00</w:t>
            </w:r>
          </w:p>
        </w:tc>
        <w:tc>
          <w:tcPr>
            <w:tcW w:w="30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color w:val="auto"/>
                <w:sz w:val="28"/>
                <w:szCs w:val="28"/>
                <w:lang w:val="en-US" w:eastAsia="zh-CN"/>
              </w:rPr>
            </w:pPr>
            <w:r>
              <w:rPr>
                <w:rFonts w:hint="eastAsia" w:ascii="宋体" w:hAnsi="宋体" w:eastAsia="宋体" w:cs="宋体"/>
                <w:i w:val="0"/>
                <w:caps w:val="0"/>
                <w:color w:val="auto"/>
                <w:spacing w:val="0"/>
                <w:sz w:val="28"/>
                <w:szCs w:val="28"/>
                <w:bdr w:val="none" w:color="auto" w:sz="0" w:space="0"/>
                <w:lang w:val="en-US" w:eastAsia="zh-CN"/>
              </w:rPr>
              <w:t>2960625.42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8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bdr w:val="none" w:color="auto" w:sz="0" w:space="0"/>
                <w:lang w:eastAsia="zh-CN"/>
              </w:rPr>
            </w:pPr>
            <w:r>
              <w:rPr>
                <w:rFonts w:hint="eastAsia" w:ascii="宋体" w:hAnsi="宋体" w:eastAsia="宋体" w:cs="宋体"/>
                <w:i w:val="0"/>
                <w:caps w:val="0"/>
                <w:color w:val="auto"/>
                <w:spacing w:val="0"/>
                <w:sz w:val="28"/>
                <w:szCs w:val="28"/>
                <w:bdr w:val="none" w:color="auto" w:sz="0" w:space="0"/>
                <w:lang w:eastAsia="zh-CN"/>
              </w:rPr>
              <w:t>上级补助收入</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i w:val="0"/>
                <w:caps w:val="0"/>
                <w:color w:val="auto"/>
                <w:spacing w:val="0"/>
                <w:sz w:val="28"/>
                <w:szCs w:val="28"/>
                <w:bdr w:val="none" w:color="auto" w:sz="0" w:space="0"/>
                <w:lang w:val="en-US" w:eastAsia="zh-CN"/>
              </w:rPr>
            </w:pPr>
            <w:r>
              <w:rPr>
                <w:rFonts w:hint="eastAsia" w:ascii="宋体" w:hAnsi="宋体" w:eastAsia="宋体" w:cs="宋体"/>
                <w:i w:val="0"/>
                <w:caps w:val="0"/>
                <w:color w:val="auto"/>
                <w:spacing w:val="0"/>
                <w:sz w:val="28"/>
                <w:szCs w:val="28"/>
                <w:bdr w:val="none" w:color="auto" w:sz="0" w:space="0"/>
                <w:lang w:val="en-US" w:eastAsia="zh-CN"/>
              </w:rPr>
              <w:t>1457199.11</w:t>
            </w:r>
          </w:p>
        </w:tc>
        <w:tc>
          <w:tcPr>
            <w:tcW w:w="30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i w:val="0"/>
                <w:caps w:val="0"/>
                <w:color w:val="auto"/>
                <w:spacing w:val="0"/>
                <w:sz w:val="28"/>
                <w:szCs w:val="28"/>
                <w:bdr w:val="none" w:color="auto" w:sz="0" w:space="0"/>
                <w:lang w:val="en-US" w:eastAsia="zh-CN"/>
              </w:rPr>
            </w:pPr>
            <w:r>
              <w:rPr>
                <w:rFonts w:hint="eastAsia" w:ascii="宋体" w:hAnsi="宋体" w:eastAsia="宋体" w:cs="宋体"/>
                <w:i w:val="0"/>
                <w:caps w:val="0"/>
                <w:color w:val="auto"/>
                <w:spacing w:val="0"/>
                <w:sz w:val="28"/>
                <w:szCs w:val="28"/>
                <w:bdr w:val="none" w:color="auto" w:sz="0" w:space="0"/>
                <w:lang w:val="en-US" w:eastAsia="zh-CN"/>
              </w:rPr>
              <w:t>315203.00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8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bdr w:val="none" w:color="auto" w:sz="0" w:space="0"/>
                <w:lang w:eastAsia="zh-CN"/>
              </w:rPr>
            </w:pPr>
            <w:r>
              <w:rPr>
                <w:rFonts w:hint="eastAsia" w:ascii="宋体" w:hAnsi="宋体" w:eastAsia="宋体" w:cs="宋体"/>
                <w:i w:val="0"/>
                <w:caps w:val="0"/>
                <w:color w:val="auto"/>
                <w:spacing w:val="0"/>
                <w:sz w:val="28"/>
                <w:szCs w:val="28"/>
                <w:bdr w:val="none" w:color="auto" w:sz="0" w:space="0"/>
                <w:lang w:eastAsia="zh-CN"/>
              </w:rPr>
              <w:t>其他收入</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i w:val="0"/>
                <w:caps w:val="0"/>
                <w:color w:val="auto"/>
                <w:spacing w:val="0"/>
                <w:sz w:val="28"/>
                <w:szCs w:val="28"/>
                <w:bdr w:val="none" w:color="auto" w:sz="0" w:space="0"/>
                <w:lang w:val="en-US" w:eastAsia="zh-CN"/>
              </w:rPr>
            </w:pPr>
            <w:r>
              <w:rPr>
                <w:rFonts w:hint="eastAsia" w:ascii="宋体" w:hAnsi="宋体" w:eastAsia="宋体" w:cs="宋体"/>
                <w:i w:val="0"/>
                <w:caps w:val="0"/>
                <w:color w:val="auto"/>
                <w:spacing w:val="0"/>
                <w:sz w:val="28"/>
                <w:szCs w:val="28"/>
                <w:bdr w:val="none" w:color="auto" w:sz="0" w:space="0"/>
                <w:lang w:val="en-US" w:eastAsia="zh-CN"/>
              </w:rPr>
              <w:t>2618181.15</w:t>
            </w:r>
          </w:p>
        </w:tc>
        <w:tc>
          <w:tcPr>
            <w:tcW w:w="30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i w:val="0"/>
                <w:caps w:val="0"/>
                <w:color w:val="auto"/>
                <w:spacing w:val="0"/>
                <w:sz w:val="28"/>
                <w:szCs w:val="28"/>
                <w:bdr w:val="none" w:color="auto" w:sz="0" w:space="0"/>
                <w:lang w:val="en-US" w:eastAsia="zh-CN"/>
              </w:rPr>
            </w:pPr>
            <w:r>
              <w:rPr>
                <w:rFonts w:hint="eastAsia" w:ascii="宋体" w:hAnsi="宋体" w:eastAsia="宋体" w:cs="宋体"/>
                <w:i w:val="0"/>
                <w:caps w:val="0"/>
                <w:color w:val="auto"/>
                <w:spacing w:val="0"/>
                <w:sz w:val="28"/>
                <w:szCs w:val="28"/>
                <w:bdr w:val="none" w:color="auto" w:sz="0" w:space="0"/>
                <w:lang w:val="en-US" w:eastAsia="zh-CN"/>
              </w:rPr>
              <w:t>2118181.15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8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rPr>
              <w:t>总计</w:t>
            </w:r>
          </w:p>
        </w:tc>
        <w:tc>
          <w:tcPr>
            <w:tcW w:w="27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color w:val="auto"/>
                <w:sz w:val="28"/>
                <w:szCs w:val="28"/>
                <w:lang w:val="en-US" w:eastAsia="zh-CN"/>
              </w:rPr>
            </w:pPr>
            <w:r>
              <w:rPr>
                <w:rFonts w:hint="eastAsia" w:ascii="宋体" w:hAnsi="宋体" w:eastAsia="宋体" w:cs="宋体"/>
                <w:i w:val="0"/>
                <w:caps w:val="0"/>
                <w:color w:val="auto"/>
                <w:spacing w:val="0"/>
                <w:sz w:val="28"/>
                <w:szCs w:val="28"/>
                <w:bdr w:val="none" w:color="auto" w:sz="0" w:space="0"/>
                <w:lang w:val="en-US" w:eastAsia="zh-CN"/>
              </w:rPr>
              <w:t>19316180.26</w:t>
            </w:r>
          </w:p>
        </w:tc>
        <w:tc>
          <w:tcPr>
            <w:tcW w:w="30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color w:val="auto"/>
                <w:sz w:val="28"/>
                <w:szCs w:val="28"/>
                <w:lang w:val="en-US" w:eastAsia="zh-CN"/>
              </w:rPr>
            </w:pPr>
            <w:r>
              <w:rPr>
                <w:rFonts w:hint="eastAsia" w:ascii="宋体" w:hAnsi="宋体" w:eastAsia="宋体" w:cs="宋体"/>
                <w:i w:val="0"/>
                <w:caps w:val="0"/>
                <w:color w:val="auto"/>
                <w:spacing w:val="0"/>
                <w:sz w:val="28"/>
                <w:szCs w:val="28"/>
                <w:bdr w:val="none" w:color="auto" w:sz="0" w:space="0"/>
                <w:lang w:val="en-US" w:eastAsia="zh-CN"/>
              </w:rPr>
              <w:t>17733036.60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2．支出与预算对比分析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金额：元</w:t>
      </w:r>
    </w:p>
    <w:tbl>
      <w:tblPr>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3723"/>
        <w:gridCol w:w="2309"/>
        <w:gridCol w:w="228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7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rPr>
              <w:t>项目</w:t>
            </w:r>
          </w:p>
        </w:tc>
        <w:tc>
          <w:tcPr>
            <w:tcW w:w="2309"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rPr>
              <w:t>预算数</w:t>
            </w:r>
          </w:p>
        </w:tc>
        <w:tc>
          <w:tcPr>
            <w:tcW w:w="228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rPr>
              <w:t>决算数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7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rPr>
              <w:t>社会保障和就业支出</w:t>
            </w:r>
          </w:p>
        </w:tc>
        <w:tc>
          <w:tcPr>
            <w:tcW w:w="2309"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rPr>
              <w:t>2782021.73</w:t>
            </w:r>
          </w:p>
        </w:tc>
        <w:tc>
          <w:tcPr>
            <w:tcW w:w="228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rPr>
              <w:t>1469915.46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7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lang w:eastAsia="zh-CN"/>
              </w:rPr>
              <w:t>卫生健康</w:t>
            </w:r>
            <w:r>
              <w:rPr>
                <w:rFonts w:hint="eastAsia" w:ascii="宋体" w:hAnsi="宋体" w:eastAsia="宋体" w:cs="宋体"/>
                <w:i w:val="0"/>
                <w:caps w:val="0"/>
                <w:color w:val="auto"/>
                <w:spacing w:val="0"/>
                <w:sz w:val="28"/>
                <w:szCs w:val="28"/>
                <w:bdr w:val="none" w:color="auto" w:sz="0" w:space="0"/>
              </w:rPr>
              <w:t>支出</w:t>
            </w:r>
          </w:p>
        </w:tc>
        <w:tc>
          <w:tcPr>
            <w:tcW w:w="2309"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rPr>
              <w:t>15384780.53</w:t>
            </w:r>
          </w:p>
        </w:tc>
        <w:tc>
          <w:tcPr>
            <w:tcW w:w="228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rPr>
              <w:t>17322173.3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7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rPr>
              <w:t>住房保障支出</w:t>
            </w:r>
          </w:p>
        </w:tc>
        <w:tc>
          <w:tcPr>
            <w:tcW w:w="2309"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color w:val="auto"/>
                <w:sz w:val="28"/>
                <w:szCs w:val="28"/>
                <w:lang w:val="en-US" w:eastAsia="zh-CN"/>
              </w:rPr>
            </w:pPr>
            <w:r>
              <w:rPr>
                <w:rFonts w:hint="eastAsia" w:ascii="宋体" w:hAnsi="宋体" w:eastAsia="宋体" w:cs="宋体"/>
                <w:i w:val="0"/>
                <w:caps w:val="0"/>
                <w:color w:val="auto"/>
                <w:spacing w:val="0"/>
                <w:sz w:val="28"/>
                <w:szCs w:val="28"/>
                <w:bdr w:val="none" w:color="auto" w:sz="0" w:space="0"/>
              </w:rPr>
              <w:t>1149378</w:t>
            </w:r>
            <w:r>
              <w:rPr>
                <w:rFonts w:hint="eastAsia" w:ascii="宋体" w:hAnsi="宋体" w:eastAsia="宋体" w:cs="宋体"/>
                <w:i w:val="0"/>
                <w:caps w:val="0"/>
                <w:color w:val="auto"/>
                <w:spacing w:val="0"/>
                <w:sz w:val="28"/>
                <w:szCs w:val="28"/>
                <w:bdr w:val="none" w:color="auto" w:sz="0" w:space="0"/>
                <w:lang w:val="en-US" w:eastAsia="zh-CN"/>
              </w:rPr>
              <w:t>.00</w:t>
            </w:r>
          </w:p>
        </w:tc>
        <w:tc>
          <w:tcPr>
            <w:tcW w:w="228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414300</w:t>
            </w:r>
            <w:r>
              <w:rPr>
                <w:rFonts w:hint="eastAsia" w:ascii="宋体" w:hAnsi="宋体" w:eastAsia="宋体" w:cs="宋体"/>
                <w:color w:val="auto"/>
                <w:sz w:val="28"/>
                <w:szCs w:val="28"/>
                <w:lang w:val="en-US" w:eastAsia="zh-CN"/>
              </w:rPr>
              <w:t>.00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7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bdr w:val="none" w:color="auto" w:sz="0" w:space="0"/>
              </w:rPr>
              <w:t>总计</w:t>
            </w:r>
          </w:p>
        </w:tc>
        <w:tc>
          <w:tcPr>
            <w:tcW w:w="2309"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color w:val="auto"/>
                <w:sz w:val="28"/>
                <w:szCs w:val="28"/>
              </w:rPr>
            </w:pPr>
            <w:r>
              <w:rPr>
                <w:rFonts w:hint="eastAsia" w:ascii="宋体" w:hAnsi="宋体" w:eastAsia="宋体" w:cs="宋体"/>
                <w:i w:val="0"/>
                <w:caps w:val="0"/>
                <w:color w:val="auto"/>
                <w:spacing w:val="0"/>
                <w:sz w:val="28"/>
                <w:szCs w:val="28"/>
                <w:lang w:val="en-US" w:eastAsia="zh-CN"/>
              </w:rPr>
              <w:t>19316180.26</w:t>
            </w:r>
          </w:p>
        </w:tc>
        <w:tc>
          <w:tcPr>
            <w:tcW w:w="228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宋体" w:hAnsi="宋体" w:eastAsia="宋体" w:cs="宋体"/>
                <w:color w:val="auto"/>
                <w:sz w:val="28"/>
                <w:szCs w:val="28"/>
                <w:lang w:val="en-US" w:eastAsia="zh-CN"/>
              </w:rPr>
            </w:pPr>
            <w:r>
              <w:rPr>
                <w:rFonts w:hint="eastAsia" w:ascii="宋体" w:hAnsi="宋体" w:eastAsia="宋体" w:cs="宋体"/>
                <w:i w:val="0"/>
                <w:caps w:val="0"/>
                <w:color w:val="auto"/>
                <w:spacing w:val="0"/>
                <w:sz w:val="28"/>
                <w:szCs w:val="28"/>
                <w:bdr w:val="none" w:color="auto" w:sz="0" w:space="0"/>
                <w:lang w:val="en-US" w:eastAsia="zh-CN"/>
              </w:rPr>
              <w:t>19206388.26</w:t>
            </w:r>
          </w:p>
        </w:tc>
      </w:tr>
    </w:tbl>
    <w:p>
      <w:pPr>
        <w:numPr>
          <w:ilvl w:val="0"/>
          <w:numId w:val="1"/>
        </w:numPr>
        <w:ind w:firstLine="560" w:firstLineChars="20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rPr>
        <w:t>“三公”经费</w:t>
      </w:r>
      <w:r>
        <w:rPr>
          <w:rFonts w:hint="eastAsia" w:ascii="宋体" w:hAnsi="宋体" w:eastAsia="宋体" w:cs="宋体"/>
          <w:i w:val="0"/>
          <w:caps w:val="0"/>
          <w:color w:val="auto"/>
          <w:spacing w:val="0"/>
          <w:sz w:val="28"/>
          <w:szCs w:val="28"/>
          <w:lang w:eastAsia="zh-CN"/>
        </w:rPr>
        <w:t>和去</w:t>
      </w:r>
      <w:r>
        <w:rPr>
          <w:rFonts w:hint="eastAsia" w:ascii="宋体" w:hAnsi="宋体" w:eastAsia="宋体" w:cs="宋体"/>
          <w:i w:val="0"/>
          <w:caps w:val="0"/>
          <w:color w:val="auto"/>
          <w:spacing w:val="0"/>
          <w:sz w:val="28"/>
          <w:szCs w:val="28"/>
        </w:rPr>
        <w:t>年对比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560" w:firstLineChars="200"/>
        <w:jc w:val="left"/>
        <w:textAlignment w:val="auto"/>
        <w:outlineLvl w:val="9"/>
        <w:rPr>
          <w:rFonts w:hint="eastAsia" w:ascii="宋体" w:hAnsi="宋体" w:eastAsia="宋体" w:cs="宋体"/>
          <w:i w:val="0"/>
          <w:caps w:val="0"/>
          <w:color w:val="auto"/>
          <w:spacing w:val="0"/>
          <w:sz w:val="28"/>
          <w:szCs w:val="28"/>
          <w:shd w:val="clear" w:fill="FFFFFF"/>
        </w:rPr>
      </w:pPr>
      <w:r>
        <w:rPr>
          <w:rFonts w:hint="eastAsia" w:ascii="宋体" w:hAnsi="宋体" w:eastAsia="宋体" w:cs="宋体"/>
          <w:i w:val="0"/>
          <w:caps w:val="0"/>
          <w:color w:val="auto"/>
          <w:spacing w:val="0"/>
          <w:sz w:val="28"/>
          <w:szCs w:val="28"/>
          <w:shd w:val="clear" w:fill="FFFFFF"/>
        </w:rPr>
        <w:t>201</w:t>
      </w:r>
      <w:r>
        <w:rPr>
          <w:rFonts w:hint="eastAsia" w:ascii="宋体" w:hAnsi="宋体" w:eastAsia="宋体" w:cs="宋体"/>
          <w:i w:val="0"/>
          <w:caps w:val="0"/>
          <w:color w:val="auto"/>
          <w:spacing w:val="0"/>
          <w:sz w:val="28"/>
          <w:szCs w:val="28"/>
          <w:shd w:val="clear" w:fill="FFFFFF"/>
          <w:lang w:val="en-US" w:eastAsia="zh-CN"/>
        </w:rPr>
        <w:t>9</w:t>
      </w:r>
      <w:r>
        <w:rPr>
          <w:rFonts w:hint="eastAsia" w:ascii="宋体" w:hAnsi="宋体" w:eastAsia="宋体" w:cs="宋体"/>
          <w:i w:val="0"/>
          <w:caps w:val="0"/>
          <w:color w:val="auto"/>
          <w:spacing w:val="0"/>
          <w:sz w:val="28"/>
          <w:szCs w:val="28"/>
          <w:shd w:val="clear" w:fill="FFFFFF"/>
        </w:rPr>
        <w:t>年度“三公”经费财政拨款支出决算数</w:t>
      </w:r>
      <w:r>
        <w:rPr>
          <w:rFonts w:hint="eastAsia" w:ascii="宋体" w:hAnsi="宋体" w:eastAsia="宋体" w:cs="宋体"/>
          <w:i w:val="0"/>
          <w:caps w:val="0"/>
          <w:color w:val="auto"/>
          <w:spacing w:val="0"/>
          <w:sz w:val="28"/>
          <w:szCs w:val="28"/>
          <w:shd w:val="clear" w:fill="FFFFFF"/>
          <w:lang w:val="en-US" w:eastAsia="zh-CN"/>
        </w:rPr>
        <w:t>1.09</w:t>
      </w:r>
      <w:r>
        <w:rPr>
          <w:rFonts w:hint="eastAsia" w:ascii="宋体" w:hAnsi="宋体" w:eastAsia="宋体" w:cs="宋体"/>
          <w:i w:val="0"/>
          <w:caps w:val="0"/>
          <w:color w:val="auto"/>
          <w:spacing w:val="0"/>
          <w:sz w:val="28"/>
          <w:szCs w:val="28"/>
          <w:shd w:val="clear" w:fill="FFFFFF"/>
        </w:rPr>
        <w:t>万元比201</w:t>
      </w:r>
      <w:r>
        <w:rPr>
          <w:rFonts w:hint="eastAsia" w:ascii="宋体" w:hAnsi="宋体" w:eastAsia="宋体" w:cs="宋体"/>
          <w:i w:val="0"/>
          <w:caps w:val="0"/>
          <w:color w:val="auto"/>
          <w:spacing w:val="0"/>
          <w:sz w:val="28"/>
          <w:szCs w:val="28"/>
          <w:shd w:val="clear" w:fill="FFFFFF"/>
          <w:lang w:val="en-US" w:eastAsia="zh-CN"/>
        </w:rPr>
        <w:t>8</w:t>
      </w:r>
      <w:r>
        <w:rPr>
          <w:rFonts w:hint="eastAsia" w:ascii="宋体" w:hAnsi="宋体" w:eastAsia="宋体" w:cs="宋体"/>
          <w:i w:val="0"/>
          <w:caps w:val="0"/>
          <w:color w:val="auto"/>
          <w:spacing w:val="0"/>
          <w:sz w:val="28"/>
          <w:szCs w:val="28"/>
          <w:shd w:val="clear" w:fill="FFFFFF"/>
        </w:rPr>
        <w:t>年的</w:t>
      </w:r>
      <w:r>
        <w:rPr>
          <w:rFonts w:hint="eastAsia" w:ascii="宋体" w:hAnsi="宋体" w:eastAsia="宋体" w:cs="宋体"/>
          <w:i w:val="0"/>
          <w:caps w:val="0"/>
          <w:color w:val="auto"/>
          <w:spacing w:val="0"/>
          <w:sz w:val="28"/>
          <w:szCs w:val="28"/>
          <w:shd w:val="clear" w:fill="FFFFFF"/>
          <w:lang w:val="en-US" w:eastAsia="zh-CN"/>
        </w:rPr>
        <w:t>1.33</w:t>
      </w:r>
      <w:r>
        <w:rPr>
          <w:rFonts w:hint="eastAsia" w:ascii="宋体" w:hAnsi="宋体" w:eastAsia="宋体" w:cs="宋体"/>
          <w:i w:val="0"/>
          <w:caps w:val="0"/>
          <w:color w:val="auto"/>
          <w:spacing w:val="0"/>
          <w:sz w:val="28"/>
          <w:szCs w:val="28"/>
          <w:shd w:val="clear" w:fill="FFFFFF"/>
        </w:rPr>
        <w:t>万元减少</w:t>
      </w:r>
      <w:r>
        <w:rPr>
          <w:rFonts w:hint="eastAsia" w:ascii="宋体" w:hAnsi="宋体" w:eastAsia="宋体" w:cs="宋体"/>
          <w:i w:val="0"/>
          <w:caps w:val="0"/>
          <w:color w:val="auto"/>
          <w:spacing w:val="0"/>
          <w:sz w:val="28"/>
          <w:szCs w:val="28"/>
          <w:shd w:val="clear" w:fill="FFFFFF"/>
          <w:lang w:val="en-US" w:eastAsia="zh-CN"/>
        </w:rPr>
        <w:t>0.24</w:t>
      </w:r>
      <w:r>
        <w:rPr>
          <w:rFonts w:hint="eastAsia" w:ascii="宋体" w:hAnsi="宋体" w:eastAsia="宋体" w:cs="宋体"/>
          <w:i w:val="0"/>
          <w:caps w:val="0"/>
          <w:color w:val="auto"/>
          <w:spacing w:val="0"/>
          <w:sz w:val="28"/>
          <w:szCs w:val="28"/>
          <w:shd w:val="clear" w:fill="FFFFFF"/>
        </w:rPr>
        <w:t>万元，下降</w:t>
      </w:r>
      <w:r>
        <w:rPr>
          <w:rFonts w:hint="eastAsia" w:ascii="宋体" w:hAnsi="宋体" w:eastAsia="宋体" w:cs="宋体"/>
          <w:i w:val="0"/>
          <w:caps w:val="0"/>
          <w:color w:val="auto"/>
          <w:spacing w:val="0"/>
          <w:sz w:val="28"/>
          <w:szCs w:val="28"/>
          <w:shd w:val="clear" w:fill="FFFFFF"/>
          <w:lang w:val="en-US" w:eastAsia="zh-CN"/>
        </w:rPr>
        <w:t>18</w:t>
      </w:r>
      <w:r>
        <w:rPr>
          <w:rFonts w:hint="eastAsia" w:ascii="宋体" w:hAnsi="宋体" w:eastAsia="宋体" w:cs="宋体"/>
          <w:i w:val="0"/>
          <w:caps w:val="0"/>
          <w:color w:val="auto"/>
          <w:spacing w:val="0"/>
          <w:sz w:val="28"/>
          <w:szCs w:val="28"/>
          <w:shd w:val="clear" w:fill="FFFFFF"/>
        </w:rPr>
        <w:t>%，其中：因公出国（境）费支出决算</w:t>
      </w:r>
      <w:r>
        <w:rPr>
          <w:rFonts w:hint="eastAsia" w:ascii="宋体" w:hAnsi="宋体" w:eastAsia="宋体" w:cs="宋体"/>
          <w:i w:val="0"/>
          <w:caps w:val="0"/>
          <w:color w:val="auto"/>
          <w:spacing w:val="0"/>
          <w:sz w:val="28"/>
          <w:szCs w:val="28"/>
          <w:shd w:val="clear" w:fill="FFFFFF"/>
          <w:lang w:val="en-US" w:eastAsia="zh-CN"/>
        </w:rPr>
        <w:t>2019与2018年都为0万元</w:t>
      </w:r>
      <w:r>
        <w:rPr>
          <w:rFonts w:hint="eastAsia" w:ascii="宋体" w:hAnsi="宋体" w:eastAsia="宋体" w:cs="宋体"/>
          <w:i w:val="0"/>
          <w:caps w:val="0"/>
          <w:color w:val="auto"/>
          <w:spacing w:val="0"/>
          <w:sz w:val="28"/>
          <w:szCs w:val="28"/>
          <w:shd w:val="clear" w:fill="FFFFFF"/>
        </w:rPr>
        <w:t>；公务用车购置及运行费支出决算</w:t>
      </w:r>
      <w:r>
        <w:rPr>
          <w:rFonts w:hint="eastAsia" w:ascii="宋体" w:hAnsi="宋体" w:eastAsia="宋体" w:cs="宋体"/>
          <w:i w:val="0"/>
          <w:caps w:val="0"/>
          <w:color w:val="auto"/>
          <w:spacing w:val="0"/>
          <w:sz w:val="28"/>
          <w:szCs w:val="28"/>
          <w:shd w:val="clear" w:fill="FFFFFF"/>
          <w:lang w:val="en-US" w:eastAsia="zh-CN"/>
        </w:rPr>
        <w:t>2019与2018年</w:t>
      </w:r>
      <w:r>
        <w:rPr>
          <w:rFonts w:hint="eastAsia" w:ascii="宋体" w:hAnsi="宋体" w:eastAsia="宋体" w:cs="宋体"/>
          <w:i w:val="0"/>
          <w:caps w:val="0"/>
          <w:color w:val="auto"/>
          <w:spacing w:val="0"/>
          <w:sz w:val="28"/>
          <w:szCs w:val="28"/>
          <w:shd w:val="clear" w:fill="FFFFFF"/>
          <w:lang w:eastAsia="zh-CN"/>
        </w:rPr>
        <w:t>持平</w:t>
      </w:r>
      <w:r>
        <w:rPr>
          <w:rFonts w:hint="eastAsia" w:ascii="宋体" w:hAnsi="宋体" w:eastAsia="宋体" w:cs="宋体"/>
          <w:i w:val="0"/>
          <w:caps w:val="0"/>
          <w:color w:val="auto"/>
          <w:spacing w:val="0"/>
          <w:sz w:val="28"/>
          <w:szCs w:val="28"/>
          <w:shd w:val="clear" w:fill="FFFFFF"/>
        </w:rPr>
        <w:t>；公务接待费支出决算减少</w:t>
      </w:r>
      <w:r>
        <w:rPr>
          <w:rFonts w:hint="eastAsia" w:ascii="宋体" w:hAnsi="宋体" w:eastAsia="宋体" w:cs="宋体"/>
          <w:i w:val="0"/>
          <w:caps w:val="0"/>
          <w:color w:val="auto"/>
          <w:spacing w:val="0"/>
          <w:sz w:val="28"/>
          <w:szCs w:val="28"/>
          <w:shd w:val="clear" w:fill="FFFFFF"/>
          <w:lang w:val="en-US" w:eastAsia="zh-CN"/>
        </w:rPr>
        <w:t>0.24</w:t>
      </w:r>
      <w:r>
        <w:rPr>
          <w:rFonts w:hint="eastAsia" w:ascii="宋体" w:hAnsi="宋体" w:eastAsia="宋体" w:cs="宋体"/>
          <w:i w:val="0"/>
          <w:caps w:val="0"/>
          <w:color w:val="auto"/>
          <w:spacing w:val="0"/>
          <w:sz w:val="28"/>
          <w:szCs w:val="28"/>
          <w:shd w:val="clear" w:fill="FFFFFF"/>
        </w:rPr>
        <w:t>万元，下降</w:t>
      </w:r>
      <w:r>
        <w:rPr>
          <w:rFonts w:hint="eastAsia" w:ascii="宋体" w:hAnsi="宋体" w:eastAsia="宋体" w:cs="宋体"/>
          <w:i w:val="0"/>
          <w:caps w:val="0"/>
          <w:color w:val="auto"/>
          <w:spacing w:val="0"/>
          <w:sz w:val="28"/>
          <w:szCs w:val="28"/>
          <w:shd w:val="clear" w:fill="FFFFFF"/>
          <w:lang w:val="en-US" w:eastAsia="zh-CN"/>
        </w:rPr>
        <w:t>72</w:t>
      </w:r>
      <w:r>
        <w:rPr>
          <w:rFonts w:hint="eastAsia" w:ascii="宋体" w:hAnsi="宋体" w:eastAsia="宋体" w:cs="宋体"/>
          <w:i w:val="0"/>
          <w:caps w:val="0"/>
          <w:color w:val="auto"/>
          <w:spacing w:val="0"/>
          <w:sz w:val="28"/>
          <w:szCs w:val="28"/>
          <w:shd w:val="clear" w:fill="FFFFFF"/>
        </w:rPr>
        <w:t>%。 公务用车购置及运行费支出决算</w:t>
      </w:r>
      <w:r>
        <w:rPr>
          <w:rFonts w:hint="eastAsia" w:ascii="宋体" w:hAnsi="宋体" w:eastAsia="宋体" w:cs="宋体"/>
          <w:i w:val="0"/>
          <w:caps w:val="0"/>
          <w:color w:val="auto"/>
          <w:spacing w:val="0"/>
          <w:sz w:val="28"/>
          <w:szCs w:val="28"/>
          <w:shd w:val="clear" w:fill="FFFFFF"/>
          <w:lang w:eastAsia="zh-CN"/>
        </w:rPr>
        <w:t>持平</w:t>
      </w:r>
      <w:r>
        <w:rPr>
          <w:rFonts w:hint="eastAsia" w:ascii="宋体" w:hAnsi="宋体" w:eastAsia="宋体" w:cs="宋体"/>
          <w:i w:val="0"/>
          <w:caps w:val="0"/>
          <w:color w:val="auto"/>
          <w:spacing w:val="0"/>
          <w:sz w:val="28"/>
          <w:szCs w:val="28"/>
          <w:shd w:val="clear" w:fill="FFFFFF"/>
        </w:rPr>
        <w:t>的主要原因是贯彻落实中央和国家机关公务用车制度，加强公务用车管理，提高用车效率；公务接待费支出决算减少的主要原因是积极贯彻落实中央、省、市</w:t>
      </w:r>
      <w:r>
        <w:rPr>
          <w:rFonts w:hint="eastAsia" w:ascii="宋体" w:hAnsi="宋体" w:eastAsia="宋体" w:cs="宋体"/>
          <w:i w:val="0"/>
          <w:caps w:val="0"/>
          <w:color w:val="auto"/>
          <w:spacing w:val="0"/>
          <w:sz w:val="28"/>
          <w:szCs w:val="28"/>
          <w:shd w:val="clear" w:fill="FFFFFF"/>
          <w:lang w:eastAsia="zh-CN"/>
        </w:rPr>
        <w:t>、县</w:t>
      </w:r>
      <w:r>
        <w:rPr>
          <w:rFonts w:hint="eastAsia" w:ascii="宋体" w:hAnsi="宋体" w:eastAsia="宋体" w:cs="宋体"/>
          <w:i w:val="0"/>
          <w:caps w:val="0"/>
          <w:color w:val="auto"/>
          <w:spacing w:val="0"/>
          <w:sz w:val="28"/>
          <w:szCs w:val="28"/>
          <w:shd w:val="clear" w:fill="FFFFFF"/>
        </w:rPr>
        <w:t>关于厉行节约的要求，从严控制公务接待支出</w:t>
      </w:r>
      <w:r>
        <w:rPr>
          <w:rFonts w:hint="eastAsia" w:ascii="宋体" w:hAnsi="宋体" w:eastAsia="宋体" w:cs="宋体"/>
          <w:i w:val="0"/>
          <w:caps w:val="0"/>
          <w:color w:val="auto"/>
          <w:spacing w:val="0"/>
          <w:sz w:val="28"/>
          <w:szCs w:val="28"/>
          <w:shd w:val="clear" w:fill="FFFFFF"/>
          <w:lang w:eastAsia="zh-CN"/>
        </w:rPr>
        <w:t>，无公函不接</w:t>
      </w:r>
      <w:r>
        <w:rPr>
          <w:rFonts w:hint="eastAsia" w:ascii="宋体" w:hAnsi="宋体" w:eastAsia="宋体" w:cs="宋体"/>
          <w:i w:val="0"/>
          <w:caps w:val="0"/>
          <w:color w:val="auto"/>
          <w:spacing w:val="0"/>
          <w:sz w:val="28"/>
          <w:szCs w:val="28"/>
          <w:shd w:val="clear" w:fill="FFFFFF"/>
        </w:rPr>
        <w:t>。</w:t>
      </w:r>
    </w:p>
    <w:p>
      <w:pPr>
        <w:numPr>
          <w:numId w:val="0"/>
        </w:numPr>
        <w:ind w:firstLine="560" w:firstLineChars="20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rPr>
        <w:t>4.201</w:t>
      </w:r>
      <w:r>
        <w:rPr>
          <w:rFonts w:hint="eastAsia" w:ascii="宋体" w:hAnsi="宋体" w:eastAsia="宋体" w:cs="宋体"/>
          <w:i w:val="0"/>
          <w:caps w:val="0"/>
          <w:color w:val="auto"/>
          <w:spacing w:val="0"/>
          <w:sz w:val="28"/>
          <w:szCs w:val="28"/>
          <w:lang w:val="en-US" w:eastAsia="zh-CN"/>
        </w:rPr>
        <w:t>9</w:t>
      </w:r>
      <w:r>
        <w:rPr>
          <w:rFonts w:hint="eastAsia" w:ascii="宋体" w:hAnsi="宋体" w:eastAsia="宋体" w:cs="宋体"/>
          <w:i w:val="0"/>
          <w:caps w:val="0"/>
          <w:color w:val="auto"/>
          <w:spacing w:val="0"/>
          <w:sz w:val="28"/>
          <w:szCs w:val="28"/>
        </w:rPr>
        <w:t>年一般公共预算收入</w:t>
      </w:r>
      <w:r>
        <w:rPr>
          <w:rFonts w:hint="eastAsia" w:ascii="宋体" w:hAnsi="宋体" w:eastAsia="宋体" w:cs="宋体"/>
          <w:i w:val="0"/>
          <w:caps w:val="0"/>
          <w:color w:val="auto"/>
          <w:spacing w:val="0"/>
          <w:sz w:val="28"/>
          <w:szCs w:val="28"/>
          <w:lang w:val="en-US" w:eastAsia="zh-CN"/>
        </w:rPr>
        <w:t>12339.27.03</w:t>
      </w:r>
      <w:r>
        <w:rPr>
          <w:rFonts w:hint="eastAsia" w:ascii="宋体" w:hAnsi="宋体" w:eastAsia="宋体" w:cs="宋体"/>
          <w:i w:val="0"/>
          <w:caps w:val="0"/>
          <w:color w:val="auto"/>
          <w:spacing w:val="0"/>
          <w:sz w:val="28"/>
          <w:szCs w:val="28"/>
        </w:rPr>
        <w:t>元， 一般公共预算支出</w:t>
      </w:r>
      <w:r>
        <w:rPr>
          <w:rFonts w:hint="eastAsia" w:ascii="宋体" w:hAnsi="宋体" w:eastAsia="宋体" w:cs="宋体"/>
          <w:i w:val="0"/>
          <w:caps w:val="0"/>
          <w:color w:val="auto"/>
          <w:spacing w:val="0"/>
          <w:sz w:val="28"/>
          <w:szCs w:val="28"/>
          <w:lang w:val="en-US" w:eastAsia="zh-CN"/>
        </w:rPr>
        <w:t>12339.27.03</w:t>
      </w:r>
      <w:r>
        <w:rPr>
          <w:rFonts w:hint="eastAsia" w:ascii="宋体" w:hAnsi="宋体" w:eastAsia="宋体" w:cs="宋体"/>
          <w:i w:val="0"/>
          <w:caps w:val="0"/>
          <w:color w:val="auto"/>
          <w:spacing w:val="0"/>
          <w:sz w:val="28"/>
          <w:szCs w:val="28"/>
        </w:rPr>
        <w:t>元。其中基本支出</w:t>
      </w:r>
      <w:r>
        <w:rPr>
          <w:rFonts w:hint="eastAsia" w:ascii="宋体" w:hAnsi="宋体" w:eastAsia="宋体" w:cs="宋体"/>
          <w:i w:val="0"/>
          <w:caps w:val="0"/>
          <w:color w:val="auto"/>
          <w:spacing w:val="0"/>
          <w:sz w:val="28"/>
          <w:szCs w:val="28"/>
        </w:rPr>
        <w:t>10498706.53</w:t>
      </w:r>
      <w:r>
        <w:rPr>
          <w:rFonts w:hint="eastAsia" w:ascii="宋体" w:hAnsi="宋体" w:eastAsia="宋体" w:cs="宋体"/>
          <w:i w:val="0"/>
          <w:caps w:val="0"/>
          <w:color w:val="auto"/>
          <w:spacing w:val="0"/>
          <w:sz w:val="28"/>
          <w:szCs w:val="28"/>
        </w:rPr>
        <w:t>元，项目支出</w:t>
      </w:r>
      <w:r>
        <w:rPr>
          <w:rFonts w:hint="eastAsia" w:ascii="宋体" w:hAnsi="宋体" w:eastAsia="宋体" w:cs="宋体"/>
          <w:i w:val="0"/>
          <w:caps w:val="0"/>
          <w:color w:val="auto"/>
          <w:spacing w:val="0"/>
          <w:sz w:val="28"/>
          <w:szCs w:val="28"/>
        </w:rPr>
        <w:t>1840320.5</w:t>
      </w:r>
      <w:r>
        <w:rPr>
          <w:rFonts w:hint="eastAsia" w:ascii="宋体" w:hAnsi="宋体" w:eastAsia="宋体" w:cs="宋体"/>
          <w:i w:val="0"/>
          <w:caps w:val="0"/>
          <w:color w:val="auto"/>
          <w:spacing w:val="0"/>
          <w:sz w:val="28"/>
          <w:szCs w:val="28"/>
          <w:lang w:val="en-US" w:eastAsia="zh-CN"/>
        </w:rPr>
        <w:t>0</w:t>
      </w:r>
      <w:r>
        <w:rPr>
          <w:rFonts w:hint="eastAsia" w:ascii="宋体" w:hAnsi="宋体" w:eastAsia="宋体" w:cs="宋体"/>
          <w:i w:val="0"/>
          <w:caps w:val="0"/>
          <w:color w:val="auto"/>
          <w:spacing w:val="0"/>
          <w:sz w:val="28"/>
          <w:szCs w:val="28"/>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四、部门整体支出绩效情况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bdr w:val="none" w:color="auto" w:sz="0" w:space="0"/>
        </w:rPr>
      </w:pPr>
      <w:r>
        <w:rPr>
          <w:rFonts w:hint="eastAsia" w:ascii="宋体" w:hAnsi="宋体" w:eastAsia="宋体" w:cs="宋体"/>
          <w:i w:val="0"/>
          <w:caps w:val="0"/>
          <w:color w:val="auto"/>
          <w:spacing w:val="0"/>
          <w:sz w:val="28"/>
          <w:szCs w:val="28"/>
          <w:bdr w:val="none" w:color="auto" w:sz="0" w:space="0"/>
        </w:rPr>
        <w:t>在县委县政府和卫生</w:t>
      </w:r>
      <w:r>
        <w:rPr>
          <w:rFonts w:hint="eastAsia" w:ascii="宋体" w:hAnsi="宋体" w:eastAsia="宋体" w:cs="宋体"/>
          <w:i w:val="0"/>
          <w:caps w:val="0"/>
          <w:color w:val="auto"/>
          <w:spacing w:val="0"/>
          <w:sz w:val="28"/>
          <w:szCs w:val="28"/>
          <w:bdr w:val="none" w:color="auto" w:sz="0" w:space="0"/>
          <w:lang w:eastAsia="zh-CN"/>
        </w:rPr>
        <w:t>健康</w:t>
      </w:r>
      <w:r>
        <w:rPr>
          <w:rFonts w:hint="eastAsia" w:ascii="宋体" w:hAnsi="宋体" w:eastAsia="宋体" w:cs="宋体"/>
          <w:i w:val="0"/>
          <w:caps w:val="0"/>
          <w:color w:val="auto"/>
          <w:spacing w:val="0"/>
          <w:sz w:val="28"/>
          <w:szCs w:val="28"/>
          <w:bdr w:val="none" w:color="auto" w:sz="0" w:space="0"/>
        </w:rPr>
        <w:t>局的正确领导下，在上级业务部门的大力支持下，以创新、协调、绿色、开放、共享五大发展理念为指引，积极促进“以疾病为中心”向“以健康为中心”转变，切实加强疾病预防控制机构内部建设，逐步建立健全和完善各项管理制度，不断提高疾控队伍整体素质，切实加强对重点传染病的防控工作，进一步完善了突发公共卫生事件应急机制，为促进我县疾控事业长足发展奠定了良好的基础。</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b w:val="0"/>
          <w:bCs/>
          <w:i w:val="0"/>
          <w:caps w:val="0"/>
          <w:color w:val="auto"/>
          <w:spacing w:val="0"/>
          <w:sz w:val="28"/>
          <w:szCs w:val="28"/>
          <w:shd w:val="clear" w:fill="FFFFFF"/>
          <w:lang w:val="en-US" w:eastAsia="zh-CN"/>
        </w:rPr>
        <w:t>（一）、艾滋病防治：</w:t>
      </w:r>
      <w:r>
        <w:rPr>
          <w:rFonts w:hint="eastAsia" w:ascii="宋体" w:hAnsi="宋体" w:eastAsia="宋体" w:cs="宋体"/>
          <w:color w:val="auto"/>
          <w:sz w:val="28"/>
          <w:szCs w:val="28"/>
        </w:rPr>
        <w:t>201</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年底，祁东县新发现并报告艾滋病病毒感染者/病人（HIV/AIDS）病例</w:t>
      </w:r>
      <w:r>
        <w:rPr>
          <w:rFonts w:hint="eastAsia" w:ascii="宋体" w:hAnsi="宋体" w:eastAsia="宋体" w:cs="宋体"/>
          <w:color w:val="auto"/>
          <w:sz w:val="28"/>
          <w:szCs w:val="28"/>
          <w:lang w:val="en-US" w:eastAsia="zh-CN"/>
        </w:rPr>
        <w:t>95</w:t>
      </w:r>
      <w:r>
        <w:rPr>
          <w:rFonts w:hint="eastAsia" w:ascii="宋体" w:hAnsi="宋体" w:eastAsia="宋体" w:cs="宋体"/>
          <w:color w:val="auto"/>
          <w:sz w:val="28"/>
          <w:szCs w:val="28"/>
        </w:rPr>
        <w:t xml:space="preserve">例，其中HIV </w:t>
      </w:r>
      <w:r>
        <w:rPr>
          <w:rFonts w:hint="eastAsia" w:ascii="宋体" w:hAnsi="宋体" w:eastAsia="宋体" w:cs="宋体"/>
          <w:color w:val="auto"/>
          <w:sz w:val="28"/>
          <w:szCs w:val="28"/>
          <w:lang w:val="en-US" w:eastAsia="zh-CN"/>
        </w:rPr>
        <w:t>42</w:t>
      </w:r>
      <w:r>
        <w:rPr>
          <w:rFonts w:hint="eastAsia" w:ascii="宋体" w:hAnsi="宋体" w:eastAsia="宋体" w:cs="宋体"/>
          <w:color w:val="auto"/>
          <w:sz w:val="28"/>
          <w:szCs w:val="28"/>
        </w:rPr>
        <w:t xml:space="preserve">例，AIDS </w:t>
      </w:r>
      <w:r>
        <w:rPr>
          <w:rFonts w:hint="eastAsia" w:ascii="宋体" w:hAnsi="宋体" w:eastAsia="宋体" w:cs="宋体"/>
          <w:color w:val="auto"/>
          <w:sz w:val="28"/>
          <w:szCs w:val="28"/>
          <w:lang w:val="en-US" w:eastAsia="zh-CN"/>
        </w:rPr>
        <w:t>53</w:t>
      </w:r>
      <w:r>
        <w:rPr>
          <w:rFonts w:hint="eastAsia" w:ascii="宋体" w:hAnsi="宋体" w:eastAsia="宋体" w:cs="宋体"/>
          <w:color w:val="auto"/>
          <w:sz w:val="28"/>
          <w:szCs w:val="28"/>
        </w:rPr>
        <w:t>例；死亡</w:t>
      </w:r>
      <w:r>
        <w:rPr>
          <w:rFonts w:hint="eastAsia" w:ascii="宋体" w:hAnsi="宋体" w:eastAsia="宋体" w:cs="宋体"/>
          <w:color w:val="auto"/>
          <w:sz w:val="28"/>
          <w:szCs w:val="28"/>
          <w:lang w:val="en-US" w:eastAsia="zh-CN"/>
        </w:rPr>
        <w:t>35</w:t>
      </w:r>
      <w:r>
        <w:rPr>
          <w:rFonts w:hint="eastAsia" w:ascii="宋体" w:hAnsi="宋体" w:eastAsia="宋体" w:cs="宋体"/>
          <w:color w:val="auto"/>
          <w:sz w:val="28"/>
          <w:szCs w:val="28"/>
        </w:rPr>
        <w:t>例。累计报告HIV/AIDS病例</w:t>
      </w:r>
      <w:r>
        <w:rPr>
          <w:rFonts w:hint="eastAsia" w:ascii="宋体" w:hAnsi="宋体" w:eastAsia="宋体" w:cs="宋体"/>
          <w:color w:val="auto"/>
          <w:sz w:val="28"/>
          <w:szCs w:val="28"/>
          <w:lang w:val="en-US" w:eastAsia="zh-CN"/>
        </w:rPr>
        <w:t>933</w:t>
      </w:r>
      <w:r>
        <w:rPr>
          <w:rFonts w:hint="eastAsia" w:ascii="宋体" w:hAnsi="宋体" w:eastAsia="宋体" w:cs="宋体"/>
          <w:color w:val="auto"/>
          <w:sz w:val="28"/>
          <w:szCs w:val="28"/>
        </w:rPr>
        <w:t xml:space="preserve">例，其中AIDS </w:t>
      </w:r>
      <w:r>
        <w:rPr>
          <w:rFonts w:hint="eastAsia" w:ascii="宋体" w:hAnsi="宋体" w:eastAsia="宋体" w:cs="宋体"/>
          <w:color w:val="auto"/>
          <w:sz w:val="28"/>
          <w:szCs w:val="28"/>
          <w:lang w:val="en-US" w:eastAsia="zh-CN"/>
        </w:rPr>
        <w:t>630</w:t>
      </w:r>
      <w:r>
        <w:rPr>
          <w:rFonts w:hint="eastAsia" w:ascii="宋体" w:hAnsi="宋体" w:eastAsia="宋体" w:cs="宋体"/>
          <w:color w:val="auto"/>
          <w:sz w:val="28"/>
          <w:szCs w:val="28"/>
        </w:rPr>
        <w:t xml:space="preserve">例，HIV </w:t>
      </w:r>
      <w:r>
        <w:rPr>
          <w:rFonts w:hint="eastAsia" w:ascii="宋体" w:hAnsi="宋体" w:eastAsia="宋体" w:cs="宋体"/>
          <w:color w:val="auto"/>
          <w:sz w:val="28"/>
          <w:szCs w:val="28"/>
          <w:lang w:val="en-US" w:eastAsia="zh-CN"/>
        </w:rPr>
        <w:t>303</w:t>
      </w:r>
      <w:r>
        <w:rPr>
          <w:rFonts w:hint="eastAsia" w:ascii="宋体" w:hAnsi="宋体" w:eastAsia="宋体" w:cs="宋体"/>
          <w:color w:val="auto"/>
          <w:sz w:val="28"/>
          <w:szCs w:val="28"/>
        </w:rPr>
        <w:t>例，</w:t>
      </w:r>
      <w:r>
        <w:rPr>
          <w:rFonts w:hint="eastAsia" w:ascii="宋体" w:hAnsi="宋体" w:eastAsia="宋体" w:cs="宋体"/>
          <w:color w:val="auto"/>
          <w:sz w:val="28"/>
          <w:szCs w:val="28"/>
          <w:lang w:eastAsia="zh-CN"/>
        </w:rPr>
        <w:t>死亡</w:t>
      </w:r>
      <w:r>
        <w:rPr>
          <w:rFonts w:hint="eastAsia" w:ascii="宋体" w:hAnsi="宋体" w:eastAsia="宋体" w:cs="宋体"/>
          <w:color w:val="auto"/>
          <w:sz w:val="28"/>
          <w:szCs w:val="28"/>
          <w:lang w:val="en-US" w:eastAsia="zh-CN"/>
        </w:rPr>
        <w:t>384例，</w:t>
      </w:r>
      <w:r>
        <w:rPr>
          <w:rFonts w:hint="eastAsia" w:ascii="宋体" w:hAnsi="宋体" w:eastAsia="宋体" w:cs="宋体"/>
          <w:color w:val="auto"/>
          <w:sz w:val="28"/>
          <w:szCs w:val="28"/>
        </w:rPr>
        <w:t>现存活</w:t>
      </w:r>
      <w:r>
        <w:rPr>
          <w:rFonts w:hint="eastAsia" w:ascii="宋体" w:hAnsi="宋体" w:eastAsia="宋体" w:cs="宋体"/>
          <w:color w:val="auto"/>
          <w:sz w:val="28"/>
          <w:szCs w:val="28"/>
          <w:lang w:val="en-US" w:eastAsia="zh-CN"/>
        </w:rPr>
        <w:t>549</w:t>
      </w:r>
      <w:r>
        <w:rPr>
          <w:rFonts w:hint="eastAsia" w:ascii="宋体" w:hAnsi="宋体" w:eastAsia="宋体" w:cs="宋体"/>
          <w:color w:val="auto"/>
          <w:sz w:val="28"/>
          <w:szCs w:val="28"/>
        </w:rPr>
        <w:t>例</w:t>
      </w:r>
      <w:r>
        <w:rPr>
          <w:rFonts w:hint="eastAsia" w:ascii="宋体" w:hAnsi="宋体" w:eastAsia="宋体" w:cs="宋体"/>
          <w:color w:val="auto"/>
          <w:sz w:val="28"/>
          <w:szCs w:val="28"/>
          <w:lang w:eastAsia="zh-CN"/>
        </w:rPr>
        <w:t>（其中失访</w:t>
      </w:r>
      <w:r>
        <w:rPr>
          <w:rFonts w:hint="eastAsia" w:ascii="宋体" w:hAnsi="宋体" w:eastAsia="宋体" w:cs="宋体"/>
          <w:color w:val="auto"/>
          <w:sz w:val="28"/>
          <w:szCs w:val="28"/>
          <w:lang w:val="en-US" w:eastAsia="zh-CN"/>
        </w:rPr>
        <w:t>2人，羁押10人）</w:t>
      </w:r>
      <w:r>
        <w:rPr>
          <w:rFonts w:hint="eastAsia" w:ascii="宋体" w:hAnsi="宋体" w:eastAsia="宋体" w:cs="宋体"/>
          <w:color w:val="auto"/>
          <w:sz w:val="28"/>
          <w:szCs w:val="28"/>
        </w:rPr>
        <w:t>。201</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年共报告梅毒病例</w:t>
      </w:r>
      <w:r>
        <w:rPr>
          <w:rFonts w:hint="eastAsia" w:ascii="宋体" w:hAnsi="宋体" w:eastAsia="宋体" w:cs="宋体"/>
          <w:color w:val="auto"/>
          <w:sz w:val="28"/>
          <w:szCs w:val="28"/>
          <w:lang w:val="en-US" w:eastAsia="zh-CN"/>
        </w:rPr>
        <w:t>148</w:t>
      </w:r>
      <w:r>
        <w:rPr>
          <w:rFonts w:hint="eastAsia" w:ascii="宋体" w:hAnsi="宋体" w:eastAsia="宋体" w:cs="宋体"/>
          <w:color w:val="auto"/>
          <w:sz w:val="28"/>
          <w:szCs w:val="28"/>
        </w:rPr>
        <w:t>例，</w:t>
      </w:r>
      <w:r>
        <w:rPr>
          <w:rFonts w:hint="eastAsia" w:ascii="宋体" w:hAnsi="宋体" w:eastAsia="宋体" w:cs="宋体"/>
          <w:color w:val="auto"/>
          <w:sz w:val="28"/>
          <w:szCs w:val="28"/>
          <w:lang w:eastAsia="zh-CN"/>
        </w:rPr>
        <w:t>与去年同期相比</w:t>
      </w:r>
      <w:r>
        <w:rPr>
          <w:rFonts w:hint="eastAsia" w:ascii="宋体" w:hAnsi="宋体" w:eastAsia="宋体" w:cs="宋体"/>
          <w:color w:val="auto"/>
          <w:sz w:val="28"/>
          <w:szCs w:val="28"/>
        </w:rPr>
        <w:t>上升了</w:t>
      </w:r>
      <w:r>
        <w:rPr>
          <w:rFonts w:hint="eastAsia" w:ascii="宋体" w:hAnsi="宋体" w:eastAsia="宋体" w:cs="宋体"/>
          <w:color w:val="auto"/>
          <w:sz w:val="28"/>
          <w:szCs w:val="28"/>
          <w:lang w:val="en-US" w:eastAsia="zh-CN"/>
        </w:rPr>
        <w:t>221</w:t>
      </w:r>
      <w:r>
        <w:rPr>
          <w:rFonts w:hint="eastAsia" w:ascii="宋体" w:hAnsi="宋体" w:eastAsia="宋体" w:cs="宋体"/>
          <w:color w:val="auto"/>
          <w:sz w:val="28"/>
          <w:szCs w:val="28"/>
        </w:rPr>
        <w:t>%，其中Ⅰ期梅毒</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例，Ⅱ期梅毒</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例，</w:t>
      </w:r>
      <w:r>
        <w:rPr>
          <w:rFonts w:hint="eastAsia" w:ascii="宋体" w:hAnsi="宋体" w:eastAsia="宋体" w:cs="宋体"/>
          <w:color w:val="auto"/>
          <w:sz w:val="28"/>
          <w:szCs w:val="28"/>
          <w:lang w:eastAsia="zh-CN"/>
        </w:rPr>
        <w:t>均上升</w:t>
      </w:r>
      <w:r>
        <w:rPr>
          <w:rFonts w:hint="eastAsia" w:ascii="宋体" w:hAnsi="宋体" w:eastAsia="宋体" w:cs="宋体"/>
          <w:color w:val="auto"/>
          <w:sz w:val="28"/>
          <w:szCs w:val="28"/>
        </w:rPr>
        <w:t>了</w:t>
      </w:r>
      <w:r>
        <w:rPr>
          <w:rFonts w:hint="eastAsia" w:ascii="宋体" w:hAnsi="宋体" w:eastAsia="宋体" w:cs="宋体"/>
          <w:color w:val="auto"/>
          <w:sz w:val="28"/>
          <w:szCs w:val="28"/>
          <w:lang w:val="en-US" w:eastAsia="zh-CN"/>
        </w:rPr>
        <w:t>300</w:t>
      </w:r>
      <w:r>
        <w:rPr>
          <w:rFonts w:hint="eastAsia" w:ascii="宋体" w:hAnsi="宋体" w:eastAsia="宋体" w:cs="宋体"/>
          <w:color w:val="auto"/>
          <w:sz w:val="28"/>
          <w:szCs w:val="28"/>
        </w:rPr>
        <w:t>%,隐性梅毒</w:t>
      </w:r>
      <w:r>
        <w:rPr>
          <w:rFonts w:hint="eastAsia" w:ascii="宋体" w:hAnsi="宋体" w:eastAsia="宋体" w:cs="宋体"/>
          <w:color w:val="auto"/>
          <w:sz w:val="28"/>
          <w:szCs w:val="28"/>
          <w:lang w:val="en-US" w:eastAsia="zh-CN"/>
        </w:rPr>
        <w:t>141</w:t>
      </w:r>
      <w:r>
        <w:rPr>
          <w:rFonts w:hint="eastAsia" w:ascii="宋体" w:hAnsi="宋体" w:eastAsia="宋体" w:cs="宋体"/>
          <w:color w:val="auto"/>
          <w:sz w:val="28"/>
          <w:szCs w:val="28"/>
        </w:rPr>
        <w:t>例，上升了</w:t>
      </w:r>
      <w:r>
        <w:rPr>
          <w:rFonts w:hint="eastAsia" w:ascii="宋体" w:hAnsi="宋体" w:eastAsia="宋体" w:cs="宋体"/>
          <w:color w:val="auto"/>
          <w:sz w:val="28"/>
          <w:szCs w:val="28"/>
          <w:lang w:val="en-US" w:eastAsia="zh-CN"/>
        </w:rPr>
        <w:t>217</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，疑似胎传梅毒</w:t>
      </w:r>
      <w:r>
        <w:rPr>
          <w:rFonts w:hint="eastAsia" w:ascii="宋体" w:hAnsi="宋体" w:eastAsia="宋体" w:cs="宋体"/>
          <w:color w:val="auto"/>
          <w:sz w:val="28"/>
          <w:szCs w:val="28"/>
          <w:lang w:val="en-US" w:eastAsia="zh-CN"/>
        </w:rPr>
        <w:t>1例。</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i w:val="0"/>
          <w:caps w:val="0"/>
          <w:color w:val="auto"/>
          <w:spacing w:val="0"/>
          <w:sz w:val="28"/>
          <w:szCs w:val="28"/>
          <w:shd w:val="clear" w:fill="FFFFFF"/>
          <w:lang w:val="en-US" w:eastAsia="zh-CN"/>
        </w:rPr>
        <w:t xml:space="preserve">     （二）、结核病防治：</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val="0"/>
          <w:bCs w:val="0"/>
          <w:color w:val="auto"/>
          <w:sz w:val="28"/>
          <w:szCs w:val="28"/>
          <w:lang w:val="en-US" w:eastAsia="zh-CN"/>
        </w:rPr>
        <w:t>到目前为止，我县耐药性监测已经纳入108例，送样到省胸科医院已经出药敏结果的68例，68例患者药敏筛查结果发现7例耐药（5例单耐异烟肼、2例耐异烟肼和利福平），耐药率为10.29%,任务数为51例，完成全年任务数的212%。</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自3月份项目开展工作以来截止 12月</w:t>
      </w:r>
      <w:r>
        <w:rPr>
          <w:rFonts w:hint="eastAsia" w:ascii="宋体" w:hAnsi="宋体" w:eastAsia="宋体" w:cs="宋体"/>
          <w:b w:val="0"/>
          <w:bCs w:val="0"/>
          <w:color w:val="auto"/>
          <w:sz w:val="28"/>
          <w:szCs w:val="28"/>
          <w:lang w:val="en-US" w:eastAsia="zh-CN"/>
        </w:rPr>
        <w:t>31日，我县共纳入指示病例23人，密切接触者57人，筛查57人，筛查率100%，IGRA筛查阴性36例，IGRA筛查阳性21人</w:t>
      </w:r>
      <w:r>
        <w:rPr>
          <w:rFonts w:hint="eastAsia" w:ascii="宋体" w:hAnsi="宋体" w:eastAsia="宋体" w:cs="宋体"/>
          <w:b w:val="0"/>
          <w:bCs w:val="0"/>
          <w:color w:val="auto"/>
          <w:sz w:val="28"/>
          <w:szCs w:val="28"/>
          <w:lang w:val="en-US" w:eastAsia="zh-CN"/>
        </w:rPr>
        <w:t>，阳性率为</w:t>
      </w:r>
      <w:r>
        <w:rPr>
          <w:rFonts w:hint="eastAsia" w:ascii="宋体" w:hAnsi="宋体" w:eastAsia="宋体" w:cs="宋体"/>
          <w:b w:val="0"/>
          <w:bCs w:val="0"/>
          <w:color w:val="auto"/>
          <w:sz w:val="28"/>
          <w:szCs w:val="28"/>
          <w:lang w:val="en-US" w:eastAsia="zh-CN"/>
        </w:rPr>
        <w:t>34.18%</w:t>
      </w:r>
      <w:r>
        <w:rPr>
          <w:rFonts w:hint="eastAsia" w:ascii="宋体" w:hAnsi="宋体" w:eastAsia="宋体" w:cs="宋体"/>
          <w:b w:val="0"/>
          <w:bCs w:val="0"/>
          <w:color w:val="auto"/>
          <w:sz w:val="28"/>
          <w:szCs w:val="28"/>
          <w:lang w:val="en-US" w:eastAsia="zh-CN"/>
        </w:rPr>
        <w:t>。由于项目标准调整，前期部分纳入患者不符合条件，又退出了，导致纳入数量过少；到目前为止，我县前期已纳入的指示病例，完成药敏的共计23例，其中知情同意服药的4例，符合服药的8例（入组前检查已做），未服药观察的9例。</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截止12底我县内共发生学校结核病散发病例34例，波及8所学校。累计进行密切接触者症状筛查达6120人次、PPD试验6115人次，胸部X光片2520人(含祁东一中扩大筛查）</w:t>
      </w:r>
      <w:r>
        <w:rPr>
          <w:rFonts w:hint="eastAsia" w:ascii="宋体" w:hAnsi="宋体" w:eastAsia="宋体" w:cs="宋体"/>
          <w:b/>
          <w:bCs/>
          <w:color w:val="auto"/>
          <w:sz w:val="28"/>
          <w:szCs w:val="28"/>
          <w:lang w:val="en-US" w:eastAsia="zh-CN"/>
        </w:rPr>
        <w:t>。</w:t>
      </w:r>
      <w:r>
        <w:rPr>
          <w:rFonts w:hint="eastAsia" w:ascii="宋体" w:hAnsi="宋体" w:eastAsia="宋体" w:cs="宋体"/>
          <w:b w:val="0"/>
          <w:bCs w:val="0"/>
          <w:color w:val="auto"/>
          <w:sz w:val="28"/>
          <w:szCs w:val="28"/>
          <w:lang w:val="en-US" w:eastAsia="zh-CN"/>
        </w:rPr>
        <w:t>疫情处置严格遵照《学校结核病防控工作规范（2018版）》进行，</w:t>
      </w:r>
      <w:r>
        <w:rPr>
          <w:rFonts w:hint="eastAsia" w:ascii="宋体" w:hAnsi="宋体" w:eastAsia="宋体" w:cs="宋体"/>
          <w:color w:val="auto"/>
          <w:sz w:val="28"/>
          <w:szCs w:val="28"/>
          <w:u w:val="none"/>
          <w:lang w:val="en-US" w:eastAsia="zh-CN"/>
        </w:rPr>
        <w:t>县卫计局、县教育局和县疾病预防控制中心共同组织实施，学校积极配合，切实落实各项防控措施，通过筛查及时隔离了传染源，阻止肺结核在学校扩散蔓延，防控效果良好，相关学校教学秩序正常，师生情绪稳定。</w:t>
      </w:r>
    </w:p>
    <w:p>
      <w:pPr>
        <w:keepNext w:val="0"/>
        <w:keepLines w:val="0"/>
        <w:pageBreakBefore w:val="0"/>
        <w:widowControl/>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8"/>
          <w:szCs w:val="28"/>
        </w:rPr>
      </w:pPr>
      <w:r>
        <w:rPr>
          <w:rFonts w:hint="eastAsia" w:ascii="宋体" w:hAnsi="宋体" w:eastAsia="宋体" w:cs="宋体"/>
          <w:b w:val="0"/>
          <w:bCs/>
          <w:i w:val="0"/>
          <w:caps w:val="0"/>
          <w:color w:val="auto"/>
          <w:spacing w:val="0"/>
          <w:sz w:val="28"/>
          <w:szCs w:val="28"/>
          <w:shd w:val="clear" w:fill="FFFFFF"/>
          <w:lang w:val="en-US" w:eastAsia="zh-CN"/>
        </w:rPr>
        <w:t xml:space="preserve">  （三）、免疫规划工作：</w:t>
      </w:r>
      <w:r>
        <w:rPr>
          <w:rFonts w:hint="eastAsia" w:ascii="宋体" w:hAnsi="宋体" w:eastAsia="宋体" w:cs="宋体"/>
          <w:color w:val="auto"/>
          <w:sz w:val="28"/>
          <w:szCs w:val="28"/>
        </w:rPr>
        <w:t>按照上级要求，今年我们在狠抓建卡、建证工作的同时，加强了常规免疫的接种工作。201</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年全县共完成免疫规划类疫苗接种情况详见下表</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 xml:space="preserve">  201</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lang w:val="zh-CN"/>
        </w:rPr>
        <w:t>年1-9月免疫接种情况统计表</w:t>
      </w:r>
    </w:p>
    <w:tbl>
      <w:tblPr>
        <w:tblStyle w:val="3"/>
        <w:tblW w:w="9174"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6"/>
        <w:gridCol w:w="1125"/>
        <w:gridCol w:w="1095"/>
        <w:gridCol w:w="912"/>
        <w:gridCol w:w="1294"/>
        <w:gridCol w:w="1094"/>
        <w:gridCol w:w="1097"/>
        <w:gridCol w:w="1081"/>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476" w:type="dxa"/>
            <w:vMerge w:val="restart"/>
            <w:tcBorders>
              <w:top w:val="single" w:color="4F81BD" w:sz="8" w:space="0"/>
              <w:left w:val="nil"/>
              <w:right w:val="nil"/>
            </w:tcBorders>
            <w:noWrap w:val="0"/>
            <w:vAlign w:val="top"/>
          </w:tcPr>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tc>
        <w:tc>
          <w:tcPr>
            <w:tcW w:w="3132" w:type="dxa"/>
            <w:gridSpan w:val="3"/>
            <w:tcBorders>
              <w:top w:val="single" w:color="4F81BD" w:sz="8" w:space="0"/>
              <w:left w:val="nil"/>
              <w:bottom w:val="single" w:color="4F81BD" w:sz="8" w:space="0"/>
              <w:right w:val="nil"/>
            </w:tcBorders>
            <w:noWrap w:val="0"/>
            <w:vAlign w:val="top"/>
          </w:tcPr>
          <w:p>
            <w:pPr>
              <w:tabs>
                <w:tab w:val="left" w:pos="840"/>
              </w:tabs>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基础免疫</w:t>
            </w:r>
          </w:p>
        </w:tc>
        <w:tc>
          <w:tcPr>
            <w:tcW w:w="1294" w:type="dxa"/>
            <w:vMerge w:val="restart"/>
            <w:tcBorders>
              <w:top w:val="single" w:color="4F81BD" w:sz="8" w:space="0"/>
              <w:left w:val="nil"/>
              <w:right w:val="nil"/>
            </w:tcBorders>
            <w:noWrap w:val="0"/>
            <w:vAlign w:val="top"/>
          </w:tcPr>
          <w:p>
            <w:pPr>
              <w:tabs>
                <w:tab w:val="left" w:pos="840"/>
              </w:tabs>
              <w:rPr>
                <w:rFonts w:hint="eastAsia" w:ascii="宋体" w:hAnsi="宋体" w:eastAsia="宋体" w:cs="宋体"/>
                <w:b/>
                <w:bCs/>
                <w:color w:val="auto"/>
                <w:sz w:val="28"/>
                <w:szCs w:val="28"/>
              </w:rPr>
            </w:pPr>
          </w:p>
        </w:tc>
        <w:tc>
          <w:tcPr>
            <w:tcW w:w="3272" w:type="dxa"/>
            <w:gridSpan w:val="3"/>
            <w:tcBorders>
              <w:top w:val="single" w:color="4F81BD" w:sz="8" w:space="0"/>
              <w:left w:val="nil"/>
              <w:bottom w:val="single" w:color="4F81BD" w:sz="8" w:space="0"/>
              <w:right w:val="nil"/>
            </w:tcBorders>
            <w:noWrap w:val="0"/>
            <w:vAlign w:val="top"/>
          </w:tcPr>
          <w:p>
            <w:pPr>
              <w:tabs>
                <w:tab w:val="left" w:pos="840"/>
              </w:tabs>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加强免疫</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476" w:type="dxa"/>
            <w:vMerge w:val="continue"/>
            <w:tcBorders>
              <w:left w:val="nil"/>
              <w:bottom w:val="single" w:color="4F81BD" w:sz="8" w:space="0"/>
              <w:right w:val="nil"/>
            </w:tcBorders>
            <w:noWrap w:val="0"/>
            <w:vAlign w:val="top"/>
          </w:tcPr>
          <w:p>
            <w:pPr>
              <w:rPr>
                <w:rFonts w:hint="eastAsia" w:ascii="宋体" w:hAnsi="宋体" w:eastAsia="宋体" w:cs="宋体"/>
                <w:b/>
                <w:bCs/>
                <w:color w:val="auto"/>
                <w:sz w:val="28"/>
                <w:szCs w:val="28"/>
              </w:rPr>
            </w:pPr>
          </w:p>
        </w:tc>
        <w:tc>
          <w:tcPr>
            <w:tcW w:w="1125" w:type="dxa"/>
            <w:tcBorders>
              <w:top w:val="single" w:color="4F81BD" w:sz="8" w:space="0"/>
              <w:left w:val="nil"/>
              <w:bottom w:val="single" w:color="4F81BD" w:sz="8" w:space="0"/>
              <w:right w:val="nil"/>
            </w:tcBorders>
            <w:noWrap w:val="0"/>
            <w:vAlign w:val="top"/>
          </w:tcPr>
          <w:p>
            <w:pPr>
              <w:tabs>
                <w:tab w:val="left" w:pos="840"/>
              </w:tabs>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应种 </w:t>
            </w:r>
          </w:p>
        </w:tc>
        <w:tc>
          <w:tcPr>
            <w:tcW w:w="1095" w:type="dxa"/>
            <w:tcBorders>
              <w:top w:val="single" w:color="4F81BD" w:sz="8" w:space="0"/>
              <w:left w:val="nil"/>
              <w:bottom w:val="single" w:color="4F81BD" w:sz="8" w:space="0"/>
              <w:right w:val="nil"/>
            </w:tcBorders>
            <w:noWrap w:val="0"/>
            <w:vAlign w:val="top"/>
          </w:tcPr>
          <w:p>
            <w:pPr>
              <w:tabs>
                <w:tab w:val="left" w:pos="840"/>
              </w:tabs>
              <w:rPr>
                <w:rFonts w:hint="eastAsia" w:ascii="宋体" w:hAnsi="宋体" w:eastAsia="宋体" w:cs="宋体"/>
                <w:b/>
                <w:bCs/>
                <w:color w:val="auto"/>
                <w:sz w:val="28"/>
                <w:szCs w:val="28"/>
              </w:rPr>
            </w:pPr>
            <w:r>
              <w:rPr>
                <w:rFonts w:hint="eastAsia" w:ascii="宋体" w:hAnsi="宋体" w:eastAsia="宋体" w:cs="宋体"/>
                <w:b/>
                <w:bCs/>
                <w:color w:val="auto"/>
                <w:sz w:val="28"/>
                <w:szCs w:val="28"/>
              </w:rPr>
              <w:t>实种</w:t>
            </w:r>
          </w:p>
        </w:tc>
        <w:tc>
          <w:tcPr>
            <w:tcW w:w="912" w:type="dxa"/>
            <w:tcBorders>
              <w:top w:val="single" w:color="4F81BD" w:sz="8" w:space="0"/>
              <w:left w:val="nil"/>
              <w:bottom w:val="single" w:color="4F81BD" w:sz="8" w:space="0"/>
              <w:right w:val="single" w:color="auto" w:sz="4" w:space="0"/>
            </w:tcBorders>
            <w:noWrap w:val="0"/>
            <w:vAlign w:val="top"/>
          </w:tcPr>
          <w:p>
            <w:pPr>
              <w:tabs>
                <w:tab w:val="left" w:pos="840"/>
              </w:tabs>
              <w:rPr>
                <w:rFonts w:hint="eastAsia" w:ascii="宋体" w:hAnsi="宋体" w:eastAsia="宋体" w:cs="宋体"/>
                <w:b/>
                <w:bCs/>
                <w:color w:val="auto"/>
                <w:sz w:val="28"/>
                <w:szCs w:val="28"/>
              </w:rPr>
            </w:pPr>
            <w:r>
              <w:rPr>
                <w:rFonts w:hint="eastAsia" w:ascii="宋体" w:hAnsi="宋体" w:eastAsia="宋体" w:cs="宋体"/>
                <w:b/>
                <w:bCs/>
                <w:color w:val="auto"/>
                <w:sz w:val="28"/>
                <w:szCs w:val="28"/>
              </w:rPr>
              <w:t>接种率</w:t>
            </w:r>
          </w:p>
        </w:tc>
        <w:tc>
          <w:tcPr>
            <w:tcW w:w="1294" w:type="dxa"/>
            <w:vMerge w:val="continue"/>
            <w:tcBorders>
              <w:left w:val="single" w:color="auto" w:sz="4" w:space="0"/>
              <w:bottom w:val="single" w:color="4F81BD" w:sz="8" w:space="0"/>
              <w:right w:val="nil"/>
            </w:tcBorders>
            <w:noWrap w:val="0"/>
            <w:vAlign w:val="top"/>
          </w:tcPr>
          <w:p>
            <w:pPr>
              <w:tabs>
                <w:tab w:val="left" w:pos="840"/>
              </w:tabs>
              <w:rPr>
                <w:rFonts w:hint="eastAsia" w:ascii="宋体" w:hAnsi="宋体" w:eastAsia="宋体" w:cs="宋体"/>
                <w:b/>
                <w:bCs/>
                <w:color w:val="auto"/>
                <w:sz w:val="28"/>
                <w:szCs w:val="28"/>
              </w:rPr>
            </w:pPr>
          </w:p>
        </w:tc>
        <w:tc>
          <w:tcPr>
            <w:tcW w:w="1094" w:type="dxa"/>
            <w:tcBorders>
              <w:top w:val="single" w:color="4F81BD" w:sz="8" w:space="0"/>
              <w:left w:val="nil"/>
              <w:bottom w:val="single" w:color="4F81BD" w:sz="8" w:space="0"/>
              <w:right w:val="nil"/>
            </w:tcBorders>
            <w:noWrap w:val="0"/>
            <w:vAlign w:val="top"/>
          </w:tcPr>
          <w:p>
            <w:pPr>
              <w:tabs>
                <w:tab w:val="left" w:pos="840"/>
              </w:tabs>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应种 </w:t>
            </w:r>
          </w:p>
        </w:tc>
        <w:tc>
          <w:tcPr>
            <w:tcW w:w="1097" w:type="dxa"/>
            <w:tcBorders>
              <w:top w:val="single" w:color="4F81BD" w:sz="8" w:space="0"/>
              <w:left w:val="nil"/>
              <w:bottom w:val="single" w:color="4F81BD" w:sz="8" w:space="0"/>
              <w:right w:val="nil"/>
            </w:tcBorders>
            <w:noWrap w:val="0"/>
            <w:vAlign w:val="top"/>
          </w:tcPr>
          <w:p>
            <w:pPr>
              <w:tabs>
                <w:tab w:val="left" w:pos="840"/>
              </w:tabs>
              <w:rPr>
                <w:rFonts w:hint="eastAsia" w:ascii="宋体" w:hAnsi="宋体" w:eastAsia="宋体" w:cs="宋体"/>
                <w:b/>
                <w:bCs/>
                <w:color w:val="auto"/>
                <w:sz w:val="28"/>
                <w:szCs w:val="28"/>
              </w:rPr>
            </w:pPr>
            <w:r>
              <w:rPr>
                <w:rFonts w:hint="eastAsia" w:ascii="宋体" w:hAnsi="宋体" w:eastAsia="宋体" w:cs="宋体"/>
                <w:b/>
                <w:bCs/>
                <w:color w:val="auto"/>
                <w:sz w:val="28"/>
                <w:szCs w:val="28"/>
              </w:rPr>
              <w:t>实种</w:t>
            </w:r>
          </w:p>
        </w:tc>
        <w:tc>
          <w:tcPr>
            <w:tcW w:w="1081" w:type="dxa"/>
            <w:tcBorders>
              <w:top w:val="single" w:color="4F81BD" w:sz="8" w:space="0"/>
              <w:left w:val="nil"/>
              <w:bottom w:val="single" w:color="4F81BD" w:sz="8" w:space="0"/>
              <w:right w:val="nil"/>
            </w:tcBorders>
            <w:noWrap w:val="0"/>
            <w:vAlign w:val="top"/>
          </w:tcPr>
          <w:p>
            <w:pPr>
              <w:tabs>
                <w:tab w:val="left" w:pos="840"/>
              </w:tabs>
              <w:rPr>
                <w:rFonts w:hint="eastAsia" w:ascii="宋体" w:hAnsi="宋体" w:eastAsia="宋体" w:cs="宋体"/>
                <w:b/>
                <w:bCs/>
                <w:color w:val="auto"/>
                <w:sz w:val="28"/>
                <w:szCs w:val="28"/>
              </w:rPr>
            </w:pPr>
            <w:r>
              <w:rPr>
                <w:rFonts w:hint="eastAsia" w:ascii="宋体" w:hAnsi="宋体" w:eastAsia="宋体" w:cs="宋体"/>
                <w:b/>
                <w:bCs/>
                <w:color w:val="auto"/>
                <w:sz w:val="28"/>
                <w:szCs w:val="28"/>
              </w:rPr>
              <w:t>接种率</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76"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卡介苗</w:t>
            </w:r>
          </w:p>
        </w:tc>
        <w:tc>
          <w:tcPr>
            <w:tcW w:w="1125"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7240</w:t>
            </w:r>
          </w:p>
        </w:tc>
        <w:tc>
          <w:tcPr>
            <w:tcW w:w="1095"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7237</w:t>
            </w:r>
          </w:p>
        </w:tc>
        <w:tc>
          <w:tcPr>
            <w:tcW w:w="912" w:type="dxa"/>
            <w:tcBorders>
              <w:right w:val="nil"/>
            </w:tcBorders>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99.96</w:t>
            </w:r>
          </w:p>
        </w:tc>
        <w:tc>
          <w:tcPr>
            <w:tcW w:w="1294" w:type="dxa"/>
            <w:tcBorders>
              <w:left w:val="nil"/>
            </w:tcBorders>
            <w:noWrap w:val="0"/>
            <w:vAlign w:val="top"/>
          </w:tcPr>
          <w:p>
            <w:pPr>
              <w:pStyle w:val="5"/>
              <w:rPr>
                <w:rFonts w:hint="eastAsia" w:ascii="宋体" w:hAnsi="宋体" w:eastAsia="宋体" w:cs="宋体"/>
                <w:color w:val="auto"/>
                <w:sz w:val="28"/>
                <w:szCs w:val="28"/>
              </w:rPr>
            </w:pPr>
          </w:p>
        </w:tc>
        <w:tc>
          <w:tcPr>
            <w:tcW w:w="1094" w:type="dxa"/>
            <w:noWrap w:val="0"/>
            <w:vAlign w:val="top"/>
          </w:tcPr>
          <w:p>
            <w:pPr>
              <w:pStyle w:val="5"/>
              <w:rPr>
                <w:rFonts w:hint="eastAsia" w:ascii="宋体" w:hAnsi="宋体" w:eastAsia="宋体" w:cs="宋体"/>
                <w:color w:val="auto"/>
                <w:sz w:val="28"/>
                <w:szCs w:val="28"/>
              </w:rPr>
            </w:pPr>
          </w:p>
        </w:tc>
        <w:tc>
          <w:tcPr>
            <w:tcW w:w="1097" w:type="dxa"/>
            <w:noWrap w:val="0"/>
            <w:vAlign w:val="top"/>
          </w:tcPr>
          <w:p>
            <w:pPr>
              <w:pStyle w:val="5"/>
              <w:rPr>
                <w:rFonts w:hint="eastAsia" w:ascii="宋体" w:hAnsi="宋体" w:eastAsia="宋体" w:cs="宋体"/>
                <w:color w:val="auto"/>
                <w:sz w:val="28"/>
                <w:szCs w:val="28"/>
              </w:rPr>
            </w:pPr>
          </w:p>
        </w:tc>
        <w:tc>
          <w:tcPr>
            <w:tcW w:w="1081" w:type="dxa"/>
            <w:noWrap w:val="0"/>
            <w:vAlign w:val="top"/>
          </w:tcPr>
          <w:p>
            <w:pPr>
              <w:pStyle w:val="5"/>
              <w:rPr>
                <w:rFonts w:hint="eastAsia" w:ascii="宋体" w:hAnsi="宋体" w:eastAsia="宋体" w:cs="宋体"/>
                <w:color w:val="auto"/>
                <w:sz w:val="28"/>
                <w:szCs w:val="28"/>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476"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 xml:space="preserve">乙肝疫苗       </w:t>
            </w:r>
          </w:p>
        </w:tc>
        <w:tc>
          <w:tcPr>
            <w:tcW w:w="1125"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18828</w:t>
            </w:r>
          </w:p>
        </w:tc>
        <w:tc>
          <w:tcPr>
            <w:tcW w:w="1095"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18826</w:t>
            </w:r>
          </w:p>
        </w:tc>
        <w:tc>
          <w:tcPr>
            <w:tcW w:w="912" w:type="dxa"/>
            <w:tcBorders>
              <w:right w:val="nil"/>
            </w:tcBorders>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99.99</w:t>
            </w:r>
          </w:p>
        </w:tc>
        <w:tc>
          <w:tcPr>
            <w:tcW w:w="1294" w:type="dxa"/>
            <w:tcBorders>
              <w:left w:val="nil"/>
            </w:tcBorders>
            <w:noWrap w:val="0"/>
            <w:vAlign w:val="top"/>
          </w:tcPr>
          <w:p>
            <w:pPr>
              <w:pStyle w:val="5"/>
              <w:rPr>
                <w:rFonts w:hint="eastAsia" w:ascii="宋体" w:hAnsi="宋体" w:eastAsia="宋体" w:cs="宋体"/>
                <w:color w:val="auto"/>
                <w:sz w:val="28"/>
                <w:szCs w:val="28"/>
              </w:rPr>
            </w:pPr>
          </w:p>
        </w:tc>
        <w:tc>
          <w:tcPr>
            <w:tcW w:w="1094" w:type="dxa"/>
            <w:noWrap w:val="0"/>
            <w:vAlign w:val="top"/>
          </w:tcPr>
          <w:p>
            <w:pPr>
              <w:pStyle w:val="5"/>
              <w:rPr>
                <w:rFonts w:hint="eastAsia" w:ascii="宋体" w:hAnsi="宋体" w:eastAsia="宋体" w:cs="宋体"/>
                <w:color w:val="auto"/>
                <w:sz w:val="28"/>
                <w:szCs w:val="28"/>
              </w:rPr>
            </w:pPr>
          </w:p>
        </w:tc>
        <w:tc>
          <w:tcPr>
            <w:tcW w:w="1097" w:type="dxa"/>
            <w:noWrap w:val="0"/>
            <w:vAlign w:val="top"/>
          </w:tcPr>
          <w:p>
            <w:pPr>
              <w:pStyle w:val="5"/>
              <w:rPr>
                <w:rFonts w:hint="eastAsia" w:ascii="宋体" w:hAnsi="宋体" w:eastAsia="宋体" w:cs="宋体"/>
                <w:color w:val="auto"/>
                <w:sz w:val="28"/>
                <w:szCs w:val="28"/>
              </w:rPr>
            </w:pPr>
          </w:p>
        </w:tc>
        <w:tc>
          <w:tcPr>
            <w:tcW w:w="1081" w:type="dxa"/>
            <w:noWrap w:val="0"/>
            <w:vAlign w:val="top"/>
          </w:tcPr>
          <w:p>
            <w:pPr>
              <w:pStyle w:val="5"/>
              <w:rPr>
                <w:rFonts w:hint="eastAsia" w:ascii="宋体" w:hAnsi="宋体" w:eastAsia="宋体" w:cs="宋体"/>
                <w:color w:val="auto"/>
                <w:sz w:val="28"/>
                <w:szCs w:val="28"/>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1476"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脊灰</w:t>
            </w:r>
          </w:p>
        </w:tc>
        <w:tc>
          <w:tcPr>
            <w:tcW w:w="1125"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17247</w:t>
            </w:r>
          </w:p>
        </w:tc>
        <w:tc>
          <w:tcPr>
            <w:tcW w:w="1095"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17245</w:t>
            </w:r>
          </w:p>
        </w:tc>
        <w:tc>
          <w:tcPr>
            <w:tcW w:w="912" w:type="dxa"/>
            <w:tcBorders>
              <w:right w:val="nil"/>
            </w:tcBorders>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99.99</w:t>
            </w:r>
          </w:p>
        </w:tc>
        <w:tc>
          <w:tcPr>
            <w:tcW w:w="1294" w:type="dxa"/>
            <w:tcBorders>
              <w:left w:val="nil"/>
            </w:tcBorders>
            <w:noWrap w:val="0"/>
            <w:vAlign w:val="top"/>
          </w:tcPr>
          <w:p>
            <w:pPr>
              <w:pStyle w:val="5"/>
              <w:rPr>
                <w:rFonts w:hint="eastAsia" w:ascii="宋体" w:hAnsi="宋体" w:eastAsia="宋体" w:cs="宋体"/>
                <w:color w:val="auto"/>
                <w:sz w:val="28"/>
                <w:szCs w:val="28"/>
              </w:rPr>
            </w:pPr>
          </w:p>
        </w:tc>
        <w:tc>
          <w:tcPr>
            <w:tcW w:w="1094"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7476</w:t>
            </w:r>
          </w:p>
        </w:tc>
        <w:tc>
          <w:tcPr>
            <w:tcW w:w="1097"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7476</w:t>
            </w:r>
          </w:p>
        </w:tc>
        <w:tc>
          <w:tcPr>
            <w:tcW w:w="1081"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100.00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1476"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百白破</w:t>
            </w:r>
          </w:p>
        </w:tc>
        <w:tc>
          <w:tcPr>
            <w:tcW w:w="1125"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17428</w:t>
            </w:r>
          </w:p>
        </w:tc>
        <w:tc>
          <w:tcPr>
            <w:tcW w:w="1095"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17426</w:t>
            </w:r>
          </w:p>
        </w:tc>
        <w:tc>
          <w:tcPr>
            <w:tcW w:w="912" w:type="dxa"/>
            <w:tcBorders>
              <w:right w:val="nil"/>
            </w:tcBorders>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99.99</w:t>
            </w:r>
          </w:p>
        </w:tc>
        <w:tc>
          <w:tcPr>
            <w:tcW w:w="1294" w:type="dxa"/>
            <w:tcBorders>
              <w:left w:val="nil"/>
            </w:tcBorders>
            <w:noWrap w:val="0"/>
            <w:vAlign w:val="top"/>
          </w:tcPr>
          <w:p>
            <w:pPr>
              <w:pStyle w:val="5"/>
              <w:rPr>
                <w:rFonts w:hint="eastAsia" w:ascii="宋体" w:hAnsi="宋体" w:eastAsia="宋体" w:cs="宋体"/>
                <w:color w:val="auto"/>
                <w:sz w:val="28"/>
                <w:szCs w:val="28"/>
              </w:rPr>
            </w:pPr>
          </w:p>
        </w:tc>
        <w:tc>
          <w:tcPr>
            <w:tcW w:w="1094"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6925</w:t>
            </w:r>
          </w:p>
        </w:tc>
        <w:tc>
          <w:tcPr>
            <w:tcW w:w="1097"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6924</w:t>
            </w:r>
          </w:p>
        </w:tc>
        <w:tc>
          <w:tcPr>
            <w:tcW w:w="1081"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99.99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1476"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白破二联</w:t>
            </w:r>
          </w:p>
        </w:tc>
        <w:tc>
          <w:tcPr>
            <w:tcW w:w="1125" w:type="dxa"/>
            <w:noWrap w:val="0"/>
            <w:vAlign w:val="top"/>
          </w:tcPr>
          <w:p>
            <w:pPr>
              <w:pStyle w:val="5"/>
              <w:rPr>
                <w:rFonts w:hint="eastAsia" w:ascii="宋体" w:hAnsi="宋体" w:eastAsia="宋体" w:cs="宋体"/>
                <w:color w:val="auto"/>
                <w:sz w:val="28"/>
                <w:szCs w:val="28"/>
              </w:rPr>
            </w:pPr>
          </w:p>
        </w:tc>
        <w:tc>
          <w:tcPr>
            <w:tcW w:w="1095" w:type="dxa"/>
            <w:noWrap w:val="0"/>
            <w:vAlign w:val="top"/>
          </w:tcPr>
          <w:p>
            <w:pPr>
              <w:pStyle w:val="5"/>
              <w:rPr>
                <w:rFonts w:hint="eastAsia" w:ascii="宋体" w:hAnsi="宋体" w:eastAsia="宋体" w:cs="宋体"/>
                <w:color w:val="auto"/>
                <w:sz w:val="28"/>
                <w:szCs w:val="28"/>
              </w:rPr>
            </w:pPr>
          </w:p>
        </w:tc>
        <w:tc>
          <w:tcPr>
            <w:tcW w:w="912" w:type="dxa"/>
            <w:tcBorders>
              <w:right w:val="nil"/>
            </w:tcBorders>
            <w:noWrap w:val="0"/>
            <w:vAlign w:val="top"/>
          </w:tcPr>
          <w:p>
            <w:pPr>
              <w:pStyle w:val="5"/>
              <w:rPr>
                <w:rFonts w:hint="eastAsia" w:ascii="宋体" w:hAnsi="宋体" w:eastAsia="宋体" w:cs="宋体"/>
                <w:color w:val="auto"/>
                <w:sz w:val="28"/>
                <w:szCs w:val="28"/>
              </w:rPr>
            </w:pPr>
          </w:p>
        </w:tc>
        <w:tc>
          <w:tcPr>
            <w:tcW w:w="1294" w:type="dxa"/>
            <w:tcBorders>
              <w:left w:val="nil"/>
            </w:tcBorders>
            <w:noWrap w:val="0"/>
            <w:vAlign w:val="top"/>
          </w:tcPr>
          <w:p>
            <w:pPr>
              <w:pStyle w:val="5"/>
              <w:rPr>
                <w:rFonts w:hint="eastAsia" w:ascii="宋体" w:hAnsi="宋体" w:eastAsia="宋体" w:cs="宋体"/>
                <w:color w:val="auto"/>
                <w:sz w:val="28"/>
                <w:szCs w:val="28"/>
              </w:rPr>
            </w:pPr>
          </w:p>
        </w:tc>
        <w:tc>
          <w:tcPr>
            <w:tcW w:w="1094"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6556</w:t>
            </w:r>
          </w:p>
        </w:tc>
        <w:tc>
          <w:tcPr>
            <w:tcW w:w="1097"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6554</w:t>
            </w:r>
          </w:p>
        </w:tc>
        <w:tc>
          <w:tcPr>
            <w:tcW w:w="1081"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99.97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1476"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麻（风）疫苗</w:t>
            </w:r>
          </w:p>
        </w:tc>
        <w:tc>
          <w:tcPr>
            <w:tcW w:w="1125"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5827</w:t>
            </w:r>
          </w:p>
        </w:tc>
        <w:tc>
          <w:tcPr>
            <w:tcW w:w="1095"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5827</w:t>
            </w:r>
          </w:p>
        </w:tc>
        <w:tc>
          <w:tcPr>
            <w:tcW w:w="912" w:type="dxa"/>
            <w:tcBorders>
              <w:right w:val="nil"/>
            </w:tcBorders>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100.00</w:t>
            </w:r>
          </w:p>
        </w:tc>
        <w:tc>
          <w:tcPr>
            <w:tcW w:w="1294" w:type="dxa"/>
            <w:tcBorders>
              <w:left w:val="nil"/>
              <w:bottom w:val="nil"/>
            </w:tcBorders>
            <w:noWrap w:val="0"/>
            <w:vAlign w:val="top"/>
          </w:tcPr>
          <w:p>
            <w:pPr>
              <w:pStyle w:val="5"/>
              <w:rPr>
                <w:rFonts w:hint="eastAsia" w:ascii="宋体" w:hAnsi="宋体" w:eastAsia="宋体" w:cs="宋体"/>
                <w:color w:val="auto"/>
                <w:sz w:val="28"/>
                <w:szCs w:val="28"/>
              </w:rPr>
            </w:pPr>
          </w:p>
        </w:tc>
        <w:tc>
          <w:tcPr>
            <w:tcW w:w="1094"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6600</w:t>
            </w:r>
          </w:p>
        </w:tc>
        <w:tc>
          <w:tcPr>
            <w:tcW w:w="1097"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6599</w:t>
            </w:r>
          </w:p>
        </w:tc>
        <w:tc>
          <w:tcPr>
            <w:tcW w:w="1081"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99.98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1476"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乙脑减毒</w:t>
            </w:r>
          </w:p>
        </w:tc>
        <w:tc>
          <w:tcPr>
            <w:tcW w:w="1125"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6141</w:t>
            </w:r>
          </w:p>
        </w:tc>
        <w:tc>
          <w:tcPr>
            <w:tcW w:w="1095"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6139</w:t>
            </w:r>
          </w:p>
        </w:tc>
        <w:tc>
          <w:tcPr>
            <w:tcW w:w="912" w:type="dxa"/>
            <w:tcBorders>
              <w:right w:val="nil"/>
            </w:tcBorders>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99.97</w:t>
            </w:r>
          </w:p>
        </w:tc>
        <w:tc>
          <w:tcPr>
            <w:tcW w:w="1294" w:type="dxa"/>
            <w:tcBorders>
              <w:top w:val="nil"/>
              <w:left w:val="nil"/>
            </w:tcBorders>
            <w:noWrap w:val="0"/>
            <w:vAlign w:val="top"/>
          </w:tcPr>
          <w:p>
            <w:pPr>
              <w:pStyle w:val="5"/>
              <w:rPr>
                <w:rFonts w:hint="eastAsia" w:ascii="宋体" w:hAnsi="宋体" w:eastAsia="宋体" w:cs="宋体"/>
                <w:color w:val="auto"/>
                <w:sz w:val="28"/>
                <w:szCs w:val="28"/>
              </w:rPr>
            </w:pPr>
          </w:p>
        </w:tc>
        <w:tc>
          <w:tcPr>
            <w:tcW w:w="1094"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7012</w:t>
            </w:r>
          </w:p>
        </w:tc>
        <w:tc>
          <w:tcPr>
            <w:tcW w:w="1097"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7011</w:t>
            </w:r>
          </w:p>
        </w:tc>
        <w:tc>
          <w:tcPr>
            <w:tcW w:w="1081"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99.99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1476"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A群流脑</w:t>
            </w:r>
          </w:p>
        </w:tc>
        <w:tc>
          <w:tcPr>
            <w:tcW w:w="1125"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10667</w:t>
            </w:r>
          </w:p>
        </w:tc>
        <w:tc>
          <w:tcPr>
            <w:tcW w:w="1095"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10665</w:t>
            </w:r>
          </w:p>
        </w:tc>
        <w:tc>
          <w:tcPr>
            <w:tcW w:w="912" w:type="dxa"/>
            <w:tcBorders>
              <w:right w:val="nil"/>
            </w:tcBorders>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99.98</w:t>
            </w:r>
          </w:p>
        </w:tc>
        <w:tc>
          <w:tcPr>
            <w:tcW w:w="1294" w:type="dxa"/>
            <w:tcBorders>
              <w:left w:val="nil"/>
            </w:tcBorders>
            <w:noWrap w:val="0"/>
            <w:vAlign w:val="top"/>
          </w:tcPr>
          <w:p>
            <w:pPr>
              <w:pStyle w:val="5"/>
              <w:rPr>
                <w:rFonts w:hint="eastAsia" w:ascii="宋体" w:hAnsi="宋体" w:eastAsia="宋体" w:cs="宋体"/>
                <w:color w:val="auto"/>
                <w:sz w:val="28"/>
                <w:szCs w:val="28"/>
              </w:rPr>
            </w:pPr>
          </w:p>
        </w:tc>
        <w:tc>
          <w:tcPr>
            <w:tcW w:w="1094" w:type="dxa"/>
            <w:noWrap w:val="0"/>
            <w:vAlign w:val="top"/>
          </w:tcPr>
          <w:p>
            <w:pPr>
              <w:pStyle w:val="5"/>
              <w:rPr>
                <w:rFonts w:hint="eastAsia" w:ascii="宋体" w:hAnsi="宋体" w:eastAsia="宋体" w:cs="宋体"/>
                <w:color w:val="auto"/>
                <w:sz w:val="28"/>
                <w:szCs w:val="28"/>
              </w:rPr>
            </w:pPr>
          </w:p>
        </w:tc>
        <w:tc>
          <w:tcPr>
            <w:tcW w:w="1097" w:type="dxa"/>
            <w:noWrap w:val="0"/>
            <w:vAlign w:val="top"/>
          </w:tcPr>
          <w:p>
            <w:pPr>
              <w:pStyle w:val="5"/>
              <w:rPr>
                <w:rFonts w:hint="eastAsia" w:ascii="宋体" w:hAnsi="宋体" w:eastAsia="宋体" w:cs="宋体"/>
                <w:color w:val="auto"/>
                <w:sz w:val="28"/>
                <w:szCs w:val="28"/>
              </w:rPr>
            </w:pPr>
          </w:p>
        </w:tc>
        <w:tc>
          <w:tcPr>
            <w:tcW w:w="1081" w:type="dxa"/>
            <w:noWrap w:val="0"/>
            <w:vAlign w:val="top"/>
          </w:tcPr>
          <w:p>
            <w:pPr>
              <w:pStyle w:val="5"/>
              <w:rPr>
                <w:rFonts w:hint="eastAsia" w:ascii="宋体" w:hAnsi="宋体" w:eastAsia="宋体" w:cs="宋体"/>
                <w:color w:val="auto"/>
                <w:sz w:val="28"/>
                <w:szCs w:val="28"/>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1476"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A+C群流脑</w:t>
            </w:r>
          </w:p>
        </w:tc>
        <w:tc>
          <w:tcPr>
            <w:tcW w:w="1125" w:type="dxa"/>
            <w:noWrap w:val="0"/>
            <w:vAlign w:val="top"/>
          </w:tcPr>
          <w:p>
            <w:pPr>
              <w:pStyle w:val="5"/>
              <w:rPr>
                <w:rFonts w:hint="eastAsia" w:ascii="宋体" w:hAnsi="宋体" w:eastAsia="宋体" w:cs="宋体"/>
                <w:color w:val="auto"/>
                <w:sz w:val="28"/>
                <w:szCs w:val="28"/>
              </w:rPr>
            </w:pPr>
          </w:p>
        </w:tc>
        <w:tc>
          <w:tcPr>
            <w:tcW w:w="1095" w:type="dxa"/>
            <w:noWrap w:val="0"/>
            <w:vAlign w:val="top"/>
          </w:tcPr>
          <w:p>
            <w:pPr>
              <w:pStyle w:val="5"/>
              <w:rPr>
                <w:rFonts w:hint="eastAsia" w:ascii="宋体" w:hAnsi="宋体" w:eastAsia="宋体" w:cs="宋体"/>
                <w:color w:val="auto"/>
                <w:sz w:val="28"/>
                <w:szCs w:val="28"/>
              </w:rPr>
            </w:pPr>
          </w:p>
        </w:tc>
        <w:tc>
          <w:tcPr>
            <w:tcW w:w="912" w:type="dxa"/>
            <w:tcBorders>
              <w:right w:val="nil"/>
            </w:tcBorders>
            <w:noWrap w:val="0"/>
            <w:vAlign w:val="top"/>
          </w:tcPr>
          <w:p>
            <w:pPr>
              <w:pStyle w:val="5"/>
              <w:rPr>
                <w:rFonts w:hint="eastAsia" w:ascii="宋体" w:hAnsi="宋体" w:eastAsia="宋体" w:cs="宋体"/>
                <w:color w:val="auto"/>
                <w:sz w:val="28"/>
                <w:szCs w:val="28"/>
              </w:rPr>
            </w:pPr>
          </w:p>
        </w:tc>
        <w:tc>
          <w:tcPr>
            <w:tcW w:w="1294" w:type="dxa"/>
            <w:tcBorders>
              <w:left w:val="nil"/>
            </w:tcBorders>
            <w:noWrap w:val="0"/>
            <w:vAlign w:val="top"/>
          </w:tcPr>
          <w:p>
            <w:pPr>
              <w:pStyle w:val="5"/>
              <w:rPr>
                <w:rFonts w:hint="eastAsia" w:ascii="宋体" w:hAnsi="宋体" w:eastAsia="宋体" w:cs="宋体"/>
                <w:color w:val="auto"/>
                <w:sz w:val="28"/>
                <w:szCs w:val="28"/>
              </w:rPr>
            </w:pPr>
          </w:p>
        </w:tc>
        <w:tc>
          <w:tcPr>
            <w:tcW w:w="1094"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13632</w:t>
            </w:r>
          </w:p>
        </w:tc>
        <w:tc>
          <w:tcPr>
            <w:tcW w:w="1097"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13631</w:t>
            </w:r>
          </w:p>
        </w:tc>
        <w:tc>
          <w:tcPr>
            <w:tcW w:w="1081"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99.99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1476"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甲肝疫苗</w:t>
            </w:r>
          </w:p>
        </w:tc>
        <w:tc>
          <w:tcPr>
            <w:tcW w:w="1125"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7039</w:t>
            </w:r>
          </w:p>
        </w:tc>
        <w:tc>
          <w:tcPr>
            <w:tcW w:w="1095" w:type="dxa"/>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7039</w:t>
            </w:r>
          </w:p>
        </w:tc>
        <w:tc>
          <w:tcPr>
            <w:tcW w:w="912" w:type="dxa"/>
            <w:tcBorders>
              <w:right w:val="nil"/>
            </w:tcBorders>
            <w:noWrap w:val="0"/>
            <w:vAlign w:val="top"/>
          </w:tcPr>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t>100.00</w:t>
            </w:r>
          </w:p>
        </w:tc>
        <w:tc>
          <w:tcPr>
            <w:tcW w:w="1294" w:type="dxa"/>
            <w:tcBorders>
              <w:left w:val="nil"/>
            </w:tcBorders>
            <w:noWrap w:val="0"/>
            <w:vAlign w:val="top"/>
          </w:tcPr>
          <w:p>
            <w:pPr>
              <w:pStyle w:val="5"/>
              <w:rPr>
                <w:rFonts w:hint="eastAsia" w:ascii="宋体" w:hAnsi="宋体" w:eastAsia="宋体" w:cs="宋体"/>
                <w:color w:val="auto"/>
                <w:sz w:val="28"/>
                <w:szCs w:val="28"/>
              </w:rPr>
            </w:pPr>
          </w:p>
        </w:tc>
        <w:tc>
          <w:tcPr>
            <w:tcW w:w="1094" w:type="dxa"/>
            <w:noWrap w:val="0"/>
            <w:vAlign w:val="top"/>
          </w:tcPr>
          <w:p>
            <w:pPr>
              <w:pStyle w:val="5"/>
              <w:rPr>
                <w:rFonts w:hint="eastAsia" w:ascii="宋体" w:hAnsi="宋体" w:eastAsia="宋体" w:cs="宋体"/>
                <w:color w:val="auto"/>
                <w:sz w:val="28"/>
                <w:szCs w:val="28"/>
              </w:rPr>
            </w:pPr>
          </w:p>
        </w:tc>
        <w:tc>
          <w:tcPr>
            <w:tcW w:w="1097" w:type="dxa"/>
            <w:noWrap w:val="0"/>
            <w:vAlign w:val="top"/>
          </w:tcPr>
          <w:p>
            <w:pPr>
              <w:pStyle w:val="5"/>
              <w:rPr>
                <w:rFonts w:hint="eastAsia" w:ascii="宋体" w:hAnsi="宋体" w:eastAsia="宋体" w:cs="宋体"/>
                <w:color w:val="auto"/>
                <w:sz w:val="28"/>
                <w:szCs w:val="28"/>
              </w:rPr>
            </w:pPr>
          </w:p>
        </w:tc>
        <w:tc>
          <w:tcPr>
            <w:tcW w:w="1081" w:type="dxa"/>
            <w:noWrap w:val="0"/>
            <w:vAlign w:val="top"/>
          </w:tcPr>
          <w:p>
            <w:pPr>
              <w:pStyle w:val="5"/>
              <w:rPr>
                <w:rFonts w:hint="eastAsia" w:ascii="宋体" w:hAnsi="宋体" w:eastAsia="宋体" w:cs="宋体"/>
                <w:color w:val="auto"/>
                <w:sz w:val="28"/>
                <w:szCs w:val="28"/>
              </w:rPr>
            </w:pP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b w:val="0"/>
          <w:bCs/>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ind w:firstLine="56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为了大力宣传扩大国家免疫规划知识，动员全社会参与预防接种活动，积极营造良好的实施氛围，提高群众预防接种知识知晓率。按照省市有关要求，我县</w:t>
      </w:r>
      <w:r>
        <w:rPr>
          <w:rFonts w:hint="eastAsia" w:ascii="宋体" w:hAnsi="宋体" w:eastAsia="宋体" w:cs="宋体"/>
          <w:color w:val="auto"/>
          <w:sz w:val="28"/>
          <w:szCs w:val="28"/>
        </w:rPr>
        <w:t>利用网络、电视、宣传单、黑板报、墙报、宣传车、咨询等多种形式，分别在4.25、</w:t>
      </w:r>
      <w:r>
        <w:rPr>
          <w:rFonts w:hint="eastAsia" w:ascii="宋体" w:hAnsi="宋体" w:eastAsia="宋体" w:cs="宋体"/>
          <w:color w:val="auto"/>
          <w:kern w:val="0"/>
          <w:sz w:val="28"/>
          <w:szCs w:val="28"/>
        </w:rPr>
        <w:t>7.28</w:t>
      </w:r>
      <w:r>
        <w:rPr>
          <w:rFonts w:hint="eastAsia" w:ascii="宋体" w:hAnsi="宋体" w:eastAsia="宋体" w:cs="宋体"/>
          <w:color w:val="auto"/>
          <w:sz w:val="28"/>
          <w:szCs w:val="28"/>
        </w:rPr>
        <w:t>前后</w:t>
      </w:r>
      <w:r>
        <w:rPr>
          <w:rFonts w:hint="eastAsia" w:ascii="宋体" w:hAnsi="宋体" w:eastAsia="宋体" w:cs="宋体"/>
          <w:color w:val="auto"/>
          <w:kern w:val="0"/>
          <w:sz w:val="28"/>
          <w:szCs w:val="28"/>
        </w:rPr>
        <w:t xml:space="preserve">紧紧围绕“预防接种，守护生命”、“ </w:t>
      </w:r>
      <w:r>
        <w:rPr>
          <w:rFonts w:hint="eastAsia" w:ascii="宋体" w:hAnsi="宋体" w:eastAsia="宋体" w:cs="宋体"/>
          <w:color w:val="auto"/>
          <w:sz w:val="28"/>
          <w:szCs w:val="28"/>
        </w:rPr>
        <w:t>积极预防 主动检测 规范治疗 全面遏制肝炎危害”</w:t>
      </w:r>
      <w:r>
        <w:rPr>
          <w:rFonts w:hint="eastAsia" w:ascii="宋体" w:hAnsi="宋体" w:eastAsia="宋体" w:cs="宋体"/>
          <w:color w:val="auto"/>
          <w:kern w:val="0"/>
          <w:sz w:val="28"/>
          <w:szCs w:val="28"/>
        </w:rPr>
        <w:t>的宣传主题，精心策划，认真组织，在全县范围开展了预防接种系列宣传活动，据统计，二次活动中，全县各设立26处宣传点，悬挂宣传横幅26条，宣传栏26个，张贴“预防接种，守护生命”宣传挂图250余张，下发宣传单8500余张，《儿童预防接种知识》读本2000册，出动宣传车4台</w:t>
      </w:r>
      <w:r>
        <w:rPr>
          <w:rFonts w:hint="eastAsia" w:ascii="宋体" w:hAnsi="宋体" w:eastAsia="宋体" w:cs="宋体"/>
          <w:color w:val="auto"/>
          <w:sz w:val="28"/>
          <w:szCs w:val="28"/>
        </w:rPr>
        <w:t>次，组织开展免疫规划知识讲座2场次，现场咨询群众3200余人次。通过一系列宣传形式，积极宣传免疫预防知识和国家相关扩免政策</w:t>
      </w:r>
      <w:r>
        <w:rPr>
          <w:rFonts w:hint="eastAsia" w:ascii="宋体" w:hAnsi="宋体" w:eastAsia="宋体" w:cs="宋体"/>
          <w:color w:val="auto"/>
          <w:kern w:val="0"/>
          <w:sz w:val="28"/>
          <w:szCs w:val="28"/>
        </w:rPr>
        <w:t>。</w:t>
      </w:r>
    </w:p>
    <w:p>
      <w:pPr>
        <w:keepNext w:val="0"/>
        <w:keepLines w:val="0"/>
        <w:pageBreakBefore w:val="0"/>
        <w:widowControl/>
        <w:kinsoku/>
        <w:wordWrap/>
        <w:overflowPunct/>
        <w:topLinePunct w:val="0"/>
        <w:autoSpaceDE/>
        <w:autoSpaceDN/>
        <w:bidi w:val="0"/>
        <w:adjustRightInd w:val="0"/>
        <w:snapToGrid w:val="0"/>
        <w:spacing w:line="360" w:lineRule="auto"/>
        <w:ind w:firstLine="56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对各乡镇共举办2期免疫规划及扩大免疫规划相关知识培训班，共计培训200余人次。通过培训，大大提高了公众对免疫规划知识的知晓率，提高了基层防保队伍的免疫规划工作水平。</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在教育和卫生行政部门领导的重视下，在各学校、</w:t>
      </w:r>
      <w:r>
        <w:rPr>
          <w:rFonts w:hint="eastAsia" w:ascii="宋体" w:hAnsi="宋体" w:eastAsia="宋体" w:cs="宋体"/>
          <w:color w:val="auto"/>
          <w:sz w:val="28"/>
          <w:szCs w:val="28"/>
        </w:rPr>
        <w:t>幼儿园</w:t>
      </w:r>
      <w:r>
        <w:rPr>
          <w:rFonts w:hint="eastAsia" w:ascii="宋体" w:hAnsi="宋体" w:eastAsia="宋体" w:cs="宋体"/>
          <w:bCs/>
          <w:color w:val="auto"/>
          <w:kern w:val="0"/>
          <w:sz w:val="28"/>
          <w:szCs w:val="28"/>
        </w:rPr>
        <w:t>和乡镇医院的共同努力下，全县应查验托</w:t>
      </w:r>
      <w:r>
        <w:rPr>
          <w:rFonts w:hint="eastAsia" w:ascii="宋体" w:hAnsi="宋体" w:eastAsia="宋体" w:cs="宋体"/>
          <w:color w:val="auto"/>
          <w:sz w:val="28"/>
          <w:szCs w:val="28"/>
        </w:rPr>
        <w:t>幼机构、学校465所（其中</w:t>
      </w:r>
      <w:r>
        <w:rPr>
          <w:rFonts w:hint="eastAsia" w:ascii="宋体" w:hAnsi="宋体" w:eastAsia="宋体" w:cs="宋体"/>
          <w:bCs/>
          <w:color w:val="auto"/>
          <w:kern w:val="0"/>
          <w:sz w:val="28"/>
          <w:szCs w:val="28"/>
        </w:rPr>
        <w:t>托</w:t>
      </w:r>
      <w:r>
        <w:rPr>
          <w:rFonts w:hint="eastAsia" w:ascii="宋体" w:hAnsi="宋体" w:eastAsia="宋体" w:cs="宋体"/>
          <w:color w:val="auto"/>
          <w:sz w:val="28"/>
          <w:szCs w:val="28"/>
        </w:rPr>
        <w:t>幼机构230所，学校235所），实查验465所，查验率100%，新入托、入学儿童25912人，实查验25889人，查验率99.916%，其中持有接种证24853人，持证率95.91%，接种证登记完整儿童223601人，完整率86.29%；全县应补证1036人，实补证1030人，补证率99.42%；全县应补种7270人，实补种7159人，补种率98.47%。</w:t>
      </w:r>
    </w:p>
    <w:p>
      <w:pPr>
        <w:keepNext w:val="0"/>
        <w:keepLines w:val="0"/>
        <w:pageBreakBefore w:val="0"/>
        <w:widowControl/>
        <w:kinsoku/>
        <w:wordWrap/>
        <w:overflowPunct/>
        <w:topLinePunct w:val="0"/>
        <w:autoSpaceDE/>
        <w:autoSpaceDN/>
        <w:bidi w:val="0"/>
        <w:adjustRightInd w:val="0"/>
        <w:snapToGrid w:val="0"/>
        <w:spacing w:line="360" w:lineRule="auto"/>
        <w:ind w:firstLine="56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rPr>
        <w:t>为认真贯彻落实《传染病防治法》、《疫苗流通和预防接种管理条例》、《预防接种工作规范》及《湖南省预防接种单位管理规定》（湘卫疾控发[2006]8号）的精神，进一步规范我县儿童接种门诊建设，改善全县免疫规划接种环境，</w:t>
      </w:r>
      <w:r>
        <w:rPr>
          <w:rFonts w:hint="eastAsia" w:ascii="宋体" w:hAnsi="宋体" w:eastAsia="宋体" w:cs="宋体"/>
          <w:color w:val="auto"/>
          <w:sz w:val="28"/>
          <w:szCs w:val="28"/>
        </w:rPr>
        <w:t>提升预防接种服务质量和效率，县疾控中心在县卫生局的组织下，积极推动各乡镇接种门诊的建设。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color w:val="auto"/>
          <w:sz w:val="28"/>
          <w:szCs w:val="28"/>
        </w:rPr>
      </w:pPr>
      <w:r>
        <w:rPr>
          <w:rFonts w:hint="eastAsia" w:ascii="宋体" w:hAnsi="宋体" w:eastAsia="宋体" w:cs="宋体"/>
          <w:color w:val="auto"/>
          <w:sz w:val="28"/>
          <w:szCs w:val="28"/>
        </w:rPr>
        <w:t>强化督导，促进工作开展。县卫生局组织对各乡镇防保所前段时间主要工作成绩及存在的问题都进行4次督导，对存在的突出问题提出了具体的整改意见，对乡镇防保所下段工作提出了建议。对一些乡镇存在空白村、边远山区，要求防保所要组织人员进行一次全面的免疫规划预防接种，确保免疫规划相关疾病不在我县暴发和流行。</w:t>
      </w:r>
    </w:p>
    <w:p>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360" w:lineRule="auto"/>
        <w:ind w:firstLine="560" w:firstLineChars="200"/>
        <w:jc w:val="left"/>
        <w:textAlignment w:val="auto"/>
        <w:rPr>
          <w:rFonts w:hint="eastAsia" w:ascii="宋体" w:hAnsi="宋体" w:eastAsia="宋体" w:cs="宋体"/>
          <w:b w:val="0"/>
          <w:bCs w:val="0"/>
          <w:snapToGrid/>
          <w:color w:val="auto"/>
          <w:sz w:val="28"/>
          <w:szCs w:val="28"/>
          <w:u w:val="none"/>
          <w:shd w:val="clear" w:color="auto" w:fill="auto"/>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）、精神卫生及慢病防治：</w:t>
      </w:r>
      <w:r>
        <w:rPr>
          <w:rFonts w:hint="eastAsia" w:ascii="宋体" w:hAnsi="宋体" w:eastAsia="宋体" w:cs="宋体"/>
          <w:b w:val="0"/>
          <w:bCs w:val="0"/>
          <w:snapToGrid/>
          <w:color w:val="auto"/>
          <w:sz w:val="28"/>
          <w:szCs w:val="28"/>
          <w:u w:val="none"/>
          <w:shd w:val="clear" w:color="auto" w:fill="auto"/>
          <w:lang w:val="en-US" w:eastAsia="zh-CN"/>
        </w:rPr>
        <w:t>县卫生和计划生育局领导对严重精神障碍防治工作非常重视，成立了由局长任组长的严重精神障碍防治领导小组，加强了严重精神障碍防控网络建设，各乡镇、医疗卫生单位确定了严重精神障碍防治工作人员，完善了管理制度明确了工作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8"/>
          <w:szCs w:val="28"/>
          <w:lang w:eastAsia="zh-CN"/>
        </w:rPr>
      </w:pPr>
      <w:r>
        <w:rPr>
          <w:rFonts w:hint="eastAsia" w:ascii="宋体" w:hAnsi="宋体" w:eastAsia="宋体" w:cs="宋体"/>
          <w:b w:val="0"/>
          <w:bCs w:val="0"/>
          <w:snapToGrid/>
          <w:color w:val="auto"/>
          <w:sz w:val="28"/>
          <w:szCs w:val="28"/>
          <w:u w:val="none"/>
          <w:shd w:val="clear" w:color="auto" w:fill="auto"/>
          <w:lang w:val="en-US" w:eastAsia="zh-CN"/>
        </w:rPr>
        <w:t xml:space="preserve">我县加强了严重精神障碍患者筛查工作，对筛查出符合严重精神诊断的患者都进行了网络报告和管理，到2019年12月31日止已网络直报录入4502例 ，检出率已达到了4.60‰，在册患者4502人，管理4473，管理率98.53%，规范管理4071，规范管理率90.43%，服药人数4423，服药率98.25%，规律服药人数3295，规律服药率73.19%。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360" w:lineRule="auto"/>
        <w:ind w:firstLine="642"/>
        <w:jc w:val="left"/>
        <w:textAlignment w:val="auto"/>
        <w:rPr>
          <w:rFonts w:hint="eastAsia" w:ascii="宋体" w:hAnsi="宋体" w:eastAsia="宋体" w:cs="宋体"/>
          <w:b w:val="0"/>
          <w:bCs w:val="0"/>
          <w:snapToGrid/>
          <w:color w:val="auto"/>
          <w:sz w:val="28"/>
          <w:szCs w:val="28"/>
          <w:u w:val="none"/>
          <w:shd w:val="clear" w:color="auto" w:fill="auto"/>
          <w:lang w:val="en-US" w:eastAsia="zh-CN"/>
        </w:rPr>
      </w:pPr>
      <w:r>
        <w:rPr>
          <w:rFonts w:hint="eastAsia" w:ascii="宋体" w:hAnsi="宋体" w:eastAsia="宋体" w:cs="宋体"/>
          <w:b w:val="0"/>
          <w:bCs w:val="0"/>
          <w:snapToGrid/>
          <w:color w:val="auto"/>
          <w:sz w:val="28"/>
          <w:szCs w:val="28"/>
          <w:u w:val="none"/>
          <w:shd w:val="clear" w:color="auto" w:fill="auto"/>
          <w:lang w:val="en-US" w:eastAsia="zh-CN"/>
        </w:rPr>
        <w:t>积极协助综治部门落实严重精神障碍患者监护人“以奖代补”政策，今年9月份，县综治办联合公安、民政、卫计等多部门组成督导考核组对我县2017年纳入的严重精神障碍患者监护人一年来的覆职情况开展考核，最终确定161名监护人一年来严格按照要求对自己的监护对象实施监管且未出现肇事肇祸患者的监护人实施奖励，由县财政直接将经费发放至监护人帐号，该资金已全部到位。</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360" w:lineRule="auto"/>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高血压、糖尿病等慢性非传染性疾病,是影响我国居民健康和生命质量的重要疾病，同时也是可以有效预防和控制的疾病，慢性</w:t>
      </w:r>
      <w:r>
        <w:rPr>
          <w:rFonts w:hint="eastAsia" w:ascii="宋体" w:hAnsi="宋体" w:eastAsia="宋体" w:cs="宋体"/>
          <w:b w:val="0"/>
          <w:bCs w:val="0"/>
          <w:color w:val="auto"/>
          <w:sz w:val="28"/>
          <w:szCs w:val="28"/>
        </w:rPr>
        <w:t>非传染性疾病防治</w:t>
      </w:r>
      <w:r>
        <w:rPr>
          <w:rFonts w:hint="eastAsia" w:ascii="宋体" w:hAnsi="宋体" w:eastAsia="宋体" w:cs="宋体"/>
          <w:b w:val="0"/>
          <w:bCs w:val="0"/>
          <w:color w:val="auto"/>
          <w:sz w:val="28"/>
          <w:szCs w:val="28"/>
          <w:lang w:eastAsia="zh-CN"/>
        </w:rPr>
        <w:t>也是我们将来的工作重点，因此，</w:t>
      </w:r>
      <w:r>
        <w:rPr>
          <w:rFonts w:hint="eastAsia" w:ascii="宋体" w:hAnsi="宋体" w:eastAsia="宋体" w:cs="宋体"/>
          <w:b w:val="0"/>
          <w:bCs w:val="0"/>
          <w:color w:val="auto"/>
          <w:sz w:val="28"/>
          <w:szCs w:val="28"/>
        </w:rPr>
        <w:t>县政府和县卫</w:t>
      </w:r>
      <w:r>
        <w:rPr>
          <w:rFonts w:hint="eastAsia" w:ascii="宋体" w:hAnsi="宋体" w:eastAsia="宋体" w:cs="宋体"/>
          <w:b w:val="0"/>
          <w:bCs w:val="0"/>
          <w:color w:val="auto"/>
          <w:sz w:val="28"/>
          <w:szCs w:val="28"/>
          <w:lang w:eastAsia="zh-CN"/>
        </w:rPr>
        <w:t>健</w:t>
      </w:r>
      <w:r>
        <w:rPr>
          <w:rFonts w:hint="eastAsia" w:ascii="宋体" w:hAnsi="宋体" w:eastAsia="宋体" w:cs="宋体"/>
          <w:b w:val="0"/>
          <w:bCs w:val="0"/>
          <w:color w:val="auto"/>
          <w:sz w:val="28"/>
          <w:szCs w:val="28"/>
        </w:rPr>
        <w:t>局领导</w:t>
      </w:r>
      <w:r>
        <w:rPr>
          <w:rFonts w:hint="eastAsia" w:ascii="宋体" w:hAnsi="宋体" w:eastAsia="宋体" w:cs="宋体"/>
          <w:b w:val="0"/>
          <w:bCs w:val="0"/>
          <w:color w:val="auto"/>
          <w:sz w:val="28"/>
          <w:szCs w:val="28"/>
          <w:lang w:eastAsia="zh-CN"/>
        </w:rPr>
        <w:t>对</w:t>
      </w:r>
      <w:r>
        <w:rPr>
          <w:rFonts w:hint="eastAsia" w:ascii="宋体" w:hAnsi="宋体" w:eastAsia="宋体" w:cs="宋体"/>
          <w:b w:val="0"/>
          <w:bCs w:val="0"/>
          <w:color w:val="auto"/>
          <w:sz w:val="28"/>
          <w:szCs w:val="28"/>
        </w:rPr>
        <w:t>慢性非传染性疾病防治工作</w:t>
      </w:r>
      <w:r>
        <w:rPr>
          <w:rFonts w:hint="eastAsia" w:ascii="宋体" w:hAnsi="宋体" w:eastAsia="宋体" w:cs="宋体"/>
          <w:b w:val="0"/>
          <w:bCs w:val="0"/>
          <w:color w:val="auto"/>
          <w:sz w:val="28"/>
          <w:szCs w:val="28"/>
          <w:lang w:eastAsia="zh-CN"/>
        </w:rPr>
        <w:t>非常</w:t>
      </w:r>
      <w:r>
        <w:rPr>
          <w:rFonts w:hint="eastAsia" w:ascii="宋体" w:hAnsi="宋体" w:eastAsia="宋体" w:cs="宋体"/>
          <w:b w:val="0"/>
          <w:bCs w:val="0"/>
          <w:color w:val="auto"/>
          <w:sz w:val="28"/>
          <w:szCs w:val="28"/>
        </w:rPr>
        <w:t>重视</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根据年初全县卫生工作会议精神要求，要抓好基本公共卫生服务项目工作，全面实施基本公共卫生服务项目，积极开展慢病综合防治工作，</w:t>
      </w:r>
      <w:r>
        <w:rPr>
          <w:rFonts w:hint="eastAsia" w:ascii="宋体" w:hAnsi="宋体" w:eastAsia="宋体" w:cs="宋体"/>
          <w:b w:val="0"/>
          <w:bCs w:val="0"/>
          <w:color w:val="auto"/>
          <w:sz w:val="28"/>
          <w:szCs w:val="28"/>
        </w:rPr>
        <w:t>县卫生局对全县的慢性病防治工作做了明确的要求与安排，制订了工作计划,要求</w:t>
      </w:r>
      <w:r>
        <w:rPr>
          <w:rFonts w:hint="eastAsia" w:ascii="宋体" w:hAnsi="宋体" w:eastAsia="宋体" w:cs="宋体"/>
          <w:b w:val="0"/>
          <w:bCs w:val="0"/>
          <w:color w:val="auto"/>
          <w:sz w:val="28"/>
          <w:szCs w:val="28"/>
          <w:lang w:eastAsia="zh-CN"/>
        </w:rPr>
        <w:t>全县</w:t>
      </w:r>
      <w:r>
        <w:rPr>
          <w:rFonts w:hint="eastAsia" w:ascii="宋体" w:hAnsi="宋体" w:eastAsia="宋体" w:cs="宋体"/>
          <w:b w:val="0"/>
          <w:bCs w:val="0"/>
          <w:color w:val="auto"/>
          <w:sz w:val="28"/>
          <w:szCs w:val="28"/>
        </w:rPr>
        <w:t>各乡镇医院</w:t>
      </w:r>
      <w:r>
        <w:rPr>
          <w:rFonts w:hint="eastAsia" w:ascii="宋体" w:hAnsi="宋体" w:eastAsia="宋体" w:cs="宋体"/>
          <w:b w:val="0"/>
          <w:bCs w:val="0"/>
          <w:color w:val="auto"/>
          <w:sz w:val="28"/>
          <w:szCs w:val="28"/>
          <w:lang w:eastAsia="zh-CN"/>
        </w:rPr>
        <w:t>认真</w:t>
      </w:r>
      <w:r>
        <w:rPr>
          <w:rFonts w:hint="eastAsia" w:ascii="宋体" w:hAnsi="宋体" w:eastAsia="宋体" w:cs="宋体"/>
          <w:b w:val="0"/>
          <w:bCs w:val="0"/>
          <w:color w:val="auto"/>
          <w:sz w:val="28"/>
          <w:szCs w:val="28"/>
        </w:rPr>
        <w:t>开展对慢性病的</w:t>
      </w:r>
      <w:r>
        <w:rPr>
          <w:rFonts w:hint="eastAsia" w:ascii="宋体" w:hAnsi="宋体" w:eastAsia="宋体" w:cs="宋体"/>
          <w:b w:val="0"/>
          <w:bCs w:val="0"/>
          <w:color w:val="auto"/>
          <w:sz w:val="28"/>
          <w:szCs w:val="28"/>
          <w:lang w:eastAsia="zh-CN"/>
        </w:rPr>
        <w:t>防控</w:t>
      </w:r>
      <w:r>
        <w:rPr>
          <w:rFonts w:hint="eastAsia" w:ascii="宋体" w:hAnsi="宋体" w:eastAsia="宋体" w:cs="宋体"/>
          <w:b w:val="0"/>
          <w:bCs w:val="0"/>
          <w:color w:val="auto"/>
          <w:sz w:val="28"/>
          <w:szCs w:val="28"/>
        </w:rPr>
        <w:t>工作</w:t>
      </w:r>
      <w:r>
        <w:rPr>
          <w:rFonts w:hint="eastAsia" w:ascii="宋体" w:hAnsi="宋体" w:eastAsia="宋体" w:cs="宋体"/>
          <w:b w:val="0"/>
          <w:bCs w:val="0"/>
          <w:color w:val="auto"/>
          <w:sz w:val="28"/>
          <w:szCs w:val="28"/>
          <w:lang w:eastAsia="zh-CN"/>
        </w:rPr>
        <w:t>：一是各乡镇卫生院要安排足够的人力和物力从事慢病防治，二是将公共卫生服务中的</w:t>
      </w:r>
      <w:r>
        <w:rPr>
          <w:rFonts w:hint="eastAsia" w:ascii="宋体" w:hAnsi="宋体" w:eastAsia="宋体" w:cs="宋体"/>
          <w:b w:val="0"/>
          <w:bCs w:val="0"/>
          <w:color w:val="auto"/>
          <w:sz w:val="28"/>
          <w:szCs w:val="28"/>
        </w:rPr>
        <w:t>慢病防治</w:t>
      </w:r>
      <w:r>
        <w:rPr>
          <w:rFonts w:hint="eastAsia" w:ascii="宋体" w:hAnsi="宋体" w:eastAsia="宋体" w:cs="宋体"/>
          <w:b w:val="0"/>
          <w:bCs w:val="0"/>
          <w:color w:val="auto"/>
          <w:sz w:val="28"/>
          <w:szCs w:val="28"/>
          <w:lang w:eastAsia="zh-CN"/>
        </w:rPr>
        <w:t>经费一定用到实处，县政府还要求广电、教育等</w:t>
      </w:r>
      <w:r>
        <w:rPr>
          <w:rFonts w:hint="eastAsia" w:ascii="宋体" w:hAnsi="宋体" w:eastAsia="宋体" w:cs="宋体"/>
          <w:b w:val="0"/>
          <w:bCs w:val="0"/>
          <w:color w:val="auto"/>
          <w:sz w:val="28"/>
          <w:szCs w:val="28"/>
        </w:rPr>
        <w:t>部门密切配合</w:t>
      </w:r>
      <w:r>
        <w:rPr>
          <w:rFonts w:hint="eastAsia" w:ascii="宋体" w:hAnsi="宋体" w:eastAsia="宋体" w:cs="宋体"/>
          <w:b w:val="0"/>
          <w:bCs w:val="0"/>
          <w:color w:val="auto"/>
          <w:sz w:val="28"/>
          <w:szCs w:val="28"/>
          <w:lang w:eastAsia="zh-CN"/>
        </w:rPr>
        <w:t>慢病防控宣传教育工作</w:t>
      </w:r>
      <w:r>
        <w:rPr>
          <w:rFonts w:hint="eastAsia" w:ascii="宋体" w:hAnsi="宋体" w:eastAsia="宋体" w:cs="宋体"/>
          <w:b w:val="0"/>
          <w:bCs w:val="0"/>
          <w:color w:val="auto"/>
          <w:sz w:val="28"/>
          <w:szCs w:val="28"/>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11" w:firstLineChars="147"/>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今年我县继续加强了慢性病防控工作，要求各</w:t>
      </w:r>
      <w:r>
        <w:rPr>
          <w:rFonts w:hint="eastAsia" w:ascii="宋体" w:hAnsi="宋体" w:eastAsia="宋体" w:cs="宋体"/>
          <w:b w:val="0"/>
          <w:bCs w:val="0"/>
          <w:color w:val="auto"/>
          <w:sz w:val="28"/>
          <w:szCs w:val="28"/>
        </w:rPr>
        <w:t>乡镇</w:t>
      </w:r>
      <w:r>
        <w:rPr>
          <w:rFonts w:hint="eastAsia" w:ascii="宋体" w:hAnsi="宋体" w:eastAsia="宋体" w:cs="宋体"/>
          <w:b w:val="0"/>
          <w:bCs w:val="0"/>
          <w:color w:val="auto"/>
          <w:sz w:val="28"/>
          <w:szCs w:val="28"/>
          <w:lang w:eastAsia="zh-CN"/>
        </w:rPr>
        <w:t>认真开展居民健康建档，</w:t>
      </w:r>
      <w:r>
        <w:rPr>
          <w:rFonts w:hint="eastAsia" w:ascii="宋体" w:hAnsi="宋体" w:eastAsia="宋体" w:cs="宋体"/>
          <w:b w:val="0"/>
          <w:bCs w:val="0"/>
          <w:color w:val="auto"/>
          <w:sz w:val="28"/>
          <w:szCs w:val="28"/>
        </w:rPr>
        <w:t>同时实行首诊测量血压制度，</w:t>
      </w:r>
      <w:r>
        <w:rPr>
          <w:rFonts w:hint="eastAsia" w:ascii="宋体" w:hAnsi="宋体" w:eastAsia="宋体" w:cs="宋体"/>
          <w:b w:val="0"/>
          <w:bCs w:val="0"/>
          <w:color w:val="auto"/>
          <w:sz w:val="28"/>
          <w:szCs w:val="28"/>
          <w:lang w:val="en-US" w:eastAsia="zh-CN"/>
        </w:rPr>
        <w:t>对辖区内所有35岁以上高血压、糖尿病和严重精神障碍患者进行筛查、评估、登记、建档管理和随访。部分乡镇已对65岁以上老人进行了健康体检，制定慢病患者排查、评估、确诊、管理工作流程，做到一人一病一档案。要求健康档案填写规范、准确、完整。同时明确了县、乡、村三级公共卫生管理项目的各级职责。县疾控中心负责培训指导乡镇卫生院业务工作，乡镇卫生院负责培训村医实施工作，将辖区内的各类资料整理归档管理和上报。</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11" w:firstLineChars="147"/>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今年组织</w:t>
      </w:r>
      <w:r>
        <w:rPr>
          <w:rFonts w:hint="eastAsia" w:ascii="宋体" w:hAnsi="宋体" w:eastAsia="宋体" w:cs="宋体"/>
          <w:b w:val="0"/>
          <w:bCs w:val="0"/>
          <w:color w:val="auto"/>
          <w:sz w:val="28"/>
          <w:szCs w:val="28"/>
        </w:rPr>
        <w:t>对全县各乡镇进行</w:t>
      </w:r>
      <w:r>
        <w:rPr>
          <w:rFonts w:hint="eastAsia" w:ascii="宋体" w:hAnsi="宋体" w:eastAsia="宋体" w:cs="宋体"/>
          <w:b w:val="0"/>
          <w:bCs w:val="0"/>
          <w:color w:val="auto"/>
          <w:sz w:val="28"/>
          <w:szCs w:val="28"/>
          <w:lang w:eastAsia="zh-CN"/>
        </w:rPr>
        <w:t>了</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次</w:t>
      </w:r>
      <w:r>
        <w:rPr>
          <w:rFonts w:hint="eastAsia" w:ascii="宋体" w:hAnsi="宋体" w:eastAsia="宋体" w:cs="宋体"/>
          <w:b w:val="0"/>
          <w:bCs w:val="0"/>
          <w:color w:val="auto"/>
          <w:sz w:val="28"/>
          <w:szCs w:val="28"/>
        </w:rPr>
        <w:t>督导</w:t>
      </w:r>
      <w:r>
        <w:rPr>
          <w:rFonts w:hint="eastAsia" w:ascii="宋体" w:hAnsi="宋体" w:eastAsia="宋体" w:cs="宋体"/>
          <w:b w:val="0"/>
          <w:bCs w:val="0"/>
          <w:color w:val="auto"/>
          <w:sz w:val="28"/>
          <w:szCs w:val="28"/>
          <w:lang w:eastAsia="zh-CN"/>
        </w:rPr>
        <w:t>和</w:t>
      </w:r>
      <w:r>
        <w:rPr>
          <w:rFonts w:hint="eastAsia" w:ascii="宋体" w:hAnsi="宋体" w:eastAsia="宋体" w:cs="宋体"/>
          <w:b w:val="0"/>
          <w:bCs w:val="0"/>
          <w:color w:val="auto"/>
          <w:sz w:val="28"/>
          <w:szCs w:val="28"/>
          <w:lang w:val="en-US" w:eastAsia="zh-CN"/>
        </w:rPr>
        <w:t>1次考核，</w:t>
      </w:r>
      <w:r>
        <w:rPr>
          <w:rFonts w:hint="eastAsia" w:ascii="宋体" w:hAnsi="宋体" w:eastAsia="宋体" w:cs="宋体"/>
          <w:b w:val="0"/>
          <w:bCs w:val="0"/>
          <w:color w:val="auto"/>
          <w:sz w:val="28"/>
          <w:szCs w:val="28"/>
          <w:lang w:eastAsia="zh-CN"/>
        </w:rPr>
        <w:t>指导各乡镇开展</w:t>
      </w:r>
      <w:r>
        <w:rPr>
          <w:rFonts w:hint="eastAsia" w:ascii="宋体" w:hAnsi="宋体" w:eastAsia="宋体" w:cs="宋体"/>
          <w:b w:val="0"/>
          <w:bCs w:val="0"/>
          <w:color w:val="auto"/>
          <w:sz w:val="28"/>
          <w:szCs w:val="28"/>
        </w:rPr>
        <w:t>高血压、糖尿病首诊测血压制度，</w:t>
      </w:r>
      <w:r>
        <w:rPr>
          <w:rFonts w:hint="eastAsia" w:ascii="宋体" w:hAnsi="宋体" w:eastAsia="宋体" w:cs="宋体"/>
          <w:b w:val="0"/>
          <w:bCs w:val="0"/>
          <w:color w:val="auto"/>
          <w:sz w:val="28"/>
          <w:szCs w:val="28"/>
          <w:lang w:eastAsia="zh-CN"/>
        </w:rPr>
        <w:t>督促乡镇开展</w:t>
      </w:r>
      <w:r>
        <w:rPr>
          <w:rFonts w:hint="eastAsia" w:ascii="宋体" w:hAnsi="宋体" w:eastAsia="宋体" w:cs="宋体"/>
          <w:b w:val="0"/>
          <w:bCs w:val="0"/>
          <w:color w:val="auto"/>
          <w:sz w:val="28"/>
          <w:szCs w:val="28"/>
        </w:rPr>
        <w:t>高血压、糖尿病随访管理及高血压、糖尿病防治宣传教育等工作</w:t>
      </w:r>
      <w:r>
        <w:rPr>
          <w:rFonts w:hint="eastAsia" w:ascii="宋体" w:hAnsi="宋体" w:eastAsia="宋体" w:cs="宋体"/>
          <w:b w:val="0"/>
          <w:bCs w:val="0"/>
          <w:color w:val="auto"/>
          <w:sz w:val="28"/>
          <w:szCs w:val="28"/>
          <w:lang w:eastAsia="zh-CN"/>
        </w:rPr>
        <w:t>。到今年</w:t>
      </w:r>
      <w:r>
        <w:rPr>
          <w:rFonts w:hint="eastAsia" w:ascii="宋体" w:hAnsi="宋体" w:eastAsia="宋体" w:cs="宋体"/>
          <w:b w:val="0"/>
          <w:bCs w:val="0"/>
          <w:color w:val="auto"/>
          <w:sz w:val="28"/>
          <w:szCs w:val="28"/>
          <w:lang w:val="en-US" w:eastAsia="zh-CN"/>
        </w:rPr>
        <w:t>12月31日</w:t>
      </w:r>
      <w:r>
        <w:rPr>
          <w:rFonts w:hint="eastAsia" w:ascii="宋体" w:hAnsi="宋体" w:eastAsia="宋体" w:cs="宋体"/>
          <w:b w:val="0"/>
          <w:bCs w:val="0"/>
          <w:color w:val="auto"/>
          <w:sz w:val="28"/>
          <w:szCs w:val="28"/>
        </w:rPr>
        <w:t>累计建立健康档案</w:t>
      </w:r>
      <w:r>
        <w:rPr>
          <w:rFonts w:hint="eastAsia" w:ascii="宋体" w:hAnsi="宋体" w:eastAsia="宋体" w:cs="宋体"/>
          <w:b w:val="0"/>
          <w:bCs w:val="0"/>
          <w:color w:val="auto"/>
          <w:sz w:val="28"/>
          <w:szCs w:val="28"/>
          <w:lang w:val="en-US" w:eastAsia="zh-CN"/>
        </w:rPr>
        <w:t>978470</w:t>
      </w:r>
      <w:r>
        <w:rPr>
          <w:rFonts w:hint="eastAsia" w:ascii="宋体" w:hAnsi="宋体" w:eastAsia="宋体" w:cs="宋体"/>
          <w:b w:val="0"/>
          <w:bCs w:val="0"/>
          <w:color w:val="auto"/>
          <w:sz w:val="28"/>
          <w:szCs w:val="28"/>
        </w:rPr>
        <w:t>人，累计建立电子档案</w:t>
      </w:r>
      <w:r>
        <w:rPr>
          <w:rFonts w:hint="eastAsia" w:ascii="宋体" w:hAnsi="宋体" w:eastAsia="宋体" w:cs="宋体"/>
          <w:b w:val="0"/>
          <w:bCs w:val="0"/>
          <w:color w:val="auto"/>
          <w:sz w:val="28"/>
          <w:szCs w:val="28"/>
          <w:lang w:val="en-US" w:eastAsia="zh-CN"/>
        </w:rPr>
        <w:t>978470</w:t>
      </w:r>
      <w:r>
        <w:rPr>
          <w:rFonts w:hint="eastAsia" w:ascii="宋体" w:hAnsi="宋体" w:eastAsia="宋体" w:cs="宋体"/>
          <w:b w:val="0"/>
          <w:bCs w:val="0"/>
          <w:color w:val="auto"/>
          <w:sz w:val="28"/>
          <w:szCs w:val="28"/>
        </w:rPr>
        <w:t>人，</w:t>
      </w:r>
      <w:r>
        <w:rPr>
          <w:rFonts w:hint="eastAsia" w:ascii="宋体" w:hAnsi="宋体" w:eastAsia="宋体" w:cs="宋体"/>
          <w:b w:val="0"/>
          <w:bCs w:val="0"/>
          <w:color w:val="auto"/>
          <w:sz w:val="28"/>
          <w:szCs w:val="28"/>
          <w:lang w:eastAsia="zh-CN"/>
        </w:rPr>
        <w:t>现管理</w:t>
      </w:r>
      <w:r>
        <w:rPr>
          <w:rFonts w:hint="eastAsia" w:ascii="宋体" w:hAnsi="宋体" w:eastAsia="宋体" w:cs="宋体"/>
          <w:b w:val="0"/>
          <w:bCs w:val="0"/>
          <w:color w:val="auto"/>
          <w:sz w:val="28"/>
          <w:szCs w:val="28"/>
          <w:lang w:val="en-US" w:eastAsia="zh-CN"/>
        </w:rPr>
        <w:t>高理血压患者48090人，管理率35.22%；现管理2型糖尿病患者12794人，管理率26.97%。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w:t>
      </w:r>
      <w:r>
        <w:rPr>
          <w:rFonts w:hint="eastAsia" w:ascii="宋体" w:hAnsi="宋体" w:eastAsia="宋体" w:cs="宋体"/>
          <w:i w:val="0"/>
          <w:caps w:val="0"/>
          <w:color w:val="auto"/>
          <w:spacing w:val="0"/>
          <w:sz w:val="28"/>
          <w:szCs w:val="28"/>
          <w:bdr w:val="none" w:color="auto" w:sz="0" w:space="0"/>
          <w:lang w:val="en-US" w:eastAsia="zh-CN"/>
        </w:rPr>
        <w:t>五</w:t>
      </w:r>
      <w:r>
        <w:rPr>
          <w:rFonts w:hint="eastAsia" w:ascii="宋体" w:hAnsi="宋体" w:eastAsia="宋体" w:cs="宋体"/>
          <w:i w:val="0"/>
          <w:caps w:val="0"/>
          <w:color w:val="auto"/>
          <w:spacing w:val="0"/>
          <w:sz w:val="28"/>
          <w:szCs w:val="28"/>
          <w:bdr w:val="none" w:color="auto" w:sz="0" w:space="0"/>
        </w:rPr>
        <w:t>）</w:t>
      </w:r>
      <w:r>
        <w:rPr>
          <w:rFonts w:hint="eastAsia" w:ascii="宋体" w:hAnsi="宋体" w:eastAsia="宋体" w:cs="宋体"/>
          <w:i w:val="0"/>
          <w:caps w:val="0"/>
          <w:color w:val="auto"/>
          <w:spacing w:val="0"/>
          <w:sz w:val="28"/>
          <w:szCs w:val="28"/>
          <w:bdr w:val="none" w:color="auto" w:sz="0" w:space="0"/>
          <w:lang w:eastAsia="zh-CN"/>
        </w:rPr>
        <w:t>、</w:t>
      </w:r>
      <w:r>
        <w:rPr>
          <w:rFonts w:hint="eastAsia" w:ascii="宋体" w:hAnsi="宋体" w:eastAsia="宋体" w:cs="宋体"/>
          <w:i w:val="0"/>
          <w:caps w:val="0"/>
          <w:color w:val="auto"/>
          <w:spacing w:val="0"/>
          <w:sz w:val="28"/>
          <w:szCs w:val="28"/>
          <w:bdr w:val="none" w:color="auto" w:sz="0" w:space="0"/>
        </w:rPr>
        <w:t>健康教育宣传工作扎实推进、成效显著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建立健全了全县卫生系统健康教育网络，充分利用“3.24”、“4.25”、“5.15”等专题宣传，采取板报、咨询、培训、等形式进行疾病预防控制工作宣传，制置横幅33幅，宣传展板13幅，发放各种宣传资料共计20万余份，宣传手册30000余册，画片460张，大大提高了群众的健康知识知晓率和自我保健能力。</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lang w:eastAsia="zh-CN"/>
        </w:rPr>
        <w:t>、</w:t>
      </w:r>
      <w:r>
        <w:rPr>
          <w:rFonts w:hint="eastAsia" w:ascii="宋体" w:hAnsi="宋体" w:eastAsia="宋体" w:cs="宋体"/>
          <w:i w:val="0"/>
          <w:caps w:val="0"/>
          <w:color w:val="auto"/>
          <w:spacing w:val="0"/>
          <w:sz w:val="28"/>
          <w:szCs w:val="28"/>
        </w:rPr>
        <w:t>卫生监测、职业病防治、食品安全风险监测职能履行到位。</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420" w:leftChars="0" w:right="0" w:rightChars="0" w:firstLine="560" w:firstLineChars="200"/>
        <w:jc w:val="left"/>
        <w:rPr>
          <w:rFonts w:hint="eastAsia" w:ascii="宋体" w:hAnsi="宋体" w:eastAsia="宋体" w:cs="宋体"/>
          <w:i w:val="0"/>
          <w:caps w:val="0"/>
          <w:color w:val="auto"/>
          <w:spacing w:val="0"/>
          <w:sz w:val="28"/>
          <w:szCs w:val="28"/>
        </w:rPr>
      </w:pPr>
      <w:r>
        <w:rPr>
          <w:rFonts w:hint="eastAsia" w:ascii="宋体" w:hAnsi="宋体" w:eastAsia="宋体" w:cs="宋体"/>
          <w:color w:val="auto"/>
          <w:sz w:val="28"/>
          <w:szCs w:val="28"/>
          <w:lang w:eastAsia="zh-CN"/>
        </w:rPr>
        <w:t>为</w:t>
      </w:r>
      <w:r>
        <w:rPr>
          <w:rFonts w:hint="eastAsia" w:ascii="宋体" w:hAnsi="宋体" w:eastAsia="宋体" w:cs="宋体"/>
          <w:color w:val="auto"/>
          <w:sz w:val="28"/>
          <w:szCs w:val="28"/>
        </w:rPr>
        <w:t>保障全县人民的身体健康，</w:t>
      </w:r>
      <w:r>
        <w:rPr>
          <w:rFonts w:hint="eastAsia" w:ascii="宋体" w:hAnsi="宋体" w:eastAsia="宋体" w:cs="宋体"/>
          <w:color w:val="auto"/>
          <w:sz w:val="28"/>
          <w:szCs w:val="28"/>
          <w:lang w:eastAsia="zh-CN"/>
        </w:rPr>
        <w:t>根据《中华人民共和国传染病防治法》、《中华人民共和国食品安全法》和《中华人民共和国职业病防治法》等有关</w:t>
      </w:r>
      <w:r>
        <w:rPr>
          <w:rFonts w:hint="eastAsia" w:ascii="宋体" w:hAnsi="宋体" w:eastAsia="宋体" w:cs="宋体"/>
          <w:color w:val="auto"/>
          <w:sz w:val="28"/>
          <w:szCs w:val="28"/>
        </w:rPr>
        <w:t>国家法律法规</w:t>
      </w:r>
      <w:r>
        <w:rPr>
          <w:rFonts w:hint="eastAsia" w:ascii="宋体" w:hAnsi="宋体" w:eastAsia="宋体" w:cs="宋体"/>
          <w:color w:val="auto"/>
          <w:sz w:val="28"/>
          <w:szCs w:val="28"/>
          <w:lang w:eastAsia="zh-CN"/>
        </w:rPr>
        <w:t>要求</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今年我们认真开展了食品安全风险监测、饮用水卫生监测、公共场所卫生监测、职业病防治、</w:t>
      </w:r>
      <w:r>
        <w:rPr>
          <w:rFonts w:hint="eastAsia" w:ascii="宋体" w:hAnsi="宋体" w:eastAsia="宋体" w:cs="宋体"/>
          <w:color w:val="auto"/>
          <w:sz w:val="28"/>
          <w:szCs w:val="28"/>
        </w:rPr>
        <w:t>食品</w:t>
      </w:r>
      <w:r>
        <w:rPr>
          <w:rFonts w:hint="eastAsia" w:ascii="宋体" w:hAnsi="宋体" w:eastAsia="宋体" w:cs="宋体"/>
          <w:color w:val="auto"/>
          <w:sz w:val="28"/>
          <w:szCs w:val="28"/>
          <w:lang w:eastAsia="zh-CN"/>
        </w:rPr>
        <w:t>药品</w:t>
      </w:r>
      <w:r>
        <w:rPr>
          <w:rFonts w:hint="eastAsia" w:ascii="宋体" w:hAnsi="宋体" w:eastAsia="宋体" w:cs="宋体"/>
          <w:color w:val="auto"/>
          <w:sz w:val="28"/>
          <w:szCs w:val="28"/>
        </w:rPr>
        <w:t>行业与公共场所从业人员</w:t>
      </w:r>
      <w:r>
        <w:rPr>
          <w:rFonts w:hint="eastAsia" w:ascii="宋体" w:hAnsi="宋体" w:eastAsia="宋体" w:cs="宋体"/>
          <w:color w:val="auto"/>
          <w:sz w:val="28"/>
          <w:szCs w:val="28"/>
          <w:lang w:eastAsia="zh-CN"/>
        </w:rPr>
        <w:t>预防性</w:t>
      </w:r>
      <w:r>
        <w:rPr>
          <w:rFonts w:hint="eastAsia" w:ascii="宋体" w:hAnsi="宋体" w:eastAsia="宋体" w:cs="宋体"/>
          <w:color w:val="auto"/>
          <w:sz w:val="28"/>
          <w:szCs w:val="28"/>
        </w:rPr>
        <w:t>健康体检</w:t>
      </w:r>
      <w:r>
        <w:rPr>
          <w:rFonts w:hint="eastAsia" w:ascii="宋体" w:hAnsi="宋体" w:eastAsia="宋体" w:cs="宋体"/>
          <w:color w:val="auto"/>
          <w:sz w:val="28"/>
          <w:szCs w:val="28"/>
          <w:lang w:eastAsia="zh-CN"/>
        </w:rPr>
        <w:t>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、职业健康监护：</w:t>
      </w:r>
      <w:r>
        <w:rPr>
          <w:rFonts w:hint="eastAsia" w:ascii="宋体" w:hAnsi="宋体" w:eastAsia="宋体" w:cs="宋体"/>
          <w:color w:val="auto"/>
          <w:sz w:val="28"/>
          <w:szCs w:val="28"/>
          <w:lang w:val="en-US" w:eastAsia="zh-CN"/>
        </w:rPr>
        <w:t>全年</w:t>
      </w:r>
      <w:r>
        <w:rPr>
          <w:rFonts w:hint="eastAsia" w:ascii="宋体" w:hAnsi="宋体" w:eastAsia="宋体" w:cs="宋体"/>
          <w:color w:val="auto"/>
          <w:sz w:val="28"/>
          <w:szCs w:val="28"/>
          <w:lang w:val="en-US" w:eastAsia="zh-CN"/>
        </w:rPr>
        <w:t>对</w:t>
      </w:r>
      <w:r>
        <w:rPr>
          <w:rFonts w:hint="eastAsia" w:ascii="宋体" w:hAnsi="宋体" w:eastAsia="宋体" w:cs="宋体"/>
          <w:color w:val="auto"/>
          <w:sz w:val="28"/>
          <w:szCs w:val="28"/>
          <w:lang w:val="en-US" w:eastAsia="zh-CN"/>
        </w:rPr>
        <w:t>8个企业单位</w:t>
      </w:r>
      <w:r>
        <w:rPr>
          <w:rFonts w:hint="eastAsia" w:ascii="宋体" w:hAnsi="宋体" w:eastAsia="宋体" w:cs="宋体"/>
          <w:color w:val="auto"/>
          <w:sz w:val="28"/>
          <w:szCs w:val="28"/>
          <w:lang w:eastAsia="zh-CN"/>
        </w:rPr>
        <w:t>开展</w:t>
      </w:r>
      <w:r>
        <w:rPr>
          <w:rFonts w:hint="eastAsia" w:ascii="宋体" w:hAnsi="宋体" w:eastAsia="宋体" w:cs="宋体"/>
          <w:color w:val="auto"/>
          <w:sz w:val="28"/>
          <w:szCs w:val="28"/>
        </w:rPr>
        <w:t>了职业性</w:t>
      </w:r>
      <w:r>
        <w:rPr>
          <w:rFonts w:hint="eastAsia" w:ascii="宋体" w:hAnsi="宋体" w:eastAsia="宋体" w:cs="宋体"/>
          <w:color w:val="auto"/>
          <w:sz w:val="28"/>
          <w:szCs w:val="28"/>
          <w:lang w:eastAsia="zh-CN"/>
        </w:rPr>
        <w:t>健康</w:t>
      </w:r>
      <w:r>
        <w:rPr>
          <w:rFonts w:hint="eastAsia" w:ascii="宋体" w:hAnsi="宋体" w:eastAsia="宋体" w:cs="宋体"/>
          <w:color w:val="auto"/>
          <w:sz w:val="28"/>
          <w:szCs w:val="28"/>
        </w:rPr>
        <w:t>体检，</w:t>
      </w:r>
      <w:r>
        <w:rPr>
          <w:rFonts w:hint="eastAsia" w:ascii="宋体" w:hAnsi="宋体" w:eastAsia="宋体" w:cs="宋体"/>
          <w:color w:val="auto"/>
          <w:sz w:val="28"/>
          <w:szCs w:val="28"/>
          <w:lang w:eastAsia="zh-CN"/>
        </w:rPr>
        <w:t>共体检</w:t>
      </w:r>
      <w:r>
        <w:rPr>
          <w:rFonts w:hint="eastAsia" w:ascii="宋体" w:hAnsi="宋体" w:eastAsia="宋体" w:cs="宋体"/>
          <w:color w:val="auto"/>
          <w:sz w:val="28"/>
          <w:szCs w:val="28"/>
          <w:lang w:val="en-US" w:eastAsia="zh-CN"/>
        </w:rPr>
        <w:t>340人次，其中</w:t>
      </w:r>
      <w:r>
        <w:rPr>
          <w:rFonts w:hint="eastAsia" w:ascii="宋体" w:hAnsi="宋体" w:eastAsia="宋体" w:cs="宋体"/>
          <w:color w:val="auto"/>
          <w:sz w:val="28"/>
          <w:szCs w:val="28"/>
        </w:rPr>
        <w:t>在岗</w:t>
      </w:r>
      <w:r>
        <w:rPr>
          <w:rFonts w:hint="eastAsia" w:ascii="宋体" w:hAnsi="宋体" w:eastAsia="宋体" w:cs="宋体"/>
          <w:color w:val="auto"/>
          <w:sz w:val="28"/>
          <w:szCs w:val="28"/>
          <w:lang w:eastAsia="zh-CN"/>
        </w:rPr>
        <w:t>体</w:t>
      </w:r>
      <w:r>
        <w:rPr>
          <w:rFonts w:hint="eastAsia" w:ascii="宋体" w:hAnsi="宋体" w:eastAsia="宋体" w:cs="宋体"/>
          <w:color w:val="auto"/>
          <w:sz w:val="28"/>
          <w:szCs w:val="28"/>
        </w:rPr>
        <w:t>检</w:t>
      </w:r>
      <w:r>
        <w:rPr>
          <w:rFonts w:hint="eastAsia" w:ascii="宋体" w:hAnsi="宋体" w:eastAsia="宋体" w:cs="宋体"/>
          <w:color w:val="auto"/>
          <w:sz w:val="28"/>
          <w:szCs w:val="28"/>
          <w:lang w:val="en-US" w:eastAsia="zh-CN"/>
        </w:rPr>
        <w:t>236</w:t>
      </w:r>
      <w:r>
        <w:rPr>
          <w:rFonts w:hint="eastAsia" w:ascii="宋体" w:hAnsi="宋体" w:eastAsia="宋体" w:cs="宋体"/>
          <w:color w:val="auto"/>
          <w:sz w:val="28"/>
          <w:szCs w:val="28"/>
        </w:rPr>
        <w:t>人，上岗前</w:t>
      </w:r>
      <w:r>
        <w:rPr>
          <w:rFonts w:hint="eastAsia" w:ascii="宋体" w:hAnsi="宋体" w:eastAsia="宋体" w:cs="宋体"/>
          <w:color w:val="auto"/>
          <w:sz w:val="28"/>
          <w:szCs w:val="28"/>
          <w:lang w:eastAsia="zh-CN"/>
        </w:rPr>
        <w:t>体</w:t>
      </w:r>
      <w:r>
        <w:rPr>
          <w:rFonts w:hint="eastAsia" w:ascii="宋体" w:hAnsi="宋体" w:eastAsia="宋体" w:cs="宋体"/>
          <w:color w:val="auto"/>
          <w:sz w:val="28"/>
          <w:szCs w:val="28"/>
        </w:rPr>
        <w:t>检</w:t>
      </w:r>
      <w:r>
        <w:rPr>
          <w:rFonts w:hint="eastAsia" w:ascii="宋体" w:hAnsi="宋体" w:eastAsia="宋体" w:cs="宋体"/>
          <w:color w:val="auto"/>
          <w:sz w:val="28"/>
          <w:szCs w:val="28"/>
          <w:lang w:val="en-US" w:eastAsia="zh-CN"/>
        </w:rPr>
        <w:t>104</w:t>
      </w:r>
      <w:r>
        <w:rPr>
          <w:rFonts w:hint="eastAsia" w:ascii="宋体" w:hAnsi="宋体" w:eastAsia="宋体" w:cs="宋体"/>
          <w:color w:val="auto"/>
          <w:sz w:val="28"/>
          <w:szCs w:val="28"/>
        </w:rPr>
        <w:t>人，</w:t>
      </w:r>
      <w:r>
        <w:rPr>
          <w:rFonts w:hint="eastAsia" w:ascii="宋体" w:hAnsi="宋体" w:eastAsia="宋体" w:cs="宋体"/>
          <w:color w:val="auto"/>
          <w:sz w:val="28"/>
          <w:szCs w:val="28"/>
          <w:lang w:val="en-US" w:eastAsia="zh-CN"/>
        </w:rPr>
        <w:t>共</w:t>
      </w:r>
      <w:r>
        <w:rPr>
          <w:rFonts w:hint="eastAsia" w:ascii="宋体" w:hAnsi="宋体" w:eastAsia="宋体" w:cs="宋体"/>
          <w:color w:val="auto"/>
          <w:sz w:val="28"/>
          <w:szCs w:val="28"/>
        </w:rPr>
        <w:t>发现职业禁忌症</w:t>
      </w:r>
      <w:r>
        <w:rPr>
          <w:rFonts w:hint="eastAsia" w:ascii="宋体" w:hAnsi="宋体" w:eastAsia="宋体" w:cs="宋体"/>
          <w:color w:val="auto"/>
          <w:sz w:val="28"/>
          <w:szCs w:val="28"/>
          <w:lang w:val="en-US" w:eastAsia="zh-CN"/>
        </w:rPr>
        <w:t>38</w:t>
      </w:r>
      <w:r>
        <w:rPr>
          <w:rFonts w:hint="eastAsia" w:ascii="宋体" w:hAnsi="宋体" w:eastAsia="宋体" w:cs="宋体"/>
          <w:color w:val="auto"/>
          <w:sz w:val="28"/>
          <w:szCs w:val="28"/>
        </w:rPr>
        <w:t>人</w:t>
      </w:r>
      <w:r>
        <w:rPr>
          <w:rFonts w:hint="eastAsia" w:ascii="宋体" w:hAnsi="宋体" w:eastAsia="宋体" w:cs="宋体"/>
          <w:color w:val="auto"/>
          <w:sz w:val="28"/>
          <w:szCs w:val="28"/>
          <w:lang w:val="en-US" w:eastAsia="zh-CN"/>
        </w:rPr>
        <w:t>,疑似矽肺21人</w:t>
      </w:r>
      <w:r>
        <w:rPr>
          <w:rFonts w:hint="eastAsia" w:ascii="宋体" w:hAnsi="宋体" w:eastAsia="宋体" w:cs="宋体"/>
          <w:color w:val="auto"/>
          <w:sz w:val="28"/>
          <w:szCs w:val="28"/>
          <w:lang w:eastAsia="zh-CN"/>
        </w:rPr>
        <w:t>。对重点职业病个案卡及时录入了职报系统，并保存了个案卡纸质档，对发现</w:t>
      </w:r>
      <w:r>
        <w:rPr>
          <w:rFonts w:hint="eastAsia" w:ascii="宋体" w:hAnsi="宋体" w:eastAsia="宋体" w:cs="宋体"/>
          <w:color w:val="auto"/>
          <w:sz w:val="28"/>
          <w:szCs w:val="28"/>
        </w:rPr>
        <w:t>职业禁忌症</w:t>
      </w:r>
      <w:r>
        <w:rPr>
          <w:rFonts w:hint="eastAsia" w:ascii="宋体" w:hAnsi="宋体" w:eastAsia="宋体" w:cs="宋体"/>
          <w:color w:val="auto"/>
          <w:sz w:val="28"/>
          <w:szCs w:val="28"/>
          <w:lang w:eastAsia="zh-CN"/>
        </w:rPr>
        <w:t>和疑似职业病及时通知了企业单位，要求对</w:t>
      </w:r>
      <w:r>
        <w:rPr>
          <w:rFonts w:hint="eastAsia" w:ascii="宋体" w:hAnsi="宋体" w:eastAsia="宋体" w:cs="宋体"/>
          <w:color w:val="auto"/>
          <w:sz w:val="28"/>
          <w:szCs w:val="28"/>
        </w:rPr>
        <w:t>职业禁忌症</w:t>
      </w:r>
      <w:r>
        <w:rPr>
          <w:rFonts w:hint="eastAsia" w:ascii="宋体" w:hAnsi="宋体" w:eastAsia="宋体" w:cs="宋体"/>
          <w:color w:val="auto"/>
          <w:sz w:val="28"/>
          <w:szCs w:val="28"/>
          <w:lang w:eastAsia="zh-CN"/>
        </w:rPr>
        <w:t>调离了原岗位，对疑似职业病到上级进行了复查确诊</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、职业病防治宣传：今年</w:t>
      </w:r>
      <w:r>
        <w:rPr>
          <w:rFonts w:hint="eastAsia" w:ascii="宋体" w:hAnsi="宋体" w:eastAsia="宋体" w:cs="宋体"/>
          <w:color w:val="auto"/>
          <w:sz w:val="28"/>
          <w:szCs w:val="28"/>
          <w:lang w:eastAsia="zh-CN"/>
        </w:rPr>
        <w:t>利用职业病防治宣传周，大力开展了</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健康中国</w:t>
      </w:r>
      <w:r>
        <w:rPr>
          <w:rFonts w:hint="eastAsia" w:ascii="宋体" w:hAnsi="宋体" w:eastAsia="宋体" w:cs="宋体"/>
          <w:color w:val="auto"/>
          <w:sz w:val="28"/>
          <w:szCs w:val="28"/>
        </w:rPr>
        <w:t>，职业健康</w:t>
      </w:r>
      <w:r>
        <w:rPr>
          <w:rFonts w:hint="eastAsia" w:ascii="宋体" w:hAnsi="宋体" w:eastAsia="宋体" w:cs="宋体"/>
          <w:color w:val="auto"/>
          <w:sz w:val="28"/>
          <w:szCs w:val="28"/>
          <w:lang w:eastAsia="zh-CN"/>
        </w:rPr>
        <w:t>同行</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为主题的职业病防治宣传活动，</w:t>
      </w:r>
      <w:r>
        <w:rPr>
          <w:rFonts w:hint="eastAsia" w:ascii="宋体" w:hAnsi="宋体" w:eastAsia="宋体" w:cs="宋体"/>
          <w:color w:val="auto"/>
          <w:sz w:val="28"/>
          <w:szCs w:val="28"/>
        </w:rPr>
        <w:t>制作宣传</w:t>
      </w:r>
      <w:r>
        <w:rPr>
          <w:rFonts w:hint="eastAsia" w:ascii="宋体" w:hAnsi="宋体" w:eastAsia="宋体" w:cs="宋体"/>
          <w:color w:val="auto"/>
          <w:sz w:val="28"/>
          <w:szCs w:val="28"/>
          <w:lang w:eastAsia="zh-CN"/>
        </w:rPr>
        <w:t>栏</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块、悬挂宣传横幅1条、</w:t>
      </w:r>
      <w:r>
        <w:rPr>
          <w:rFonts w:hint="eastAsia" w:ascii="宋体" w:hAnsi="宋体" w:eastAsia="宋体" w:cs="宋体"/>
          <w:color w:val="auto"/>
          <w:sz w:val="28"/>
          <w:szCs w:val="28"/>
          <w:lang w:eastAsia="zh-CN"/>
        </w:rPr>
        <w:t>宣传展板</w:t>
      </w:r>
      <w:r>
        <w:rPr>
          <w:rFonts w:hint="eastAsia" w:ascii="宋体" w:hAnsi="宋体" w:eastAsia="宋体" w:cs="宋体"/>
          <w:color w:val="auto"/>
          <w:sz w:val="28"/>
          <w:szCs w:val="28"/>
          <w:lang w:val="en-US" w:eastAsia="zh-CN"/>
        </w:rPr>
        <w:t>2块，</w:t>
      </w:r>
      <w:r>
        <w:rPr>
          <w:rFonts w:hint="eastAsia" w:ascii="宋体" w:hAnsi="宋体" w:eastAsia="宋体" w:cs="宋体"/>
          <w:b w:val="0"/>
          <w:bCs w:val="0"/>
          <w:color w:val="auto"/>
          <w:spacing w:val="0"/>
          <w:sz w:val="28"/>
          <w:szCs w:val="28"/>
          <w:lang w:val="en-US" w:eastAsia="zh-CN"/>
        </w:rPr>
        <w:t>发放宣传单10000余份，接受群众咨询750余人次</w:t>
      </w:r>
      <w:r>
        <w:rPr>
          <w:rFonts w:hint="eastAsia" w:ascii="宋体" w:hAnsi="宋体" w:eastAsia="宋体" w:cs="宋体"/>
          <w:color w:val="auto"/>
          <w:sz w:val="28"/>
          <w:szCs w:val="28"/>
          <w:lang w:val="en-US" w:eastAsia="zh-CN"/>
        </w:rPr>
        <w:t>。</w:t>
      </w:r>
    </w:p>
    <w:p>
      <w:pPr>
        <w:numPr>
          <w:numId w:val="0"/>
        </w:num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3、今年对</w:t>
      </w:r>
      <w:r>
        <w:rPr>
          <w:rFonts w:hint="eastAsia" w:ascii="宋体" w:hAnsi="宋体" w:eastAsia="宋体" w:cs="宋体"/>
          <w:color w:val="auto"/>
          <w:sz w:val="28"/>
          <w:szCs w:val="28"/>
        </w:rPr>
        <w:t>食品</w:t>
      </w:r>
      <w:r>
        <w:rPr>
          <w:rFonts w:hint="eastAsia" w:ascii="宋体" w:hAnsi="宋体" w:eastAsia="宋体" w:cs="宋体"/>
          <w:color w:val="auto"/>
          <w:sz w:val="28"/>
          <w:szCs w:val="28"/>
          <w:lang w:eastAsia="zh-CN"/>
        </w:rPr>
        <w:t>药品</w:t>
      </w:r>
      <w:r>
        <w:rPr>
          <w:rFonts w:hint="eastAsia" w:ascii="宋体" w:hAnsi="宋体" w:eastAsia="宋体" w:cs="宋体"/>
          <w:color w:val="auto"/>
          <w:sz w:val="28"/>
          <w:szCs w:val="28"/>
        </w:rPr>
        <w:t>、公共场所等从业人员</w:t>
      </w:r>
      <w:r>
        <w:rPr>
          <w:rFonts w:hint="eastAsia" w:ascii="宋体" w:hAnsi="宋体" w:eastAsia="宋体" w:cs="宋体"/>
          <w:color w:val="auto"/>
          <w:sz w:val="28"/>
          <w:szCs w:val="28"/>
          <w:lang w:eastAsia="zh-CN"/>
        </w:rPr>
        <w:t>开展了预防性健康</w:t>
      </w:r>
      <w:r>
        <w:rPr>
          <w:rFonts w:hint="eastAsia" w:ascii="宋体" w:hAnsi="宋体" w:eastAsia="宋体" w:cs="宋体"/>
          <w:color w:val="auto"/>
          <w:sz w:val="28"/>
          <w:szCs w:val="28"/>
        </w:rPr>
        <w:t>体检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共体检7828</w:t>
      </w:r>
      <w:r>
        <w:rPr>
          <w:rFonts w:hint="eastAsia" w:ascii="宋体" w:hAnsi="宋体" w:eastAsia="宋体" w:cs="宋体"/>
          <w:color w:val="auto"/>
          <w:sz w:val="28"/>
          <w:szCs w:val="28"/>
        </w:rPr>
        <w:t>人</w:t>
      </w:r>
      <w:r>
        <w:rPr>
          <w:rFonts w:hint="eastAsia" w:ascii="宋体" w:hAnsi="宋体" w:eastAsia="宋体" w:cs="宋体"/>
          <w:color w:val="auto"/>
          <w:sz w:val="28"/>
          <w:szCs w:val="28"/>
          <w:lang w:eastAsia="zh-CN"/>
        </w:rPr>
        <w:t>次，</w:t>
      </w:r>
      <w:r>
        <w:rPr>
          <w:rFonts w:hint="eastAsia" w:ascii="宋体" w:hAnsi="宋体" w:eastAsia="宋体" w:cs="宋体"/>
          <w:color w:val="auto"/>
          <w:sz w:val="28"/>
          <w:szCs w:val="28"/>
        </w:rPr>
        <w:t>发放《健康证》</w:t>
      </w:r>
      <w:r>
        <w:rPr>
          <w:rFonts w:hint="eastAsia" w:ascii="宋体" w:hAnsi="宋体" w:eastAsia="宋体" w:cs="宋体"/>
          <w:color w:val="auto"/>
          <w:sz w:val="28"/>
          <w:szCs w:val="28"/>
          <w:lang w:val="en-US" w:eastAsia="zh-CN"/>
        </w:rPr>
        <w:t>7801</w:t>
      </w:r>
      <w:r>
        <w:rPr>
          <w:rFonts w:hint="eastAsia" w:ascii="宋体" w:hAnsi="宋体" w:eastAsia="宋体" w:cs="宋体"/>
          <w:color w:val="auto"/>
          <w:sz w:val="28"/>
          <w:szCs w:val="28"/>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六、存在的问题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1、工作有差距。一年来，在全县各级疾控人员的共同努力下，我县疾病预防控制工作取得了较大的成绩，各项工作得到了较大的发展。但我们的工作还存在一些薄弱环节和不足之处，与上级的要求还有较大的差距。一是疾病威胁仍十分严峻，与健康</w:t>
      </w:r>
      <w:r>
        <w:rPr>
          <w:rFonts w:hint="eastAsia" w:ascii="宋体" w:hAnsi="宋体" w:eastAsia="宋体" w:cs="宋体"/>
          <w:i w:val="0"/>
          <w:caps w:val="0"/>
          <w:color w:val="auto"/>
          <w:spacing w:val="0"/>
          <w:sz w:val="28"/>
          <w:szCs w:val="28"/>
          <w:bdr w:val="none" w:color="auto" w:sz="0" w:space="0"/>
          <w:lang w:eastAsia="zh-CN"/>
        </w:rPr>
        <w:t>祁东</w:t>
      </w:r>
      <w:r>
        <w:rPr>
          <w:rFonts w:hint="eastAsia" w:ascii="宋体" w:hAnsi="宋体" w:eastAsia="宋体" w:cs="宋体"/>
          <w:i w:val="0"/>
          <w:caps w:val="0"/>
          <w:color w:val="auto"/>
          <w:spacing w:val="0"/>
          <w:sz w:val="28"/>
          <w:szCs w:val="28"/>
          <w:bdr w:val="none" w:color="auto" w:sz="0" w:space="0"/>
        </w:rPr>
        <w:t>建设要求不相适应。传染病防控形势仍然严峻，慢性病发病快速上升，群众不健康生活方式比较普遍，常见精神障碍和心理行为逐年增多。二是疾控事业发展方式与全方位全周期保障人民健康的要求不相适应。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2、201</w:t>
      </w:r>
      <w:r>
        <w:rPr>
          <w:rFonts w:hint="eastAsia" w:ascii="宋体" w:hAnsi="宋体" w:eastAsia="宋体" w:cs="宋体"/>
          <w:i w:val="0"/>
          <w:caps w:val="0"/>
          <w:color w:val="auto"/>
          <w:spacing w:val="0"/>
          <w:sz w:val="28"/>
          <w:szCs w:val="28"/>
          <w:bdr w:val="none" w:color="auto" w:sz="0" w:space="0"/>
          <w:lang w:val="en-US" w:eastAsia="zh-CN"/>
        </w:rPr>
        <w:t>9</w:t>
      </w:r>
      <w:r>
        <w:rPr>
          <w:rFonts w:hint="eastAsia" w:ascii="宋体" w:hAnsi="宋体" w:eastAsia="宋体" w:cs="宋体"/>
          <w:i w:val="0"/>
          <w:caps w:val="0"/>
          <w:color w:val="auto"/>
          <w:spacing w:val="0"/>
          <w:sz w:val="28"/>
          <w:szCs w:val="28"/>
          <w:bdr w:val="none" w:color="auto" w:sz="0" w:space="0"/>
        </w:rPr>
        <w:t>年度我单位较好地完成了经费收支管理工作，保障了各项工作的顺利开展，但在部门整体支出的资金安排和使用上仍有不可预见性，在经费支出科学化精细化管理上还有待加强。今后将进一步规范各项制度和措施，在下一年度的部门预算执行、决算中进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七、建议和改进措施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1、建议增加编制，进一步加大投入，将疾病预防控制工作经费足额纳入县财政预算。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rPr>
        <w:t>2、我单位资金使用缺乏预见性，预算调整较为频繁。我单位在下一年度的部门预算执行中要提高自身的专业素质，做好预算、决算工作，不断的完善经费管理制度，按质、按量的完成工作。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宋体" w:hAnsi="宋体" w:eastAsia="宋体" w:cs="宋体"/>
          <w:i w:val="0"/>
          <w:caps w:val="0"/>
          <w:color w:val="auto"/>
          <w:spacing w:val="0"/>
          <w:sz w:val="28"/>
          <w:szCs w:val="28"/>
          <w:bdr w:val="none" w:color="auto" w:sz="0" w:space="0"/>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760" w:firstLineChars="170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lang w:eastAsia="zh-CN"/>
        </w:rPr>
        <w:t>祁东</w:t>
      </w:r>
      <w:r>
        <w:rPr>
          <w:rFonts w:hint="eastAsia" w:ascii="宋体" w:hAnsi="宋体" w:eastAsia="宋体" w:cs="宋体"/>
          <w:i w:val="0"/>
          <w:caps w:val="0"/>
          <w:color w:val="auto"/>
          <w:spacing w:val="0"/>
          <w:sz w:val="28"/>
          <w:szCs w:val="28"/>
          <w:bdr w:val="none" w:color="auto" w:sz="0" w:space="0"/>
        </w:rPr>
        <w:t>县疾病预防控制中心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5320" w:firstLineChars="1900"/>
        <w:jc w:val="left"/>
        <w:rPr>
          <w:rFonts w:hint="eastAsia" w:ascii="宋体" w:hAnsi="宋体" w:eastAsia="宋体" w:cs="宋体"/>
          <w:i w:val="0"/>
          <w:caps w:val="0"/>
          <w:color w:val="auto"/>
          <w:spacing w:val="0"/>
          <w:sz w:val="28"/>
          <w:szCs w:val="28"/>
        </w:rPr>
      </w:pPr>
      <w:bookmarkStart w:id="0" w:name="_GoBack"/>
      <w:bookmarkEnd w:id="0"/>
      <w:r>
        <w:rPr>
          <w:rFonts w:hint="eastAsia" w:ascii="宋体" w:hAnsi="宋体" w:eastAsia="宋体" w:cs="宋体"/>
          <w:i w:val="0"/>
          <w:caps w:val="0"/>
          <w:color w:val="auto"/>
          <w:spacing w:val="0"/>
          <w:sz w:val="28"/>
          <w:szCs w:val="28"/>
          <w:bdr w:val="none" w:color="auto" w:sz="0" w:space="0"/>
        </w:rPr>
        <w:t>20</w:t>
      </w:r>
      <w:r>
        <w:rPr>
          <w:rFonts w:hint="eastAsia" w:ascii="宋体" w:hAnsi="宋体" w:eastAsia="宋体" w:cs="宋体"/>
          <w:i w:val="0"/>
          <w:caps w:val="0"/>
          <w:color w:val="auto"/>
          <w:spacing w:val="0"/>
          <w:sz w:val="28"/>
          <w:szCs w:val="28"/>
          <w:bdr w:val="none" w:color="auto" w:sz="0" w:space="0"/>
          <w:lang w:val="en-US" w:eastAsia="zh-CN"/>
        </w:rPr>
        <w:t>20</w:t>
      </w:r>
      <w:r>
        <w:rPr>
          <w:rFonts w:hint="eastAsia" w:ascii="宋体" w:hAnsi="宋体" w:eastAsia="宋体" w:cs="宋体"/>
          <w:i w:val="0"/>
          <w:caps w:val="0"/>
          <w:color w:val="auto"/>
          <w:spacing w:val="0"/>
          <w:sz w:val="28"/>
          <w:szCs w:val="28"/>
          <w:bdr w:val="none" w:color="auto" w:sz="0" w:space="0"/>
        </w:rPr>
        <w:t>年</w:t>
      </w:r>
      <w:r>
        <w:rPr>
          <w:rFonts w:hint="eastAsia" w:ascii="宋体" w:hAnsi="宋体" w:eastAsia="宋体" w:cs="宋体"/>
          <w:i w:val="0"/>
          <w:caps w:val="0"/>
          <w:color w:val="auto"/>
          <w:spacing w:val="0"/>
          <w:sz w:val="28"/>
          <w:szCs w:val="28"/>
          <w:bdr w:val="none" w:color="auto" w:sz="0" w:space="0"/>
          <w:lang w:val="en-US" w:eastAsia="zh-CN"/>
        </w:rPr>
        <w:t>7</w:t>
      </w:r>
      <w:r>
        <w:rPr>
          <w:rFonts w:hint="eastAsia" w:ascii="宋体" w:hAnsi="宋体" w:eastAsia="宋体" w:cs="宋体"/>
          <w:i w:val="0"/>
          <w:caps w:val="0"/>
          <w:color w:val="auto"/>
          <w:spacing w:val="0"/>
          <w:sz w:val="28"/>
          <w:szCs w:val="28"/>
          <w:bdr w:val="none" w:color="auto" w:sz="0" w:space="0"/>
        </w:rPr>
        <w:t>月31日</w:t>
      </w:r>
    </w:p>
    <w:p>
      <w:pPr>
        <w:numPr>
          <w:numId w:val="0"/>
        </w:numPr>
        <w:ind w:firstLine="560" w:firstLineChars="200"/>
        <w:jc w:val="left"/>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035CB"/>
    <w:multiLevelType w:val="singleLevel"/>
    <w:tmpl w:val="A1E035CB"/>
    <w:lvl w:ilvl="0" w:tentative="0">
      <w:start w:val="3"/>
      <w:numFmt w:val="decimal"/>
      <w:suff w:val="nothing"/>
      <w:lvlText w:val="%1．"/>
      <w:lvlJc w:val="left"/>
    </w:lvl>
  </w:abstractNum>
  <w:abstractNum w:abstractNumId="1">
    <w:nsid w:val="5A9FD28B"/>
    <w:multiLevelType w:val="singleLevel"/>
    <w:tmpl w:val="5A9FD28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635E9"/>
    <w:rsid w:val="73663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Decimal Aligned"/>
    <w:basedOn w:val="1"/>
    <w:qFormat/>
    <w:uiPriority w:val="40"/>
    <w:pPr>
      <w:widowControl/>
      <w:tabs>
        <w:tab w:val="decimal" w:pos="360"/>
      </w:tabs>
      <w:spacing w:after="200" w:line="276" w:lineRule="auto"/>
      <w:jc w:val="left"/>
    </w:pPr>
    <w:rPr>
      <w:rFonts w:ascii="Calibri" w:hAnsi="Calibri" w:eastAsia="宋体" w:cs="Times New Roman"/>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2020-08-07T01:05:00Z</dcterms:created>
  <dc:creator>Administrator</dc:creator>
  <cp:lastModifiedBy>Administrator</cp:lastModifiedBy>
  <dcterms:modified xsi:type="dcterms:W3CDTF">2020-08-07T02:08:23Z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