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89"/>
        <w:gridCol w:w="1460"/>
        <w:gridCol w:w="754"/>
        <w:gridCol w:w="1949"/>
        <w:gridCol w:w="1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 xml:space="preserve">附件2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312" w:beforeLines="1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2021年度城乡居民医保个人信息登记表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村/社区编码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家庭地址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身份属性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备注：身份属性只能填写：标准、建档立卡、特困、孤儿、低保、低保兜底、残疾、身份重复人员按就高原则填写，不重复填二种身份。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A22C9B-77AF-49CF-93D9-F4D8F27B6D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634561-2463-4F00-BD3E-E727C7E07099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6E7E0BF-A177-4DEC-BAFD-BFC8EC2DCC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5DB5"/>
    <w:rsid w:val="07960EE7"/>
    <w:rsid w:val="0DD95DB5"/>
    <w:rsid w:val="52E77F21"/>
    <w:rsid w:val="5B9E0CF7"/>
    <w:rsid w:val="660A4CCC"/>
    <w:rsid w:val="6BD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Calibri" w:hAnsi="Calibri" w:eastAsia="宋体"/>
      <w:snapToGrid w:val="0"/>
      <w:spacing w:val="0"/>
      <w:kern w:val="24"/>
      <w:sz w:val="10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2020-10-29T03:07:00Z</dcterms:created>
  <dc:creator>阳光明媚</dc:creator>
  <cp:lastModifiedBy>阳光明媚</cp:lastModifiedBy>
  <dcterms:modified xsi:type="dcterms:W3CDTF">2020-10-29T03:08:15Z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