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BE" w:rsidRPr="00C872BE" w:rsidRDefault="00C872BE" w:rsidP="00C872BE">
      <w:pPr>
        <w:widowControl/>
        <w:shd w:val="clear" w:color="auto" w:fill="FFFFFF"/>
        <w:spacing w:beforeLines="0" w:after="0" w:line="543" w:lineRule="atLeast"/>
        <w:jc w:val="center"/>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湖南吉利汽车职业技术学院助力祁东</w:t>
      </w:r>
    </w:p>
    <w:p w:rsidR="00C872BE" w:rsidRPr="00C872BE" w:rsidRDefault="00C872BE" w:rsidP="00C872BE">
      <w:pPr>
        <w:widowControl/>
        <w:shd w:val="clear" w:color="auto" w:fill="FFFFFF"/>
        <w:spacing w:beforeLines="0" w:after="0" w:line="543" w:lineRule="atLeast"/>
        <w:jc w:val="center"/>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“教育扶贫+就业扶贫”</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仿宋_GB2312" w:eastAsia="仿宋_GB2312" w:hAnsi="Microsoft Yahei" w:cs="宋体" w:hint="eastAsia"/>
          <w:color w:val="373737"/>
          <w:kern w:val="0"/>
          <w:sz w:val="22"/>
        </w:rPr>
        <w:t> </w:t>
      </w:r>
    </w:p>
    <w:p w:rsidR="00C872BE" w:rsidRPr="00C872BE" w:rsidRDefault="00C872BE" w:rsidP="00C872BE">
      <w:pPr>
        <w:widowControl/>
        <w:shd w:val="clear" w:color="auto" w:fill="FFFFFF"/>
        <w:spacing w:beforeLines="0" w:after="0" w:line="543" w:lineRule="atLeast"/>
        <w:jc w:val="center"/>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通讯员：赵清明  彭彩艳   录入：曾涛</w:t>
      </w:r>
      <w:bookmarkStart w:id="0" w:name="_GoBack"/>
      <w:bookmarkEnd w:id="0"/>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仿宋_GB2312" w:eastAsia="仿宋_GB2312" w:hAnsi="Microsoft Yahei" w:cs="宋体" w:hint="eastAsia"/>
          <w:color w:val="373737"/>
          <w:kern w:val="0"/>
          <w:sz w:val="22"/>
        </w:rPr>
        <w:t> </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2017年6月祁东县人民政府与湖南吉利汽车职业技术学院签订了精准扶贫合作协议，湖南吉利汽车职业技术学院三年内在祁东实施“教育扶贫+就业扶贫”模式。</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对祁东籍初、高中建档立卡贫困家庭毕业学生进行招生培养，在校就读期间的学费、住宿费、教材费及各类技工考试费由资助计划支付。初中阶段入学就读五年制大专班，高中阶段就读三年制大专班，毕业后根据毕业生和吉利基地双向选择的原则，安排在吉利集团相关基地工作两年。期满后，由毕业生自行选择。</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宋体" w:eastAsia="宋体" w:hAnsi="宋体" w:cs="宋体" w:hint="eastAsia"/>
          <w:color w:val="373737"/>
          <w:kern w:val="0"/>
          <w:sz w:val="22"/>
        </w:rPr>
        <w:t>2018年我县已被吉利汽车职业技术学院录取的高中建档立卡毕业学生10人，初中建档立卡毕业学生18人。力争用三到五年的时间，帮助我县有志求学的建档立卡贫困家庭学子，学得一技之长，实现就业，真正达到脱贫致富的目的。</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Microsoft Yahei" w:eastAsia="宋体" w:hAnsi="Microsoft Yahei" w:cs="宋体"/>
          <w:color w:val="373737"/>
          <w:kern w:val="0"/>
          <w:sz w:val="22"/>
        </w:rPr>
        <w:t> </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Pr>
          <w:rFonts w:ascii="宋体" w:eastAsia="宋体" w:hAnsi="宋体" w:cs="宋体"/>
          <w:noProof/>
          <w:color w:val="373737"/>
          <w:kern w:val="0"/>
          <w:sz w:val="22"/>
        </w:rPr>
        <w:lastRenderedPageBreak/>
        <w:drawing>
          <wp:inline distT="0" distB="0" distL="0" distR="0">
            <wp:extent cx="8936990" cy="4580890"/>
            <wp:effectExtent l="19050" t="0" r="0" b="0"/>
            <wp:docPr id="1" name="图片 1" descr="http://www.qdx.gov.cn/xxgk/xxgkml/xzfgzbmxxgkml/xjyj/gzjz/201807/W02018072355976296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x.gov.cn/xxgk/xxgkml/xzfgzbmxxgkml/xjyj/gzjz/201807/W020180723559762964817.jpg"/>
                    <pic:cNvPicPr>
                      <a:picLocks noChangeAspect="1" noChangeArrowheads="1"/>
                    </pic:cNvPicPr>
                  </pic:nvPicPr>
                  <pic:blipFill>
                    <a:blip r:embed="rId4" cstate="print"/>
                    <a:srcRect/>
                    <a:stretch>
                      <a:fillRect/>
                    </a:stretch>
                  </pic:blipFill>
                  <pic:spPr bwMode="auto">
                    <a:xfrm>
                      <a:off x="0" y="0"/>
                      <a:ext cx="8936990" cy="4580890"/>
                    </a:xfrm>
                    <a:prstGeom prst="rect">
                      <a:avLst/>
                    </a:prstGeom>
                    <a:noFill/>
                    <a:ln w="9525">
                      <a:noFill/>
                      <a:miter lim="800000"/>
                      <a:headEnd/>
                      <a:tailEnd/>
                    </a:ln>
                  </pic:spPr>
                </pic:pic>
              </a:graphicData>
            </a:graphic>
          </wp:inline>
        </w:drawing>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Microsoft Yahei" w:eastAsia="宋体" w:hAnsi="Microsoft Yahei" w:cs="宋体"/>
          <w:color w:val="373737"/>
          <w:kern w:val="0"/>
          <w:sz w:val="22"/>
        </w:rPr>
        <w:t> </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Pr>
          <w:rFonts w:ascii="宋体" w:eastAsia="宋体" w:hAnsi="宋体" w:cs="宋体"/>
          <w:noProof/>
          <w:color w:val="373737"/>
          <w:kern w:val="0"/>
          <w:sz w:val="22"/>
        </w:rPr>
        <w:lastRenderedPageBreak/>
        <w:drawing>
          <wp:inline distT="0" distB="0" distL="0" distR="0">
            <wp:extent cx="7746365" cy="4692650"/>
            <wp:effectExtent l="19050" t="0" r="6985" b="0"/>
            <wp:docPr id="2" name="图片 2" descr="http://www.qdx.gov.cn/xxgk/xxgkml/xzfgzbmxxgkml/xjyj/gzjz/201807/W020180723559762976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dx.gov.cn/xxgk/xxgkml/xzfgzbmxxgkml/xjyj/gzjz/201807/W020180723559762976043.jpg"/>
                    <pic:cNvPicPr>
                      <a:picLocks noChangeAspect="1" noChangeArrowheads="1"/>
                    </pic:cNvPicPr>
                  </pic:nvPicPr>
                  <pic:blipFill>
                    <a:blip r:embed="rId5" cstate="print"/>
                    <a:srcRect/>
                    <a:stretch>
                      <a:fillRect/>
                    </a:stretch>
                  </pic:blipFill>
                  <pic:spPr bwMode="auto">
                    <a:xfrm>
                      <a:off x="0" y="0"/>
                      <a:ext cx="7746365" cy="4692650"/>
                    </a:xfrm>
                    <a:prstGeom prst="rect">
                      <a:avLst/>
                    </a:prstGeom>
                    <a:noFill/>
                    <a:ln w="9525">
                      <a:noFill/>
                      <a:miter lim="800000"/>
                      <a:headEnd/>
                      <a:tailEnd/>
                    </a:ln>
                  </pic:spPr>
                </pic:pic>
              </a:graphicData>
            </a:graphic>
          </wp:inline>
        </w:drawing>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sidRPr="00C872BE">
        <w:rPr>
          <w:rFonts w:ascii="Microsoft Yahei" w:eastAsia="宋体" w:hAnsi="Microsoft Yahei" w:cs="宋体"/>
          <w:color w:val="373737"/>
          <w:kern w:val="0"/>
          <w:sz w:val="22"/>
        </w:rPr>
        <w:t> </w:t>
      </w:r>
    </w:p>
    <w:p w:rsidR="00C872BE" w:rsidRPr="00C872BE" w:rsidRDefault="00C872BE" w:rsidP="00C872BE">
      <w:pPr>
        <w:widowControl/>
        <w:shd w:val="clear" w:color="auto" w:fill="FFFFFF"/>
        <w:spacing w:beforeLines="0" w:after="0" w:line="543" w:lineRule="atLeast"/>
        <w:ind w:firstLine="600"/>
        <w:rPr>
          <w:rFonts w:ascii="Microsoft Yahei" w:eastAsia="宋体" w:hAnsi="Microsoft Yahei" w:cs="宋体"/>
          <w:color w:val="373737"/>
          <w:kern w:val="0"/>
          <w:sz w:val="22"/>
        </w:rPr>
      </w:pPr>
      <w:r>
        <w:rPr>
          <w:rFonts w:ascii="宋体" w:eastAsia="宋体" w:hAnsi="宋体" w:cs="宋体"/>
          <w:noProof/>
          <w:color w:val="373737"/>
          <w:kern w:val="0"/>
          <w:sz w:val="22"/>
        </w:rPr>
        <w:lastRenderedPageBreak/>
        <w:drawing>
          <wp:inline distT="0" distB="0" distL="0" distR="0">
            <wp:extent cx="7772400" cy="5848985"/>
            <wp:effectExtent l="19050" t="0" r="0" b="0"/>
            <wp:docPr id="3" name="图片 3" descr="http://www.qdx.gov.cn/xxgk/xxgkml/xzfgzbmxxgkml/xjyj/gzjz/201807/W02018072355976298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dx.gov.cn/xxgk/xxgkml/xzfgzbmxxgkml/xjyj/gzjz/201807/W020180723559762984999.jpg"/>
                    <pic:cNvPicPr>
                      <a:picLocks noChangeAspect="1" noChangeArrowheads="1"/>
                    </pic:cNvPicPr>
                  </pic:nvPicPr>
                  <pic:blipFill>
                    <a:blip r:embed="rId6" cstate="print"/>
                    <a:srcRect/>
                    <a:stretch>
                      <a:fillRect/>
                    </a:stretch>
                  </pic:blipFill>
                  <pic:spPr bwMode="auto">
                    <a:xfrm>
                      <a:off x="0" y="0"/>
                      <a:ext cx="7772400" cy="5848985"/>
                    </a:xfrm>
                    <a:prstGeom prst="rect">
                      <a:avLst/>
                    </a:prstGeom>
                    <a:noFill/>
                    <a:ln w="9525">
                      <a:noFill/>
                      <a:miter lim="800000"/>
                      <a:headEnd/>
                      <a:tailEnd/>
                    </a:ln>
                  </pic:spPr>
                </pic:pic>
              </a:graphicData>
            </a:graphic>
          </wp:inline>
        </w:drawing>
      </w:r>
    </w:p>
    <w:sectPr w:rsidR="00C872BE" w:rsidRPr="00C872BE" w:rsidSect="00C872B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72BE"/>
    <w:rsid w:val="004E040C"/>
    <w:rsid w:val="00581C74"/>
    <w:rsid w:val="00855421"/>
    <w:rsid w:val="00A92239"/>
    <w:rsid w:val="00C872BE"/>
    <w:rsid w:val="00F97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5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40C"/>
    <w:pPr>
      <w:widowControl w:val="0"/>
      <w:spacing w:after="0" w:line="240" w:lineRule="auto"/>
      <w:jc w:val="both"/>
    </w:pPr>
  </w:style>
  <w:style w:type="paragraph" w:styleId="a4">
    <w:name w:val="Balloon Text"/>
    <w:basedOn w:val="a"/>
    <w:link w:val="Char"/>
    <w:uiPriority w:val="99"/>
    <w:semiHidden/>
    <w:unhideWhenUsed/>
    <w:rsid w:val="00C872BE"/>
    <w:pPr>
      <w:spacing w:after="0" w:line="240" w:lineRule="auto"/>
    </w:pPr>
    <w:rPr>
      <w:sz w:val="18"/>
      <w:szCs w:val="18"/>
    </w:rPr>
  </w:style>
  <w:style w:type="character" w:customStyle="1" w:styleId="Char">
    <w:name w:val="批注框文本 Char"/>
    <w:basedOn w:val="a0"/>
    <w:link w:val="a4"/>
    <w:uiPriority w:val="99"/>
    <w:semiHidden/>
    <w:rsid w:val="00C872BE"/>
    <w:rPr>
      <w:sz w:val="18"/>
      <w:szCs w:val="18"/>
    </w:rPr>
  </w:style>
</w:styles>
</file>

<file path=word/webSettings.xml><?xml version="1.0" encoding="utf-8"?>
<w:webSettings xmlns:r="http://schemas.openxmlformats.org/officeDocument/2006/relationships" xmlns:w="http://schemas.openxmlformats.org/wordprocessingml/2006/main">
  <w:divs>
    <w:div w:id="19646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2018-10-09T05:25:00Z</dcterms:created>
  <dcterms:modified xsi:type="dcterms:W3CDTF">2018-10-09T05:27:00Z</dcterms:modified>
</cp:coreProperties>
</file>